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FA2B8D">
      <w:pPr>
        <w:widowControl/>
        <w:spacing w:line="276" w:lineRule="auto"/>
        <w:jc w:val="center"/>
        <w:rPr>
          <w:rFonts w:hint="eastAsia" w:ascii="宋体" w:hAnsi="宋体" w:eastAsia="宋体" w:cs="宋体"/>
          <w:b/>
          <w:sz w:val="72"/>
          <w:szCs w:val="72"/>
        </w:rPr>
      </w:pPr>
    </w:p>
    <w:p w14:paraId="7E658680">
      <w:pPr>
        <w:pStyle w:val="29"/>
        <w:rPr>
          <w:rFonts w:hint="eastAsia"/>
        </w:rPr>
      </w:pPr>
    </w:p>
    <w:p w14:paraId="17E5EB3E">
      <w:pPr>
        <w:widowControl/>
        <w:spacing w:line="276" w:lineRule="auto"/>
        <w:jc w:val="center"/>
        <w:rPr>
          <w:rFonts w:hint="eastAsia" w:ascii="宋体" w:hAnsi="宋体" w:eastAsia="宋体" w:cs="宋体"/>
          <w:bCs/>
          <w:sz w:val="48"/>
          <w:szCs w:val="48"/>
        </w:rPr>
      </w:pPr>
      <w:r>
        <w:rPr>
          <w:rFonts w:hint="eastAsia" w:ascii="宋体" w:hAnsi="宋体" w:eastAsia="宋体" w:cs="宋体"/>
          <w:bCs/>
          <w:sz w:val="48"/>
          <w:szCs w:val="48"/>
        </w:rPr>
        <w:t>合肥综合性科学中心环境研究院</w:t>
      </w:r>
    </w:p>
    <w:p w14:paraId="6A7E5E0C">
      <w:pPr>
        <w:widowControl/>
        <w:spacing w:line="276" w:lineRule="auto"/>
        <w:jc w:val="center"/>
        <w:rPr>
          <w:rFonts w:hint="eastAsia" w:ascii="宋体" w:hAnsi="宋体" w:eastAsia="宋体" w:cs="宋体"/>
          <w:bCs/>
          <w:sz w:val="48"/>
          <w:szCs w:val="48"/>
        </w:rPr>
      </w:pPr>
      <w:r>
        <w:rPr>
          <w:rFonts w:hint="eastAsia" w:ascii="宋体" w:hAnsi="宋体" w:eastAsia="宋体" w:cs="宋体"/>
          <w:bCs/>
          <w:sz w:val="48"/>
          <w:szCs w:val="48"/>
        </w:rPr>
        <w:t>太阳追踪仪保护罩采购</w:t>
      </w:r>
    </w:p>
    <w:p w14:paraId="0CEAD8DD">
      <w:pPr>
        <w:widowControl/>
        <w:spacing w:line="276" w:lineRule="auto"/>
        <w:jc w:val="center"/>
        <w:rPr>
          <w:rFonts w:hint="eastAsia" w:ascii="宋体" w:hAnsi="宋体" w:eastAsia="宋体" w:cs="宋体"/>
          <w:b/>
          <w:sz w:val="72"/>
          <w:szCs w:val="72"/>
        </w:rPr>
      </w:pPr>
    </w:p>
    <w:p w14:paraId="288E5C58">
      <w:pPr>
        <w:widowControl/>
        <w:spacing w:line="276" w:lineRule="auto"/>
        <w:jc w:val="center"/>
        <w:rPr>
          <w:rFonts w:hint="eastAsia" w:ascii="宋体" w:hAnsi="宋体" w:eastAsia="宋体" w:cs="宋体"/>
          <w:b/>
          <w:sz w:val="72"/>
          <w:szCs w:val="72"/>
        </w:rPr>
      </w:pPr>
      <w:r>
        <w:rPr>
          <w:rFonts w:hint="eastAsia" w:ascii="宋体" w:hAnsi="宋体" w:eastAsia="宋体" w:cs="宋体"/>
          <w:b/>
          <w:sz w:val="72"/>
          <w:szCs w:val="72"/>
        </w:rPr>
        <w:t>询价文件</w:t>
      </w:r>
    </w:p>
    <w:p w14:paraId="78796F70">
      <w:pPr>
        <w:pStyle w:val="76"/>
        <w:spacing w:line="360" w:lineRule="auto"/>
        <w:rPr>
          <w:rFonts w:hint="eastAsia" w:hAnsi="宋体" w:eastAsia="宋体" w:cs="宋体"/>
        </w:rPr>
      </w:pPr>
    </w:p>
    <w:p w14:paraId="65B502DD">
      <w:pPr>
        <w:pStyle w:val="76"/>
        <w:spacing w:line="360" w:lineRule="auto"/>
        <w:rPr>
          <w:rFonts w:hint="eastAsia" w:hAnsi="宋体" w:eastAsia="宋体" w:cs="宋体"/>
        </w:rPr>
      </w:pPr>
    </w:p>
    <w:p w14:paraId="6C3BB6C4">
      <w:pPr>
        <w:pStyle w:val="76"/>
        <w:spacing w:line="360" w:lineRule="auto"/>
        <w:rPr>
          <w:rFonts w:hint="eastAsia" w:hAnsi="宋体" w:eastAsia="宋体" w:cs="宋体"/>
        </w:rPr>
      </w:pPr>
    </w:p>
    <w:p w14:paraId="49DF7F47">
      <w:pPr>
        <w:pStyle w:val="76"/>
        <w:spacing w:line="360" w:lineRule="auto"/>
        <w:rPr>
          <w:rFonts w:hint="eastAsia" w:hAnsi="宋体" w:eastAsia="宋体" w:cs="宋体"/>
        </w:rPr>
      </w:pPr>
    </w:p>
    <w:p w14:paraId="1E22AD39">
      <w:pPr>
        <w:widowControl/>
        <w:rPr>
          <w:rFonts w:hint="eastAsia" w:ascii="宋体" w:hAnsi="宋体" w:eastAsia="宋体" w:cs="宋体"/>
          <w:b/>
          <w:kern w:val="0"/>
          <w:sz w:val="28"/>
        </w:rPr>
      </w:pPr>
    </w:p>
    <w:p w14:paraId="335C22CC">
      <w:pPr>
        <w:widowControl/>
        <w:rPr>
          <w:rFonts w:hint="eastAsia" w:ascii="宋体" w:hAnsi="宋体" w:eastAsia="宋体" w:cs="宋体"/>
          <w:b/>
          <w:kern w:val="0"/>
          <w:sz w:val="28"/>
        </w:rPr>
      </w:pPr>
    </w:p>
    <w:p w14:paraId="70AFC3B3">
      <w:pPr>
        <w:widowControl/>
        <w:rPr>
          <w:rFonts w:hint="eastAsia" w:ascii="宋体" w:hAnsi="宋体" w:eastAsia="宋体" w:cs="宋体"/>
          <w:b/>
          <w:kern w:val="0"/>
          <w:sz w:val="28"/>
        </w:rPr>
      </w:pPr>
    </w:p>
    <w:p w14:paraId="21F390D5">
      <w:pPr>
        <w:widowControl/>
        <w:rPr>
          <w:rFonts w:hint="eastAsia" w:ascii="宋体" w:hAnsi="宋体" w:eastAsia="宋体" w:cs="宋体"/>
          <w:b/>
          <w:kern w:val="0"/>
          <w:sz w:val="28"/>
        </w:rPr>
      </w:pPr>
    </w:p>
    <w:p w14:paraId="1807F6F3">
      <w:pPr>
        <w:widowControl/>
        <w:rPr>
          <w:rFonts w:hint="eastAsia" w:ascii="宋体" w:hAnsi="宋体" w:eastAsia="宋体" w:cs="宋体"/>
          <w:b/>
          <w:kern w:val="0"/>
          <w:sz w:val="28"/>
        </w:rPr>
      </w:pPr>
    </w:p>
    <w:p w14:paraId="04998B44">
      <w:pPr>
        <w:widowControl/>
        <w:rPr>
          <w:rFonts w:hint="eastAsia" w:ascii="宋体" w:hAnsi="宋体" w:eastAsia="宋体" w:cs="宋体"/>
          <w:b/>
          <w:kern w:val="0"/>
          <w:sz w:val="28"/>
        </w:rPr>
      </w:pPr>
    </w:p>
    <w:p w14:paraId="11807205">
      <w:pPr>
        <w:widowControl/>
        <w:rPr>
          <w:rFonts w:hint="eastAsia" w:ascii="宋体" w:hAnsi="宋体" w:eastAsia="宋体" w:cs="宋体"/>
          <w:b/>
          <w:kern w:val="0"/>
          <w:sz w:val="28"/>
        </w:rPr>
      </w:pPr>
    </w:p>
    <w:p w14:paraId="07A2D3C8">
      <w:pPr>
        <w:widowControl/>
        <w:rPr>
          <w:rFonts w:hint="eastAsia" w:ascii="宋体" w:hAnsi="宋体" w:eastAsia="宋体" w:cs="宋体"/>
          <w:b/>
          <w:kern w:val="0"/>
          <w:sz w:val="28"/>
        </w:rPr>
      </w:pPr>
    </w:p>
    <w:p w14:paraId="0CA34859">
      <w:pPr>
        <w:widowControl/>
        <w:rPr>
          <w:rFonts w:hint="eastAsia" w:ascii="宋体" w:hAnsi="宋体" w:eastAsia="宋体" w:cs="宋体"/>
          <w:b/>
          <w:kern w:val="0"/>
          <w:sz w:val="28"/>
        </w:rPr>
      </w:pPr>
    </w:p>
    <w:p w14:paraId="6F1B23A5">
      <w:pPr>
        <w:widowControl/>
        <w:rPr>
          <w:rFonts w:hint="eastAsia" w:ascii="宋体" w:hAnsi="宋体" w:eastAsia="宋体" w:cs="宋体"/>
          <w:b/>
          <w:kern w:val="0"/>
          <w:sz w:val="28"/>
        </w:rPr>
      </w:pPr>
    </w:p>
    <w:p w14:paraId="7F335C4F">
      <w:pPr>
        <w:widowControl/>
        <w:rPr>
          <w:rFonts w:hint="eastAsia" w:ascii="宋体" w:hAnsi="宋体" w:eastAsia="宋体" w:cs="宋体"/>
          <w:b/>
          <w:kern w:val="0"/>
          <w:sz w:val="28"/>
        </w:rPr>
      </w:pPr>
    </w:p>
    <w:p w14:paraId="70694E23">
      <w:pPr>
        <w:widowControl/>
        <w:rPr>
          <w:rFonts w:hint="eastAsia" w:ascii="宋体" w:hAnsi="宋体" w:eastAsia="宋体" w:cs="宋体"/>
          <w:b/>
          <w:kern w:val="0"/>
          <w:sz w:val="28"/>
        </w:rPr>
      </w:pPr>
    </w:p>
    <w:p w14:paraId="12E79645">
      <w:pPr>
        <w:widowControl/>
        <w:jc w:val="center"/>
        <w:rPr>
          <w:rFonts w:hint="eastAsia" w:ascii="宋体" w:hAnsi="宋体" w:eastAsia="宋体" w:cs="宋体"/>
          <w:bCs/>
          <w:kern w:val="0"/>
          <w:sz w:val="32"/>
          <w:szCs w:val="21"/>
        </w:rPr>
      </w:pPr>
      <w:r>
        <w:rPr>
          <w:rFonts w:hint="eastAsia" w:ascii="宋体" w:hAnsi="宋体" w:eastAsia="宋体" w:cs="宋体"/>
          <w:bCs/>
          <w:kern w:val="0"/>
          <w:sz w:val="32"/>
          <w:szCs w:val="21"/>
        </w:rPr>
        <w:t>合肥综合性科学中心环境研究院</w:t>
      </w:r>
    </w:p>
    <w:p w14:paraId="597C8ACA">
      <w:pPr>
        <w:widowControl/>
        <w:jc w:val="center"/>
        <w:rPr>
          <w:rFonts w:hint="eastAsia" w:ascii="宋体" w:hAnsi="宋体" w:eastAsia="宋体" w:cs="宋体"/>
          <w:bCs/>
          <w:kern w:val="0"/>
          <w:sz w:val="32"/>
          <w:szCs w:val="21"/>
        </w:rPr>
      </w:pPr>
      <w:r>
        <w:rPr>
          <w:rFonts w:hint="eastAsia" w:ascii="宋体" w:hAnsi="宋体" w:eastAsia="宋体" w:cs="宋体"/>
          <w:bCs/>
          <w:kern w:val="0"/>
          <w:sz w:val="32"/>
          <w:szCs w:val="21"/>
        </w:rPr>
        <w:t xml:space="preserve"> </w:t>
      </w:r>
    </w:p>
    <w:p w14:paraId="19E54A4A">
      <w:pPr>
        <w:jc w:val="center"/>
        <w:rPr>
          <w:rFonts w:hint="eastAsia" w:ascii="宋体" w:hAnsi="宋体" w:eastAsia="宋体" w:cs="宋体"/>
        </w:rPr>
      </w:pPr>
      <w:r>
        <w:rPr>
          <w:rFonts w:hint="eastAsia" w:ascii="宋体" w:hAnsi="宋体" w:eastAsia="宋体" w:cs="宋体"/>
          <w:bCs/>
          <w:kern w:val="0"/>
          <w:sz w:val="32"/>
          <w:szCs w:val="21"/>
        </w:rPr>
        <w:t>2025年5月6日</w:t>
      </w:r>
      <w:r>
        <w:rPr>
          <w:rFonts w:hint="eastAsia" w:ascii="宋体" w:hAnsi="宋体" w:eastAsia="宋体" w:cs="宋体"/>
          <w:b/>
          <w:color w:val="000000"/>
          <w:sz w:val="24"/>
          <w:szCs w:val="24"/>
        </w:rPr>
        <w:br w:type="page"/>
      </w:r>
    </w:p>
    <w:p w14:paraId="0C5FC9BC">
      <w:pPr>
        <w:rPr>
          <w:rFonts w:hint="eastAsia" w:ascii="宋体" w:hAnsi="宋体" w:eastAsia="宋体" w:cs="宋体"/>
          <w:b/>
          <w:color w:val="000000"/>
          <w:sz w:val="24"/>
          <w:szCs w:val="24"/>
        </w:rPr>
      </w:pPr>
    </w:p>
    <w:p w14:paraId="51CAE466">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目  录</w:t>
      </w:r>
    </w:p>
    <w:p w14:paraId="6FA8F23F">
      <w:pPr>
        <w:jc w:val="center"/>
        <w:rPr>
          <w:rFonts w:hint="eastAsia" w:ascii="宋体" w:hAnsi="宋体" w:eastAsia="宋体" w:cs="宋体"/>
          <w:b/>
          <w:color w:val="000000"/>
          <w:sz w:val="24"/>
          <w:szCs w:val="24"/>
        </w:rPr>
      </w:pPr>
    </w:p>
    <w:p w14:paraId="3F6248E2">
      <w:pPr>
        <w:pStyle w:val="21"/>
        <w:tabs>
          <w:tab w:val="right" w:leader="dot" w:pos="9071"/>
        </w:tabs>
        <w:spacing w:line="360" w:lineRule="auto"/>
        <w:rPr>
          <w:rFonts w:hint="eastAsia" w:ascii="宋体" w:hAnsi="宋体" w:eastAsia="宋体" w:cs="宋体"/>
          <w:sz w:val="28"/>
          <w:szCs w:val="28"/>
        </w:rPr>
      </w:pP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TOC \o "1-3" \h \z </w:instrText>
      </w:r>
      <w:r>
        <w:rPr>
          <w:rFonts w:hint="eastAsia" w:ascii="宋体" w:hAnsi="宋体" w:eastAsia="宋体" w:cs="宋体"/>
          <w:color w:val="000000"/>
          <w:sz w:val="28"/>
          <w:szCs w:val="28"/>
        </w:rPr>
        <w:fldChar w:fldCharType="separate"/>
      </w:r>
      <w:r>
        <w:fldChar w:fldCharType="begin"/>
      </w:r>
      <w:r>
        <w:instrText xml:space="preserve"> HYPERLINK \l "_Toc31977" </w:instrText>
      </w:r>
      <w:r>
        <w:fldChar w:fldCharType="separate"/>
      </w:r>
      <w:r>
        <w:rPr>
          <w:rFonts w:hint="eastAsia" w:ascii="宋体" w:hAnsi="宋体" w:eastAsia="宋体" w:cs="宋体"/>
          <w:sz w:val="28"/>
          <w:szCs w:val="28"/>
        </w:rPr>
        <w:t>一、 询价公告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_Toc31977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892D274">
      <w:pPr>
        <w:pStyle w:val="21"/>
        <w:tabs>
          <w:tab w:val="right" w:leader="dot" w:pos="9071"/>
        </w:tabs>
        <w:spacing w:line="360" w:lineRule="auto"/>
        <w:rPr>
          <w:rFonts w:hint="eastAsia" w:ascii="宋体" w:hAnsi="宋体" w:eastAsia="宋体" w:cs="宋体"/>
          <w:sz w:val="28"/>
          <w:szCs w:val="28"/>
        </w:rPr>
      </w:pPr>
      <w:r>
        <w:fldChar w:fldCharType="begin"/>
      </w:r>
      <w:r>
        <w:instrText xml:space="preserve"> HYPERLINK \l "_Toc21667" </w:instrText>
      </w:r>
      <w:r>
        <w:fldChar w:fldCharType="separate"/>
      </w:r>
      <w:r>
        <w:rPr>
          <w:rFonts w:hint="eastAsia" w:ascii="宋体" w:hAnsi="宋体" w:eastAsia="宋体" w:cs="宋体"/>
          <w:sz w:val="28"/>
          <w:szCs w:val="28"/>
        </w:rPr>
        <w:t>二、 供应商须知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_Toc21667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3A08980">
      <w:pPr>
        <w:pStyle w:val="21"/>
        <w:tabs>
          <w:tab w:val="right" w:leader="dot" w:pos="9071"/>
        </w:tabs>
        <w:spacing w:line="360" w:lineRule="auto"/>
        <w:rPr>
          <w:rFonts w:hint="eastAsia" w:ascii="宋体" w:hAnsi="宋体" w:eastAsia="宋体" w:cs="宋体"/>
          <w:sz w:val="28"/>
          <w:szCs w:val="28"/>
        </w:rPr>
      </w:pPr>
      <w:r>
        <w:fldChar w:fldCharType="begin"/>
      </w:r>
      <w:r>
        <w:instrText xml:space="preserve"> HYPERLINK \l "_Toc5972" </w:instrText>
      </w:r>
      <w:r>
        <w:fldChar w:fldCharType="separate"/>
      </w:r>
      <w:r>
        <w:rPr>
          <w:rFonts w:hint="eastAsia" w:ascii="宋体" w:hAnsi="宋体" w:eastAsia="宋体" w:cs="宋体"/>
          <w:sz w:val="28"/>
          <w:szCs w:val="28"/>
        </w:rPr>
        <w:t>三、 供应商资格</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_Toc5972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0C7D9C6">
      <w:pPr>
        <w:pStyle w:val="21"/>
        <w:tabs>
          <w:tab w:val="right" w:leader="dot" w:pos="9071"/>
        </w:tabs>
        <w:spacing w:line="360" w:lineRule="auto"/>
        <w:rPr>
          <w:rFonts w:hint="eastAsia" w:ascii="宋体" w:hAnsi="宋体" w:eastAsia="宋体" w:cs="宋体"/>
          <w:sz w:val="28"/>
          <w:szCs w:val="28"/>
        </w:rPr>
      </w:pPr>
      <w:r>
        <w:fldChar w:fldCharType="begin"/>
      </w:r>
      <w:r>
        <w:instrText xml:space="preserve"> HYPERLINK \l "_Toc15000" </w:instrText>
      </w:r>
      <w:r>
        <w:fldChar w:fldCharType="separate"/>
      </w:r>
      <w:r>
        <w:rPr>
          <w:rFonts w:hint="eastAsia" w:ascii="宋体" w:hAnsi="宋体" w:eastAsia="宋体" w:cs="宋体"/>
          <w:sz w:val="28"/>
          <w:szCs w:val="28"/>
        </w:rPr>
        <w:t>四、 供应商提交的报价文件内容</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_Toc15000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DFA7EE2">
      <w:pPr>
        <w:pStyle w:val="21"/>
        <w:tabs>
          <w:tab w:val="right" w:leader="dot" w:pos="9071"/>
        </w:tabs>
        <w:spacing w:line="360" w:lineRule="auto"/>
        <w:rPr>
          <w:rFonts w:hint="eastAsia" w:ascii="宋体" w:hAnsi="宋体" w:eastAsia="宋体" w:cs="宋体"/>
          <w:sz w:val="28"/>
          <w:szCs w:val="28"/>
        </w:rPr>
      </w:pPr>
      <w:r>
        <w:fldChar w:fldCharType="begin"/>
      </w:r>
      <w:r>
        <w:instrText xml:space="preserve"> HYPERLINK \l "_Toc28373" </w:instrText>
      </w:r>
      <w:r>
        <w:fldChar w:fldCharType="separate"/>
      </w:r>
      <w:r>
        <w:rPr>
          <w:rFonts w:hint="eastAsia" w:ascii="宋体" w:hAnsi="宋体" w:eastAsia="宋体" w:cs="宋体"/>
          <w:sz w:val="28"/>
          <w:szCs w:val="28"/>
        </w:rPr>
        <w:t>五、 采购需求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_Toc28373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DE28AFA">
      <w:pPr>
        <w:pStyle w:val="21"/>
        <w:tabs>
          <w:tab w:val="right" w:leader="dot" w:pos="9071"/>
        </w:tabs>
        <w:spacing w:line="360" w:lineRule="auto"/>
        <w:rPr>
          <w:rFonts w:hint="eastAsia" w:ascii="宋体" w:hAnsi="宋体" w:eastAsia="宋体" w:cs="宋体"/>
          <w:sz w:val="28"/>
          <w:szCs w:val="28"/>
        </w:rPr>
      </w:pPr>
      <w:r>
        <w:fldChar w:fldCharType="begin"/>
      </w:r>
      <w:r>
        <w:instrText xml:space="preserve"> HYPERLINK \l "_Toc6149" </w:instrText>
      </w:r>
      <w:r>
        <w:fldChar w:fldCharType="separate"/>
      </w:r>
      <w:r>
        <w:rPr>
          <w:rFonts w:hint="eastAsia" w:ascii="宋体" w:hAnsi="宋体" w:eastAsia="宋体" w:cs="宋体"/>
          <w:sz w:val="28"/>
          <w:szCs w:val="28"/>
        </w:rPr>
        <w:t>六、 评审方法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_Toc6149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6FA81B9">
      <w:pPr>
        <w:pStyle w:val="21"/>
        <w:tabs>
          <w:tab w:val="right" w:leader="dot" w:pos="9071"/>
        </w:tabs>
        <w:spacing w:line="360" w:lineRule="auto"/>
        <w:rPr>
          <w:rFonts w:hint="eastAsia" w:ascii="宋体" w:hAnsi="宋体" w:eastAsia="宋体" w:cs="宋体"/>
          <w:sz w:val="28"/>
          <w:szCs w:val="28"/>
        </w:rPr>
      </w:pPr>
      <w:r>
        <w:fldChar w:fldCharType="begin"/>
      </w:r>
      <w:r>
        <w:instrText xml:space="preserve"> HYPERLINK \l "_Toc25322" </w:instrText>
      </w:r>
      <w:r>
        <w:fldChar w:fldCharType="separate"/>
      </w:r>
      <w:r>
        <w:rPr>
          <w:rFonts w:hint="eastAsia" w:ascii="宋体" w:hAnsi="宋体" w:eastAsia="宋体" w:cs="宋体"/>
          <w:sz w:val="28"/>
          <w:szCs w:val="28"/>
        </w:rPr>
        <w:t>七、 供应商报价须知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_Toc25322 \h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34F5512">
      <w:pPr>
        <w:pStyle w:val="21"/>
        <w:tabs>
          <w:tab w:val="right" w:leader="dot" w:pos="9071"/>
        </w:tabs>
        <w:spacing w:line="360" w:lineRule="auto"/>
        <w:rPr>
          <w:rFonts w:hint="eastAsia" w:ascii="宋体" w:hAnsi="宋体" w:eastAsia="宋体" w:cs="宋体"/>
          <w:sz w:val="28"/>
          <w:szCs w:val="28"/>
        </w:rPr>
      </w:pPr>
      <w:r>
        <w:fldChar w:fldCharType="begin"/>
      </w:r>
      <w:r>
        <w:instrText xml:space="preserve"> HYPERLINK \l "_Toc13074" </w:instrText>
      </w:r>
      <w:r>
        <w:fldChar w:fldCharType="separate"/>
      </w:r>
      <w:r>
        <w:rPr>
          <w:rFonts w:hint="eastAsia" w:ascii="宋体" w:hAnsi="宋体" w:eastAsia="宋体" w:cs="宋体"/>
          <w:sz w:val="28"/>
          <w:szCs w:val="28"/>
        </w:rPr>
        <w:t>八、 确定成交人与签订合同</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_Toc13074 \h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57F7C97">
      <w:pPr>
        <w:pStyle w:val="21"/>
        <w:tabs>
          <w:tab w:val="right" w:leader="dot" w:pos="9071"/>
        </w:tabs>
        <w:spacing w:line="360" w:lineRule="auto"/>
        <w:rPr>
          <w:rFonts w:hint="eastAsia" w:ascii="宋体" w:hAnsi="宋体" w:eastAsia="宋体" w:cs="宋体"/>
          <w:sz w:val="28"/>
          <w:szCs w:val="28"/>
        </w:rPr>
      </w:pPr>
      <w:r>
        <w:fldChar w:fldCharType="begin"/>
      </w:r>
      <w:r>
        <w:instrText xml:space="preserve"> HYPERLINK \l "_Toc25479" </w:instrText>
      </w:r>
      <w:r>
        <w:fldChar w:fldCharType="separate"/>
      </w:r>
      <w:r>
        <w:rPr>
          <w:rFonts w:hint="eastAsia" w:ascii="宋体" w:hAnsi="宋体" w:eastAsia="宋体" w:cs="宋体"/>
          <w:sz w:val="28"/>
          <w:szCs w:val="28"/>
        </w:rPr>
        <w:t>九、 报价文件格式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_Toc25479 \h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6DB79A9">
      <w:pPr>
        <w:spacing w:line="360" w:lineRule="auto"/>
        <w:rPr>
          <w:rFonts w:hint="eastAsia" w:ascii="宋体" w:hAnsi="宋体" w:eastAsia="宋体" w:cs="宋体"/>
          <w:color w:val="000000"/>
          <w:sz w:val="24"/>
          <w:szCs w:val="24"/>
        </w:rPr>
      </w:pPr>
      <w:r>
        <w:rPr>
          <w:rFonts w:hint="eastAsia" w:ascii="宋体" w:hAnsi="宋体" w:eastAsia="宋体" w:cs="宋体"/>
          <w:color w:val="000000"/>
          <w:sz w:val="28"/>
          <w:szCs w:val="28"/>
        </w:rPr>
        <w:fldChar w:fldCharType="end"/>
      </w:r>
      <w:bookmarkStart w:id="0" w:name="_Toc363199264"/>
      <w:bookmarkStart w:id="1" w:name="_Toc216158623"/>
    </w:p>
    <w:p w14:paraId="4CD702D7">
      <w:pPr>
        <w:spacing w:line="360" w:lineRule="auto"/>
        <w:rPr>
          <w:rFonts w:hint="eastAsia" w:ascii="宋体" w:hAnsi="宋体" w:eastAsia="宋体" w:cs="宋体"/>
          <w:color w:val="000000"/>
          <w:sz w:val="24"/>
          <w:szCs w:val="24"/>
        </w:rPr>
      </w:pPr>
    </w:p>
    <w:p w14:paraId="6F94BFA7">
      <w:pPr>
        <w:spacing w:line="360" w:lineRule="auto"/>
        <w:rPr>
          <w:rFonts w:hint="eastAsia" w:ascii="宋体" w:hAnsi="宋体" w:eastAsia="宋体" w:cs="宋体"/>
          <w:color w:val="000000"/>
          <w:sz w:val="24"/>
          <w:szCs w:val="24"/>
        </w:rPr>
      </w:pPr>
    </w:p>
    <w:p w14:paraId="388969CC">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br w:type="page"/>
      </w:r>
    </w:p>
    <w:bookmarkEnd w:id="0"/>
    <w:bookmarkEnd w:id="1"/>
    <w:p w14:paraId="0AAC81F7">
      <w:pPr>
        <w:pStyle w:val="2"/>
        <w:keepLines/>
        <w:ind w:left="720" w:hanging="720"/>
        <w:jc w:val="center"/>
        <w:rPr>
          <w:rFonts w:hint="eastAsia" w:ascii="宋体" w:hAnsi="宋体" w:eastAsia="宋体" w:cs="宋体"/>
          <w:color w:val="000000"/>
          <w:sz w:val="32"/>
        </w:rPr>
      </w:pPr>
      <w:bookmarkStart w:id="2" w:name="_Toc31977"/>
      <w:r>
        <w:rPr>
          <w:rFonts w:ascii="宋体" w:hAnsi="宋体" w:eastAsia="宋体" w:cs="宋体"/>
          <w:color w:val="000000"/>
          <w:sz w:val="32"/>
        </w:rPr>
        <w:t>一、</w:t>
      </w:r>
      <w:r>
        <w:rPr>
          <w:rFonts w:hint="eastAsia" w:ascii="宋体" w:hAnsi="宋体" w:eastAsia="宋体" w:cs="宋体"/>
          <w:color w:val="000000"/>
          <w:sz w:val="32"/>
        </w:rPr>
        <w:t>询价公告</w:t>
      </w:r>
      <w:bookmarkEnd w:id="2"/>
    </w:p>
    <w:p w14:paraId="1702A5D1">
      <w:pPr>
        <w:spacing w:line="360" w:lineRule="auto"/>
        <w:rPr>
          <w:rFonts w:hint="eastAsia" w:ascii="宋体" w:hAnsi="宋体" w:eastAsia="宋体" w:cs="宋体"/>
          <w:color w:val="000000"/>
          <w:sz w:val="24"/>
          <w:szCs w:val="24"/>
        </w:rPr>
      </w:pPr>
    </w:p>
    <w:p w14:paraId="5BA00888">
      <w:pPr>
        <w:pStyle w:val="88"/>
        <w:widowControl w:val="0"/>
        <w:autoSpaceDE w:val="0"/>
        <w:autoSpaceDN w:val="0"/>
        <w:adjustRightInd w:val="0"/>
        <w:snapToGrid w:val="0"/>
        <w:spacing w:before="0" w:after="0" w:line="360" w:lineRule="auto"/>
        <w:jc w:val="both"/>
        <w:rPr>
          <w:rFonts w:hint="eastAsia" w:ascii="宋体" w:hAnsi="宋体" w:eastAsia="宋体" w:cs="宋体"/>
          <w:szCs w:val="24"/>
        </w:rPr>
      </w:pPr>
      <w:bookmarkStart w:id="3" w:name="_Toc15035054"/>
      <w:r>
        <w:rPr>
          <w:rFonts w:hint="eastAsia" w:ascii="宋体" w:hAnsi="宋体" w:eastAsia="宋体" w:cs="宋体"/>
          <w:szCs w:val="24"/>
        </w:rPr>
        <w:t>根据采购需求，合肥综合性科学中心环境研究院对</w:t>
      </w:r>
      <w:r>
        <w:rPr>
          <w:rFonts w:hint="eastAsia" w:ascii="宋体" w:hAnsi="宋体" w:eastAsia="宋体" w:cs="宋体"/>
          <w:spacing w:val="-2"/>
          <w:szCs w:val="24"/>
        </w:rPr>
        <w:t>“太阳追踪仪保护罩采购”项目</w:t>
      </w:r>
      <w:r>
        <w:rPr>
          <w:rFonts w:hint="eastAsia" w:ascii="宋体" w:hAnsi="宋体" w:eastAsia="宋体" w:cs="宋体"/>
          <w:szCs w:val="24"/>
        </w:rPr>
        <w:t>进行询价采购，欢迎具备条件的供应商参加报价。</w:t>
      </w:r>
    </w:p>
    <w:bookmarkEnd w:id="3"/>
    <w:p w14:paraId="25743FCB">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一、项目名称及内容</w:t>
      </w:r>
    </w:p>
    <w:p w14:paraId="77C02848">
      <w:pPr>
        <w:autoSpaceDE w:val="0"/>
        <w:autoSpaceDN w:val="0"/>
        <w:adjustRightInd w:val="0"/>
        <w:snapToGrid w:val="0"/>
        <w:spacing w:line="360" w:lineRule="auto"/>
        <w:ind w:firstLine="200"/>
        <w:jc w:val="left"/>
        <w:rPr>
          <w:rFonts w:hint="eastAsia" w:ascii="宋体" w:hAnsi="宋体" w:eastAsia="宋体" w:cs="宋体"/>
          <w:kern w:val="0"/>
          <w:sz w:val="24"/>
          <w:szCs w:val="24"/>
        </w:rPr>
      </w:pPr>
      <w:r>
        <w:rPr>
          <w:rFonts w:hint="eastAsia" w:ascii="宋体" w:hAnsi="宋体" w:eastAsia="宋体" w:cs="宋体"/>
          <w:kern w:val="0"/>
          <w:sz w:val="24"/>
          <w:szCs w:val="24"/>
        </w:rPr>
        <w:t>1、采购人名称：合肥综合性科学中心环境研究院</w:t>
      </w:r>
    </w:p>
    <w:p w14:paraId="21D654AF">
      <w:pPr>
        <w:autoSpaceDE w:val="0"/>
        <w:autoSpaceDN w:val="0"/>
        <w:adjustRightInd w:val="0"/>
        <w:snapToGrid w:val="0"/>
        <w:spacing w:line="360" w:lineRule="auto"/>
        <w:ind w:firstLine="200"/>
        <w:jc w:val="left"/>
        <w:rPr>
          <w:rFonts w:hint="eastAsia" w:ascii="宋体" w:hAnsi="宋体" w:eastAsia="宋体" w:cs="宋体"/>
          <w:kern w:val="0"/>
          <w:sz w:val="24"/>
          <w:szCs w:val="24"/>
        </w:rPr>
      </w:pPr>
      <w:r>
        <w:rPr>
          <w:rFonts w:hint="eastAsia" w:ascii="宋体" w:hAnsi="宋体" w:eastAsia="宋体" w:cs="宋体"/>
          <w:kern w:val="0"/>
          <w:sz w:val="24"/>
          <w:szCs w:val="24"/>
        </w:rPr>
        <w:t>2、采购人地址：</w:t>
      </w:r>
      <w:r>
        <w:rPr>
          <w:rFonts w:hint="eastAsia" w:ascii="宋体" w:hAnsi="宋体" w:eastAsia="宋体" w:cs="宋体"/>
          <w:sz w:val="24"/>
          <w:szCs w:val="24"/>
        </w:rPr>
        <w:t>合肥蜀山经济技术开发区电商园四期E栋</w:t>
      </w:r>
    </w:p>
    <w:p w14:paraId="367B813C">
      <w:pPr>
        <w:autoSpaceDE w:val="0"/>
        <w:autoSpaceDN w:val="0"/>
        <w:adjustRightInd w:val="0"/>
        <w:snapToGrid w:val="0"/>
        <w:spacing w:line="360" w:lineRule="auto"/>
        <w:ind w:firstLine="200"/>
        <w:jc w:val="left"/>
        <w:rPr>
          <w:rFonts w:hint="eastAsia" w:ascii="宋体" w:hAnsi="宋体" w:eastAsia="宋体" w:cs="宋体"/>
          <w:kern w:val="0"/>
          <w:sz w:val="24"/>
          <w:szCs w:val="24"/>
          <w:highlight w:val="yellow"/>
        </w:rPr>
      </w:pPr>
      <w:r>
        <w:rPr>
          <w:rFonts w:hint="eastAsia" w:ascii="宋体" w:hAnsi="宋体" w:eastAsia="宋体" w:cs="宋体"/>
          <w:kern w:val="0"/>
          <w:sz w:val="24"/>
          <w:szCs w:val="24"/>
        </w:rPr>
        <w:t>3、项目名称：太阳追踪仪保护罩采购</w:t>
      </w:r>
    </w:p>
    <w:p w14:paraId="3B19B576">
      <w:pPr>
        <w:autoSpaceDE w:val="0"/>
        <w:autoSpaceDN w:val="0"/>
        <w:adjustRightInd w:val="0"/>
        <w:snapToGrid w:val="0"/>
        <w:spacing w:line="360" w:lineRule="auto"/>
        <w:ind w:firstLine="200"/>
        <w:jc w:val="left"/>
        <w:rPr>
          <w:rFonts w:hint="eastAsia" w:ascii="宋体" w:hAnsi="宋体" w:eastAsia="宋体" w:cs="宋体"/>
          <w:kern w:val="0"/>
          <w:sz w:val="24"/>
          <w:szCs w:val="24"/>
        </w:rPr>
      </w:pPr>
      <w:r>
        <w:rPr>
          <w:rFonts w:hint="eastAsia" w:ascii="宋体" w:hAnsi="宋体" w:eastAsia="宋体" w:cs="宋体"/>
          <w:kern w:val="0"/>
          <w:sz w:val="24"/>
          <w:szCs w:val="24"/>
        </w:rPr>
        <w:t>4、采购内容：太阳追踪仪保护罩采购</w:t>
      </w:r>
      <w:bookmarkStart w:id="40" w:name="_GoBack"/>
      <w:bookmarkEnd w:id="40"/>
      <w:r>
        <w:rPr>
          <w:rFonts w:hint="eastAsia" w:ascii="宋体" w:hAnsi="宋体" w:eastAsia="宋体" w:cs="宋体"/>
          <w:kern w:val="0"/>
          <w:sz w:val="24"/>
          <w:szCs w:val="24"/>
        </w:rPr>
        <w:t>，具体详见采购需求。</w:t>
      </w:r>
    </w:p>
    <w:p w14:paraId="64534176">
      <w:pPr>
        <w:autoSpaceDE w:val="0"/>
        <w:autoSpaceDN w:val="0"/>
        <w:adjustRightInd w:val="0"/>
        <w:snapToGrid w:val="0"/>
        <w:spacing w:line="360" w:lineRule="auto"/>
        <w:ind w:firstLine="200"/>
        <w:jc w:val="left"/>
        <w:rPr>
          <w:rFonts w:hint="eastAsia" w:ascii="宋体" w:hAnsi="宋体" w:eastAsia="宋体" w:cs="宋体"/>
          <w:kern w:val="0"/>
          <w:sz w:val="24"/>
          <w:szCs w:val="24"/>
        </w:rPr>
      </w:pPr>
      <w:r>
        <w:rPr>
          <w:rFonts w:hint="eastAsia" w:ascii="宋体" w:hAnsi="宋体" w:eastAsia="宋体" w:cs="宋体"/>
          <w:kern w:val="0"/>
          <w:sz w:val="24"/>
          <w:szCs w:val="24"/>
        </w:rPr>
        <w:t>5、项目地点：合肥蜀山经济技术开发区电商园四期E栋，具体以采购人指定地点为准。</w:t>
      </w:r>
    </w:p>
    <w:p w14:paraId="690344A6">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二、参与方式</w:t>
      </w:r>
    </w:p>
    <w:p w14:paraId="3D6D8D04">
      <w:pPr>
        <w:spacing w:line="360" w:lineRule="auto"/>
        <w:ind w:firstLine="240" w:firstLineChars="100"/>
        <w:jc w:val="left"/>
        <w:rPr>
          <w:rFonts w:hint="eastAsia" w:ascii="宋体" w:hAnsi="宋体" w:eastAsia="宋体" w:cs="宋体"/>
          <w:sz w:val="24"/>
          <w:szCs w:val="24"/>
        </w:rPr>
      </w:pPr>
      <w:r>
        <w:rPr>
          <w:rFonts w:hint="eastAsia" w:ascii="宋体" w:hAnsi="宋体" w:eastAsia="宋体" w:cs="宋体"/>
          <w:sz w:val="24"/>
          <w:szCs w:val="24"/>
        </w:rPr>
        <w:t>1、采购文件获取：供应商从合肥综合性科学中心环境研究院官网采购专栏（http://www.hfioe.cn/?c=36）自行下载采购文件。</w:t>
      </w:r>
    </w:p>
    <w:p w14:paraId="2EC79DD5">
      <w:pPr>
        <w:pStyle w:val="14"/>
        <w:spacing w:line="360" w:lineRule="auto"/>
        <w:ind w:left="216" w:leftChars="103"/>
        <w:rPr>
          <w:rFonts w:hint="eastAsia" w:hAnsi="宋体" w:eastAsia="宋体" w:cs="宋体"/>
          <w:sz w:val="24"/>
          <w:szCs w:val="24"/>
        </w:rPr>
      </w:pPr>
      <w:r>
        <w:rPr>
          <w:rFonts w:hint="eastAsia" w:hAnsi="宋体" w:eastAsia="宋体" w:cs="宋体"/>
          <w:sz w:val="24"/>
          <w:szCs w:val="24"/>
        </w:rPr>
        <w:t>2、</w:t>
      </w:r>
      <w:r>
        <w:rPr>
          <w:rFonts w:hint="eastAsia" w:hAnsi="宋体" w:eastAsia="宋体" w:cs="宋体"/>
          <w:b/>
          <w:bCs/>
          <w:sz w:val="24"/>
          <w:szCs w:val="24"/>
        </w:rPr>
        <w:t>响应文件递交截止时间：</w:t>
      </w:r>
      <w:r>
        <w:rPr>
          <w:rFonts w:hint="eastAsia" w:hAnsi="宋体" w:eastAsia="宋体" w:cs="宋体"/>
          <w:sz w:val="24"/>
          <w:szCs w:val="24"/>
        </w:rPr>
        <w:t>2025年5月12日15：00（北京时间）</w:t>
      </w:r>
    </w:p>
    <w:p w14:paraId="3AFEC3E1">
      <w:pPr>
        <w:pStyle w:val="14"/>
        <w:adjustRightInd w:val="0"/>
        <w:snapToGrid w:val="0"/>
        <w:spacing w:line="360" w:lineRule="auto"/>
        <w:ind w:left="216" w:leftChars="103"/>
        <w:rPr>
          <w:rFonts w:hint="eastAsia" w:hAnsi="宋体" w:eastAsia="宋体" w:cs="宋体"/>
          <w:sz w:val="24"/>
          <w:szCs w:val="24"/>
        </w:rPr>
      </w:pPr>
      <w:r>
        <w:rPr>
          <w:rFonts w:hint="eastAsia" w:hAnsi="宋体" w:eastAsia="宋体" w:cs="宋体"/>
          <w:sz w:val="24"/>
          <w:szCs w:val="24"/>
        </w:rPr>
        <w:t>3、响应文件递交：</w:t>
      </w:r>
    </w:p>
    <w:p w14:paraId="5AAD5DDC">
      <w:pPr>
        <w:pStyle w:val="14"/>
        <w:adjustRightInd w:val="0"/>
        <w:snapToGrid w:val="0"/>
        <w:spacing w:line="360" w:lineRule="auto"/>
        <w:ind w:left="216" w:leftChars="103"/>
        <w:rPr>
          <w:rFonts w:hint="eastAsia" w:hAnsi="宋体" w:eastAsia="宋体" w:cs="宋体"/>
          <w:sz w:val="24"/>
          <w:szCs w:val="24"/>
        </w:rPr>
      </w:pPr>
      <w:r>
        <w:rPr>
          <w:rFonts w:hint="eastAsia" w:hAnsi="宋体" w:eastAsia="宋体" w:cs="宋体"/>
          <w:sz w:val="24"/>
          <w:szCs w:val="24"/>
        </w:rPr>
        <w:t>递交地点：合肥市蜀山区湖光路电商园四期E栋10楼1020室</w:t>
      </w:r>
    </w:p>
    <w:p w14:paraId="47F6B9EE">
      <w:pPr>
        <w:pStyle w:val="14"/>
        <w:adjustRightInd w:val="0"/>
        <w:snapToGrid w:val="0"/>
        <w:spacing w:line="360" w:lineRule="auto"/>
        <w:ind w:left="216" w:leftChars="103"/>
        <w:rPr>
          <w:rFonts w:hint="eastAsia" w:hAnsi="宋体" w:eastAsia="宋体" w:cs="宋体"/>
          <w:sz w:val="24"/>
          <w:szCs w:val="24"/>
        </w:rPr>
      </w:pPr>
      <w:r>
        <w:rPr>
          <w:rFonts w:hint="eastAsia" w:hAnsi="宋体" w:eastAsia="宋体" w:cs="宋体"/>
          <w:sz w:val="24"/>
          <w:szCs w:val="24"/>
        </w:rPr>
        <w:t xml:space="preserve">递交方式：响应人将密封完好的响应文件送达至或邮递至指定地点 </w:t>
      </w:r>
    </w:p>
    <w:p w14:paraId="5F47C6B6">
      <w:pPr>
        <w:pStyle w:val="14"/>
        <w:adjustRightInd w:val="0"/>
        <w:snapToGrid w:val="0"/>
        <w:spacing w:line="360" w:lineRule="auto"/>
        <w:ind w:left="216" w:leftChars="103"/>
        <w:rPr>
          <w:rFonts w:hint="eastAsia" w:hAnsi="宋体" w:eastAsia="宋体" w:cs="宋体"/>
          <w:b/>
          <w:bCs/>
          <w:sz w:val="24"/>
          <w:szCs w:val="24"/>
        </w:rPr>
      </w:pPr>
      <w:r>
        <w:rPr>
          <w:rFonts w:hint="eastAsia" w:hAnsi="宋体" w:eastAsia="宋体" w:cs="宋体"/>
          <w:b/>
          <w:sz w:val="24"/>
          <w:szCs w:val="24"/>
        </w:rPr>
        <w:t>备注</w:t>
      </w:r>
      <w:r>
        <w:rPr>
          <w:rFonts w:hint="eastAsia" w:hAnsi="宋体" w:eastAsia="宋体" w:cs="宋体"/>
          <w:sz w:val="24"/>
          <w:szCs w:val="24"/>
        </w:rPr>
        <w:t>：逾期送达的或未送达指定地点的响应文件，采购人不予接收</w:t>
      </w:r>
    </w:p>
    <w:p w14:paraId="5F9F197E">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三、</w:t>
      </w:r>
      <w:bookmarkStart w:id="4" w:name="_Toc15035055"/>
      <w:r>
        <w:rPr>
          <w:rFonts w:hint="eastAsia" w:ascii="宋体" w:hAnsi="宋体" w:eastAsia="宋体" w:cs="宋体"/>
          <w:b/>
          <w:bCs/>
          <w:sz w:val="24"/>
          <w:szCs w:val="24"/>
        </w:rPr>
        <w:t>供应商资格要求</w:t>
      </w:r>
      <w:bookmarkEnd w:id="4"/>
    </w:p>
    <w:p w14:paraId="75A1EDC2">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1.满足《中华人民共和国政府采购法》第二十二条规定；</w:t>
      </w:r>
    </w:p>
    <w:p w14:paraId="602B1666">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2.本项目的特定资格要求：无；</w:t>
      </w:r>
    </w:p>
    <w:p w14:paraId="700728AF">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3.单位负责人为同一人或者存在直接控股、管理关系的不同投标人，不得参加同一合同项下的采购活动；</w:t>
      </w:r>
    </w:p>
    <w:p w14:paraId="5DB0B569">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4.截至提交投标文件截止时间，投标人（不含其不具有独立法人资格的分支机构）存在下列有效情形之一的，其投标文件按无效处理。</w:t>
      </w:r>
    </w:p>
    <w:p w14:paraId="5F2C7674">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（1）被人民法院列入失信被执行人名单的；</w:t>
      </w:r>
    </w:p>
    <w:p w14:paraId="47C91CE7">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（2）被税务机关列入重大税收违法案件当事人名单的；</w:t>
      </w:r>
    </w:p>
    <w:p w14:paraId="09669ED1">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（3）被财政部门列入政府采购严重违法失信名单的；</w:t>
      </w:r>
    </w:p>
    <w:p w14:paraId="40E763AF">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07E80D6A">
      <w:pPr>
        <w:autoSpaceDE w:val="0"/>
        <w:autoSpaceDN w:val="0"/>
        <w:adjustRightInd w:val="0"/>
        <w:snapToGrid w:val="0"/>
        <w:spacing w:line="360" w:lineRule="auto"/>
        <w:ind w:firstLine="218" w:firstLineChars="91"/>
        <w:outlineLvl w:val="1"/>
        <w:rPr>
          <w:rFonts w:hint="eastAsia" w:ascii="宋体" w:hAnsi="宋体" w:eastAsia="宋体" w:cs="宋体"/>
          <w:sz w:val="24"/>
          <w:szCs w:val="24"/>
        </w:rPr>
      </w:pPr>
      <w:r>
        <w:rPr>
          <w:rFonts w:hint="eastAsia" w:ascii="宋体" w:hAnsi="宋体" w:eastAsia="宋体" w:cs="宋体"/>
          <w:bCs/>
          <w:sz w:val="24"/>
          <w:szCs w:val="24"/>
        </w:rPr>
        <w:t>5.本项目不接受联合体响应。</w:t>
      </w:r>
    </w:p>
    <w:p w14:paraId="6C575101">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四、联系方式</w:t>
      </w:r>
    </w:p>
    <w:p w14:paraId="6CCB87B9">
      <w:pPr>
        <w:topLinePunct/>
        <w:adjustRightInd w:val="0"/>
        <w:snapToGrid w:val="0"/>
        <w:spacing w:line="360" w:lineRule="auto"/>
        <w:ind w:firstLine="480" w:firstLineChars="200"/>
        <w:rPr>
          <w:rFonts w:hint="eastAsia" w:ascii="宋体" w:hAnsi="宋体" w:eastAsia="宋体" w:cs="宋体"/>
          <w:sz w:val="24"/>
          <w:szCs w:val="24"/>
          <w:highlight w:val="yellow"/>
        </w:rPr>
      </w:pPr>
      <w:r>
        <w:rPr>
          <w:rFonts w:hint="eastAsia" w:ascii="宋体" w:hAnsi="宋体" w:eastAsia="宋体" w:cs="宋体"/>
          <w:sz w:val="24"/>
          <w:szCs w:val="24"/>
        </w:rPr>
        <w:t>联系人： 曾老师</w:t>
      </w:r>
    </w:p>
    <w:p w14:paraId="5722C7DB">
      <w:pPr>
        <w:topLinePunct/>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联系电话： 13365605193 </w:t>
      </w:r>
    </w:p>
    <w:p w14:paraId="6C59FBF1">
      <w:pPr>
        <w:pStyle w:val="14"/>
        <w:adjustRightInd w:val="0"/>
        <w:snapToGrid w:val="0"/>
        <w:spacing w:line="360" w:lineRule="auto"/>
        <w:ind w:firstLine="480" w:firstLineChars="200"/>
        <w:rPr>
          <w:rFonts w:hint="eastAsia" w:hAnsi="宋体" w:eastAsia="宋体" w:cs="宋体"/>
          <w:sz w:val="24"/>
          <w:szCs w:val="24"/>
        </w:rPr>
      </w:pPr>
      <w:r>
        <w:rPr>
          <w:rFonts w:hint="eastAsia" w:hAnsi="宋体" w:eastAsia="宋体" w:cs="宋体"/>
          <w:sz w:val="24"/>
          <w:szCs w:val="24"/>
        </w:rPr>
        <w:t>电子邮箱： xyzeng@hfioe.cn</w:t>
      </w:r>
    </w:p>
    <w:p w14:paraId="53232F28">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五、评审办法：</w:t>
      </w:r>
    </w:p>
    <w:p w14:paraId="07D4ECDF">
      <w:pPr>
        <w:pStyle w:val="14"/>
        <w:adjustRightInd w:val="0"/>
        <w:snapToGrid w:val="0"/>
        <w:spacing w:line="360" w:lineRule="auto"/>
        <w:ind w:firstLine="480" w:firstLineChars="200"/>
        <w:rPr>
          <w:rFonts w:hint="eastAsia" w:hAnsi="宋体" w:eastAsia="宋体" w:cs="宋体"/>
          <w:sz w:val="24"/>
          <w:szCs w:val="24"/>
        </w:rPr>
      </w:pPr>
      <w:r>
        <w:rPr>
          <w:rFonts w:hint="eastAsia" w:hAnsi="宋体" w:eastAsia="宋体" w:cs="宋体"/>
          <w:sz w:val="24"/>
          <w:szCs w:val="24"/>
        </w:rPr>
        <w:t>经评审最低价法。</w:t>
      </w:r>
    </w:p>
    <w:p w14:paraId="0E8FEA9A">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六、其他事项说明</w:t>
      </w:r>
    </w:p>
    <w:p w14:paraId="4227C347">
      <w:pPr>
        <w:pStyle w:val="14"/>
        <w:adjustRightInd w:val="0"/>
        <w:snapToGrid w:val="0"/>
        <w:spacing w:line="360" w:lineRule="auto"/>
        <w:ind w:firstLine="218" w:firstLineChars="91"/>
        <w:rPr>
          <w:rFonts w:hint="eastAsia" w:hAnsi="宋体" w:eastAsia="宋体" w:cs="宋体"/>
          <w:sz w:val="24"/>
          <w:szCs w:val="24"/>
        </w:rPr>
      </w:pPr>
      <w:r>
        <w:rPr>
          <w:rFonts w:hint="eastAsia" w:hAnsi="宋体" w:eastAsia="宋体" w:cs="宋体"/>
          <w:sz w:val="24"/>
          <w:szCs w:val="24"/>
        </w:rPr>
        <w:t>1、响应人在采购响应过程中有任何疑问或问题，请直接与联系人联系。</w:t>
      </w:r>
    </w:p>
    <w:p w14:paraId="0A7B5084">
      <w:pPr>
        <w:pStyle w:val="14"/>
        <w:adjustRightInd w:val="0"/>
        <w:snapToGrid w:val="0"/>
        <w:spacing w:line="360" w:lineRule="auto"/>
        <w:ind w:firstLine="218" w:firstLineChars="91"/>
        <w:rPr>
          <w:rFonts w:hint="eastAsia" w:hAnsi="宋体" w:eastAsia="宋体" w:cs="宋体"/>
          <w:sz w:val="24"/>
          <w:szCs w:val="24"/>
        </w:rPr>
      </w:pPr>
      <w:r>
        <w:rPr>
          <w:rFonts w:hint="eastAsia" w:hAnsi="宋体" w:eastAsia="宋体" w:cs="宋体"/>
          <w:sz w:val="24"/>
          <w:szCs w:val="24"/>
        </w:rPr>
        <w:t>2、请响应人于</w:t>
      </w:r>
      <w:r>
        <w:rPr>
          <w:rFonts w:hint="eastAsia" w:hAnsi="宋体" w:eastAsia="宋体" w:cs="宋体"/>
          <w:b/>
          <w:bCs/>
          <w:sz w:val="24"/>
          <w:szCs w:val="24"/>
        </w:rPr>
        <w:t>响应文件递交截止时间</w:t>
      </w:r>
      <w:r>
        <w:rPr>
          <w:rFonts w:hint="eastAsia" w:hAnsi="宋体" w:eastAsia="宋体" w:cs="宋体"/>
          <w:sz w:val="24"/>
          <w:szCs w:val="24"/>
        </w:rPr>
        <w:t>前，将密封完好的响应文件送达至或邮递至指定地点 ，</w:t>
      </w:r>
      <w:r>
        <w:rPr>
          <w:rFonts w:hint="eastAsia" w:hAnsi="宋体" w:eastAsia="宋体" w:cs="宋体"/>
          <w:b/>
          <w:sz w:val="24"/>
          <w:szCs w:val="24"/>
        </w:rPr>
        <w:t>逾期将不予接收</w:t>
      </w:r>
      <w:r>
        <w:rPr>
          <w:rFonts w:hint="eastAsia" w:hAnsi="宋体" w:eastAsia="宋体" w:cs="宋体"/>
          <w:sz w:val="24"/>
          <w:szCs w:val="24"/>
        </w:rPr>
        <w:t>。</w:t>
      </w:r>
    </w:p>
    <w:p w14:paraId="37CC83A3">
      <w:pPr>
        <w:spacing w:line="360" w:lineRule="auto"/>
        <w:rPr>
          <w:rFonts w:hint="eastAsia" w:ascii="宋体" w:hAnsi="宋体" w:eastAsia="宋体" w:cs="宋体"/>
          <w:color w:val="000000"/>
          <w:sz w:val="24"/>
          <w:szCs w:val="24"/>
        </w:rPr>
      </w:pPr>
    </w:p>
    <w:p w14:paraId="3BE2DA15">
      <w:pPr>
        <w:spacing w:line="360" w:lineRule="auto"/>
        <w:jc w:val="left"/>
        <w:rPr>
          <w:rFonts w:hint="eastAsia" w:ascii="宋体" w:hAnsi="宋体" w:eastAsia="宋体" w:cs="宋体"/>
          <w:bCs/>
          <w:kern w:val="0"/>
          <w:sz w:val="28"/>
          <w:szCs w:val="28"/>
        </w:rPr>
        <w:sectPr>
          <w:headerReference r:id="rId3" w:type="default"/>
          <w:footerReference r:id="rId4" w:type="default"/>
          <w:footnotePr>
            <w:numRestart w:val="eachPage"/>
          </w:footnotePr>
          <w:pgSz w:w="11907" w:h="16840"/>
          <w:pgMar w:top="1985" w:right="1418" w:bottom="1985" w:left="1418" w:header="1361" w:footer="850" w:gutter="0"/>
          <w:pgNumType w:start="1"/>
          <w:cols w:space="720" w:num="1"/>
          <w:docGrid w:linePitch="286" w:charSpace="0"/>
        </w:sectPr>
      </w:pPr>
    </w:p>
    <w:p w14:paraId="08D5379E">
      <w:pPr>
        <w:pStyle w:val="2"/>
        <w:keepLines/>
        <w:ind w:left="720" w:hanging="720"/>
        <w:jc w:val="center"/>
        <w:rPr>
          <w:rFonts w:hint="eastAsia" w:ascii="宋体" w:hAnsi="宋体" w:eastAsia="宋体" w:cs="宋体"/>
          <w:color w:val="000000"/>
          <w:sz w:val="32"/>
        </w:rPr>
      </w:pPr>
      <w:bookmarkStart w:id="5" w:name="_Toc21667"/>
      <w:r>
        <w:rPr>
          <w:rFonts w:ascii="宋体" w:hAnsi="宋体" w:eastAsia="宋体" w:cs="宋体"/>
          <w:color w:val="000000"/>
          <w:sz w:val="32"/>
        </w:rPr>
        <w:t>二、</w:t>
      </w:r>
      <w:r>
        <w:rPr>
          <w:rFonts w:hint="eastAsia" w:ascii="宋体" w:hAnsi="宋体" w:eastAsia="宋体" w:cs="宋体"/>
          <w:color w:val="000000"/>
          <w:sz w:val="32"/>
        </w:rPr>
        <w:t>供应商须知</w:t>
      </w:r>
      <w:bookmarkEnd w:id="5"/>
    </w:p>
    <w:tbl>
      <w:tblPr>
        <w:tblStyle w:val="30"/>
        <w:tblW w:w="9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389"/>
        <w:gridCol w:w="6644"/>
      </w:tblGrid>
      <w:tr w14:paraId="67D0D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76C34FA8">
            <w:pPr>
              <w:spacing w:line="440" w:lineRule="exact"/>
              <w:jc w:val="center"/>
              <w:rPr>
                <w:rFonts w:hint="eastAsia" w:ascii="宋体" w:hAnsi="宋体" w:eastAsia="宋体" w:cs="宋体"/>
                <w:b/>
                <w:sz w:val="24"/>
              </w:rPr>
            </w:pPr>
            <w:bookmarkStart w:id="6" w:name="_Toc363199265"/>
            <w:bookmarkStart w:id="7" w:name="_Toc216158624"/>
            <w:r>
              <w:rPr>
                <w:rFonts w:hint="eastAsia" w:ascii="宋体" w:hAnsi="宋体" w:eastAsia="宋体" w:cs="宋体"/>
                <w:b/>
                <w:sz w:val="24"/>
              </w:rPr>
              <w:t>序号</w:t>
            </w:r>
          </w:p>
        </w:tc>
        <w:tc>
          <w:tcPr>
            <w:tcW w:w="2389" w:type="dxa"/>
            <w:tcBorders>
              <w:top w:val="single" w:color="auto" w:sz="4" w:space="0"/>
              <w:left w:val="single" w:color="auto" w:sz="4" w:space="0"/>
              <w:bottom w:val="single" w:color="auto" w:sz="4" w:space="0"/>
              <w:right w:val="single" w:color="auto" w:sz="4" w:space="0"/>
            </w:tcBorders>
          </w:tcPr>
          <w:p w14:paraId="3DD3E721">
            <w:pPr>
              <w:spacing w:line="440" w:lineRule="exact"/>
              <w:jc w:val="center"/>
              <w:rPr>
                <w:rFonts w:hint="eastAsia" w:ascii="宋体" w:hAnsi="宋体" w:eastAsia="宋体" w:cs="宋体"/>
                <w:b/>
                <w:sz w:val="24"/>
              </w:rPr>
            </w:pPr>
            <w:r>
              <w:rPr>
                <w:rFonts w:hint="eastAsia" w:ascii="宋体" w:hAnsi="宋体" w:eastAsia="宋体" w:cs="宋体"/>
                <w:b/>
                <w:sz w:val="24"/>
              </w:rPr>
              <w:t>内容</w:t>
            </w:r>
          </w:p>
        </w:tc>
        <w:tc>
          <w:tcPr>
            <w:tcW w:w="6644" w:type="dxa"/>
            <w:tcBorders>
              <w:top w:val="single" w:color="auto" w:sz="4" w:space="0"/>
              <w:left w:val="single" w:color="auto" w:sz="4" w:space="0"/>
              <w:bottom w:val="single" w:color="auto" w:sz="4" w:space="0"/>
              <w:right w:val="single" w:color="auto" w:sz="4" w:space="0"/>
            </w:tcBorders>
          </w:tcPr>
          <w:p w14:paraId="0556A3A6">
            <w:pPr>
              <w:spacing w:line="440" w:lineRule="exact"/>
              <w:jc w:val="center"/>
              <w:rPr>
                <w:rFonts w:hint="eastAsia" w:ascii="宋体" w:hAnsi="宋体" w:eastAsia="宋体" w:cs="宋体"/>
                <w:b/>
                <w:sz w:val="24"/>
              </w:rPr>
            </w:pPr>
            <w:r>
              <w:rPr>
                <w:rFonts w:hint="eastAsia" w:ascii="宋体" w:hAnsi="宋体" w:eastAsia="宋体" w:cs="宋体"/>
                <w:b/>
                <w:sz w:val="24"/>
              </w:rPr>
              <w:t>说明及要求</w:t>
            </w:r>
          </w:p>
        </w:tc>
      </w:tr>
      <w:tr w14:paraId="2EBBF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1A6B951">
            <w:pPr>
              <w:spacing w:line="440" w:lineRule="exact"/>
              <w:jc w:val="center"/>
              <w:rPr>
                <w:rFonts w:hint="eastAsia" w:ascii="宋体" w:hAnsi="宋体" w:eastAsia="宋体" w:cs="宋体"/>
                <w:sz w:val="24"/>
              </w:rPr>
            </w:pPr>
            <w:r>
              <w:rPr>
                <w:rFonts w:hint="eastAsia" w:ascii="宋体" w:hAnsi="宋体" w:eastAsia="宋体" w:cs="宋体"/>
                <w:sz w:val="24"/>
              </w:rPr>
              <w:t>1</w:t>
            </w:r>
          </w:p>
        </w:tc>
        <w:tc>
          <w:tcPr>
            <w:tcW w:w="2389" w:type="dxa"/>
            <w:tcBorders>
              <w:top w:val="single" w:color="auto" w:sz="4" w:space="0"/>
              <w:left w:val="single" w:color="auto" w:sz="4" w:space="0"/>
              <w:bottom w:val="single" w:color="auto" w:sz="4" w:space="0"/>
              <w:right w:val="single" w:color="auto" w:sz="4" w:space="0"/>
            </w:tcBorders>
            <w:vAlign w:val="center"/>
          </w:tcPr>
          <w:p w14:paraId="042039D6">
            <w:pPr>
              <w:spacing w:line="440" w:lineRule="exact"/>
              <w:jc w:val="center"/>
              <w:rPr>
                <w:rFonts w:hint="eastAsia" w:ascii="宋体" w:hAnsi="宋体" w:eastAsia="宋体" w:cs="宋体"/>
                <w:sz w:val="24"/>
              </w:rPr>
            </w:pPr>
            <w:r>
              <w:rPr>
                <w:rFonts w:hint="eastAsia" w:ascii="宋体" w:hAnsi="宋体" w:eastAsia="宋体" w:cs="宋体"/>
                <w:sz w:val="24"/>
              </w:rPr>
              <w:t>采购项目名称</w:t>
            </w:r>
          </w:p>
        </w:tc>
        <w:tc>
          <w:tcPr>
            <w:tcW w:w="6644" w:type="dxa"/>
            <w:tcBorders>
              <w:top w:val="single" w:color="auto" w:sz="4" w:space="0"/>
              <w:left w:val="single" w:color="auto" w:sz="4" w:space="0"/>
              <w:bottom w:val="single" w:color="auto" w:sz="4" w:space="0"/>
              <w:right w:val="single" w:color="auto" w:sz="4" w:space="0"/>
            </w:tcBorders>
            <w:vAlign w:val="center"/>
          </w:tcPr>
          <w:p w14:paraId="63577F50">
            <w:pPr>
              <w:spacing w:line="440" w:lineRule="exact"/>
              <w:jc w:val="left"/>
              <w:rPr>
                <w:rFonts w:hint="eastAsia" w:ascii="宋体" w:hAnsi="宋体" w:eastAsia="宋体" w:cs="宋体"/>
                <w:sz w:val="24"/>
              </w:rPr>
            </w:pPr>
            <w:r>
              <w:rPr>
                <w:rFonts w:hint="eastAsia" w:ascii="宋体" w:hAnsi="宋体" w:eastAsia="宋体" w:cs="宋体"/>
                <w:kern w:val="0"/>
                <w:sz w:val="24"/>
                <w:szCs w:val="24"/>
              </w:rPr>
              <w:t>太阳追踪仪保护罩</w:t>
            </w:r>
          </w:p>
        </w:tc>
      </w:tr>
      <w:tr w14:paraId="18530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D3AFB67">
            <w:pPr>
              <w:spacing w:line="440" w:lineRule="exact"/>
              <w:jc w:val="center"/>
              <w:rPr>
                <w:rFonts w:hint="eastAsia" w:ascii="宋体" w:hAnsi="宋体" w:eastAsia="宋体" w:cs="宋体"/>
                <w:sz w:val="24"/>
              </w:rPr>
            </w:pPr>
            <w:r>
              <w:rPr>
                <w:rFonts w:hint="eastAsia" w:ascii="宋体" w:hAnsi="宋体" w:eastAsia="宋体" w:cs="宋体"/>
                <w:sz w:val="24"/>
              </w:rPr>
              <w:t>2</w:t>
            </w:r>
          </w:p>
        </w:tc>
        <w:tc>
          <w:tcPr>
            <w:tcW w:w="2389" w:type="dxa"/>
            <w:tcBorders>
              <w:top w:val="single" w:color="auto" w:sz="4" w:space="0"/>
              <w:left w:val="single" w:color="auto" w:sz="4" w:space="0"/>
              <w:bottom w:val="single" w:color="auto" w:sz="4" w:space="0"/>
              <w:right w:val="single" w:color="auto" w:sz="4" w:space="0"/>
            </w:tcBorders>
            <w:vAlign w:val="center"/>
          </w:tcPr>
          <w:p w14:paraId="5ACBAC7B">
            <w:pPr>
              <w:spacing w:line="440" w:lineRule="exact"/>
              <w:jc w:val="center"/>
              <w:rPr>
                <w:rFonts w:hint="eastAsia" w:ascii="宋体" w:hAnsi="宋体" w:eastAsia="宋体" w:cs="宋体"/>
                <w:sz w:val="24"/>
              </w:rPr>
            </w:pPr>
            <w:r>
              <w:rPr>
                <w:rFonts w:hint="eastAsia" w:ascii="宋体" w:hAnsi="宋体" w:eastAsia="宋体" w:cs="宋体"/>
                <w:sz w:val="24"/>
              </w:rPr>
              <w:t>采购人</w:t>
            </w:r>
          </w:p>
        </w:tc>
        <w:tc>
          <w:tcPr>
            <w:tcW w:w="6644" w:type="dxa"/>
            <w:tcBorders>
              <w:top w:val="single" w:color="auto" w:sz="4" w:space="0"/>
              <w:left w:val="single" w:color="auto" w:sz="4" w:space="0"/>
              <w:bottom w:val="single" w:color="auto" w:sz="4" w:space="0"/>
              <w:right w:val="single" w:color="auto" w:sz="4" w:space="0"/>
            </w:tcBorders>
            <w:vAlign w:val="center"/>
          </w:tcPr>
          <w:p w14:paraId="52A4D382">
            <w:pPr>
              <w:adjustRightInd w:val="0"/>
              <w:snapToGrid w:val="0"/>
              <w:spacing w:line="440" w:lineRule="exact"/>
              <w:rPr>
                <w:rFonts w:hint="eastAsia" w:ascii="宋体" w:hAnsi="宋体" w:eastAsia="宋体" w:cs="宋体"/>
                <w:sz w:val="24"/>
              </w:rPr>
            </w:pPr>
            <w:r>
              <w:rPr>
                <w:rFonts w:hint="eastAsia" w:ascii="宋体" w:hAnsi="宋体" w:eastAsia="宋体" w:cs="宋体"/>
                <w:sz w:val="24"/>
              </w:rPr>
              <w:t>详见询价公告</w:t>
            </w:r>
          </w:p>
        </w:tc>
      </w:tr>
      <w:tr w14:paraId="09309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3468238">
            <w:pPr>
              <w:spacing w:line="440" w:lineRule="exact"/>
              <w:jc w:val="center"/>
              <w:rPr>
                <w:rFonts w:hint="eastAsia" w:ascii="宋体" w:hAnsi="宋体" w:eastAsia="宋体" w:cs="宋体"/>
                <w:sz w:val="24"/>
              </w:rPr>
            </w:pPr>
            <w:r>
              <w:rPr>
                <w:rFonts w:hint="eastAsia" w:ascii="宋体" w:hAnsi="宋体" w:eastAsia="宋体" w:cs="宋体"/>
                <w:sz w:val="24"/>
              </w:rPr>
              <w:t>3</w:t>
            </w:r>
          </w:p>
        </w:tc>
        <w:tc>
          <w:tcPr>
            <w:tcW w:w="2389" w:type="dxa"/>
            <w:tcBorders>
              <w:top w:val="single" w:color="auto" w:sz="4" w:space="0"/>
              <w:left w:val="single" w:color="auto" w:sz="4" w:space="0"/>
              <w:bottom w:val="single" w:color="auto" w:sz="4" w:space="0"/>
              <w:right w:val="single" w:color="auto" w:sz="4" w:space="0"/>
            </w:tcBorders>
            <w:vAlign w:val="center"/>
          </w:tcPr>
          <w:p w14:paraId="02FE6AC6">
            <w:pPr>
              <w:spacing w:line="440" w:lineRule="exact"/>
              <w:jc w:val="center"/>
              <w:rPr>
                <w:rFonts w:hint="eastAsia" w:ascii="宋体" w:hAnsi="宋体" w:eastAsia="宋体" w:cs="宋体"/>
                <w:sz w:val="24"/>
              </w:rPr>
            </w:pPr>
            <w:r>
              <w:rPr>
                <w:rFonts w:hint="eastAsia" w:ascii="宋体" w:hAnsi="宋体" w:eastAsia="宋体" w:cs="宋体"/>
                <w:sz w:val="24"/>
              </w:rPr>
              <w:t>采购内容</w:t>
            </w:r>
          </w:p>
        </w:tc>
        <w:tc>
          <w:tcPr>
            <w:tcW w:w="6644" w:type="dxa"/>
            <w:tcBorders>
              <w:top w:val="single" w:color="auto" w:sz="4" w:space="0"/>
              <w:left w:val="single" w:color="auto" w:sz="4" w:space="0"/>
              <w:bottom w:val="single" w:color="auto" w:sz="4" w:space="0"/>
              <w:right w:val="single" w:color="auto" w:sz="4" w:space="0"/>
            </w:tcBorders>
            <w:vAlign w:val="center"/>
          </w:tcPr>
          <w:p w14:paraId="7552EBE4">
            <w:pPr>
              <w:spacing w:line="440" w:lineRule="exact"/>
              <w:jc w:val="left"/>
              <w:rPr>
                <w:rFonts w:hint="eastAsia" w:ascii="宋体" w:hAnsi="宋体" w:eastAsia="宋体" w:cs="宋体"/>
                <w:sz w:val="24"/>
                <w:u w:val="single"/>
              </w:rPr>
            </w:pPr>
            <w:r>
              <w:rPr>
                <w:rFonts w:hint="eastAsia" w:ascii="宋体" w:hAnsi="宋体" w:eastAsia="宋体" w:cs="宋体"/>
                <w:sz w:val="24"/>
              </w:rPr>
              <w:t>详见询价公告</w:t>
            </w:r>
          </w:p>
        </w:tc>
      </w:tr>
      <w:tr w14:paraId="050C1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76B4F4D">
            <w:pPr>
              <w:spacing w:line="440" w:lineRule="exact"/>
              <w:jc w:val="center"/>
              <w:rPr>
                <w:rFonts w:hint="eastAsia" w:ascii="宋体" w:hAnsi="宋体" w:eastAsia="宋体" w:cs="宋体"/>
                <w:sz w:val="24"/>
              </w:rPr>
            </w:pPr>
            <w:r>
              <w:rPr>
                <w:rFonts w:hint="eastAsia" w:ascii="宋体" w:hAnsi="宋体" w:eastAsia="宋体" w:cs="宋体"/>
                <w:sz w:val="24"/>
              </w:rPr>
              <w:t>4</w:t>
            </w:r>
          </w:p>
        </w:tc>
        <w:tc>
          <w:tcPr>
            <w:tcW w:w="2389" w:type="dxa"/>
            <w:tcBorders>
              <w:top w:val="single" w:color="auto" w:sz="4" w:space="0"/>
              <w:left w:val="single" w:color="auto" w:sz="4" w:space="0"/>
              <w:bottom w:val="single" w:color="auto" w:sz="4" w:space="0"/>
              <w:right w:val="single" w:color="auto" w:sz="4" w:space="0"/>
            </w:tcBorders>
            <w:vAlign w:val="center"/>
          </w:tcPr>
          <w:p w14:paraId="5ACE172F">
            <w:pPr>
              <w:spacing w:line="440" w:lineRule="exact"/>
              <w:jc w:val="center"/>
              <w:rPr>
                <w:rFonts w:hint="eastAsia" w:ascii="宋体" w:hAnsi="宋体" w:eastAsia="宋体" w:cs="宋体"/>
                <w:sz w:val="24"/>
              </w:rPr>
            </w:pPr>
            <w:r>
              <w:rPr>
                <w:rFonts w:hint="eastAsia" w:ascii="宋体" w:hAnsi="宋体" w:eastAsia="宋体" w:cs="宋体"/>
                <w:sz w:val="24"/>
              </w:rPr>
              <w:t>最高限价</w:t>
            </w:r>
          </w:p>
        </w:tc>
        <w:tc>
          <w:tcPr>
            <w:tcW w:w="6644" w:type="dxa"/>
            <w:tcBorders>
              <w:top w:val="single" w:color="auto" w:sz="4" w:space="0"/>
              <w:left w:val="single" w:color="auto" w:sz="4" w:space="0"/>
              <w:bottom w:val="single" w:color="auto" w:sz="4" w:space="0"/>
              <w:right w:val="single" w:color="auto" w:sz="4" w:space="0"/>
            </w:tcBorders>
            <w:vAlign w:val="center"/>
          </w:tcPr>
          <w:p w14:paraId="2F5C5A97">
            <w:pPr>
              <w:spacing w:line="440" w:lineRule="exact"/>
              <w:jc w:val="left"/>
              <w:rPr>
                <w:rFonts w:hint="eastAsia" w:ascii="宋体" w:hAnsi="宋体" w:eastAsia="宋体" w:cs="宋体"/>
                <w:sz w:val="24"/>
              </w:rPr>
            </w:pPr>
            <w:r>
              <w:rPr>
                <w:rFonts w:ascii="宋体" w:hAnsi="宋体" w:eastAsia="宋体" w:cs="宋体"/>
                <w:sz w:val="24"/>
              </w:rPr>
              <w:t>1</w:t>
            </w:r>
            <w:r>
              <w:rPr>
                <w:rFonts w:hint="eastAsia" w:ascii="宋体" w:hAnsi="宋体" w:eastAsia="宋体" w:cs="宋体"/>
                <w:sz w:val="24"/>
              </w:rPr>
              <w:t>9.5万元</w:t>
            </w:r>
          </w:p>
        </w:tc>
      </w:tr>
      <w:tr w14:paraId="7DF40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BF3BEAD">
            <w:pPr>
              <w:spacing w:line="440" w:lineRule="exact"/>
              <w:jc w:val="center"/>
              <w:rPr>
                <w:rFonts w:hint="eastAsia" w:ascii="宋体" w:hAnsi="宋体" w:eastAsia="宋体" w:cs="宋体"/>
                <w:sz w:val="24"/>
              </w:rPr>
            </w:pPr>
            <w:r>
              <w:rPr>
                <w:rFonts w:hint="eastAsia" w:ascii="宋体" w:hAnsi="宋体" w:eastAsia="宋体" w:cs="宋体"/>
                <w:sz w:val="24"/>
              </w:rPr>
              <w:t>5</w:t>
            </w:r>
          </w:p>
        </w:tc>
        <w:tc>
          <w:tcPr>
            <w:tcW w:w="2389" w:type="dxa"/>
            <w:tcBorders>
              <w:top w:val="single" w:color="auto" w:sz="4" w:space="0"/>
              <w:left w:val="single" w:color="auto" w:sz="4" w:space="0"/>
              <w:bottom w:val="single" w:color="auto" w:sz="4" w:space="0"/>
              <w:right w:val="single" w:color="auto" w:sz="4" w:space="0"/>
            </w:tcBorders>
            <w:vAlign w:val="center"/>
          </w:tcPr>
          <w:p w14:paraId="10E6D35C">
            <w:pPr>
              <w:spacing w:line="440" w:lineRule="exact"/>
              <w:jc w:val="center"/>
              <w:rPr>
                <w:rFonts w:hint="eastAsia" w:ascii="宋体" w:hAnsi="宋体" w:eastAsia="宋体" w:cs="宋体"/>
                <w:sz w:val="24"/>
              </w:rPr>
            </w:pPr>
            <w:r>
              <w:rPr>
                <w:rFonts w:hint="eastAsia" w:ascii="宋体" w:hAnsi="宋体" w:eastAsia="宋体" w:cs="宋体"/>
                <w:sz w:val="24"/>
              </w:rPr>
              <w:t>交货期</w:t>
            </w:r>
          </w:p>
        </w:tc>
        <w:tc>
          <w:tcPr>
            <w:tcW w:w="6644" w:type="dxa"/>
            <w:tcBorders>
              <w:top w:val="single" w:color="auto" w:sz="4" w:space="0"/>
              <w:left w:val="single" w:color="auto" w:sz="4" w:space="0"/>
              <w:bottom w:val="single" w:color="auto" w:sz="4" w:space="0"/>
              <w:right w:val="single" w:color="auto" w:sz="4" w:space="0"/>
            </w:tcBorders>
            <w:vAlign w:val="center"/>
          </w:tcPr>
          <w:p w14:paraId="0247221A">
            <w:pPr>
              <w:spacing w:line="440" w:lineRule="exact"/>
              <w:rPr>
                <w:rFonts w:hint="eastAsia" w:ascii="宋体" w:hAnsi="宋体" w:eastAsia="宋体" w:cs="宋体"/>
                <w:sz w:val="24"/>
              </w:rPr>
            </w:pPr>
            <w:r>
              <w:rPr>
                <w:rFonts w:hint="eastAsia" w:ascii="宋体" w:hAnsi="宋体" w:eastAsia="宋体" w:cs="宋体"/>
                <w:sz w:val="24"/>
              </w:rPr>
              <w:t>合同签订后90日内完成交货、安装、调试、验收合格并交付使用。</w:t>
            </w:r>
          </w:p>
        </w:tc>
      </w:tr>
      <w:tr w14:paraId="78C3C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5309D17">
            <w:pPr>
              <w:spacing w:line="440" w:lineRule="exact"/>
              <w:jc w:val="center"/>
              <w:rPr>
                <w:rFonts w:hint="eastAsia" w:ascii="宋体" w:hAnsi="宋体" w:eastAsia="宋体" w:cs="宋体"/>
                <w:sz w:val="24"/>
              </w:rPr>
            </w:pPr>
            <w:r>
              <w:rPr>
                <w:rFonts w:hint="eastAsia" w:ascii="宋体" w:hAnsi="宋体" w:eastAsia="宋体" w:cs="宋体"/>
                <w:sz w:val="24"/>
              </w:rPr>
              <w:t>6</w:t>
            </w:r>
          </w:p>
        </w:tc>
        <w:tc>
          <w:tcPr>
            <w:tcW w:w="2389" w:type="dxa"/>
            <w:tcBorders>
              <w:top w:val="single" w:color="auto" w:sz="4" w:space="0"/>
              <w:left w:val="single" w:color="auto" w:sz="4" w:space="0"/>
              <w:bottom w:val="single" w:color="auto" w:sz="4" w:space="0"/>
              <w:right w:val="single" w:color="auto" w:sz="4" w:space="0"/>
            </w:tcBorders>
            <w:vAlign w:val="center"/>
          </w:tcPr>
          <w:p w14:paraId="0507313C">
            <w:pPr>
              <w:spacing w:line="440" w:lineRule="exact"/>
              <w:jc w:val="center"/>
              <w:rPr>
                <w:rFonts w:hint="eastAsia" w:ascii="宋体" w:hAnsi="宋体" w:eastAsia="宋体" w:cs="宋体"/>
                <w:sz w:val="24"/>
              </w:rPr>
            </w:pPr>
            <w:r>
              <w:rPr>
                <w:rFonts w:hint="eastAsia" w:ascii="宋体" w:hAnsi="宋体" w:eastAsia="宋体" w:cs="宋体"/>
                <w:sz w:val="24"/>
              </w:rPr>
              <w:t>交货地点</w:t>
            </w:r>
          </w:p>
        </w:tc>
        <w:tc>
          <w:tcPr>
            <w:tcW w:w="6644" w:type="dxa"/>
            <w:tcBorders>
              <w:top w:val="single" w:color="auto" w:sz="4" w:space="0"/>
              <w:left w:val="single" w:color="auto" w:sz="4" w:space="0"/>
              <w:bottom w:val="single" w:color="auto" w:sz="4" w:space="0"/>
              <w:right w:val="single" w:color="auto" w:sz="4" w:space="0"/>
            </w:tcBorders>
            <w:vAlign w:val="center"/>
          </w:tcPr>
          <w:p w14:paraId="7FF86EE9">
            <w:pPr>
              <w:spacing w:line="440" w:lineRule="exact"/>
              <w:rPr>
                <w:rFonts w:hint="eastAsia" w:ascii="宋体" w:hAnsi="宋体" w:eastAsia="宋体" w:cs="宋体"/>
                <w:sz w:val="24"/>
              </w:rPr>
            </w:pPr>
            <w:r>
              <w:rPr>
                <w:rFonts w:hint="eastAsia" w:ascii="宋体" w:hAnsi="宋体" w:eastAsia="宋体" w:cs="宋体"/>
                <w:sz w:val="24"/>
                <w:szCs w:val="24"/>
              </w:rPr>
              <w:t>合肥工业大学宣城校区，采购人指定地点。</w:t>
            </w:r>
          </w:p>
        </w:tc>
      </w:tr>
      <w:tr w14:paraId="64676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B009454">
            <w:pPr>
              <w:spacing w:line="440" w:lineRule="exact"/>
              <w:jc w:val="center"/>
              <w:rPr>
                <w:rFonts w:hint="eastAsia" w:ascii="宋体" w:hAnsi="宋体" w:eastAsia="宋体" w:cs="宋体"/>
                <w:sz w:val="24"/>
              </w:rPr>
            </w:pPr>
            <w:r>
              <w:rPr>
                <w:rFonts w:hint="eastAsia" w:ascii="宋体" w:hAnsi="宋体" w:eastAsia="宋体" w:cs="宋体"/>
                <w:sz w:val="24"/>
              </w:rPr>
              <w:t>7</w:t>
            </w:r>
          </w:p>
        </w:tc>
        <w:tc>
          <w:tcPr>
            <w:tcW w:w="2389" w:type="dxa"/>
            <w:tcBorders>
              <w:top w:val="single" w:color="auto" w:sz="4" w:space="0"/>
              <w:left w:val="single" w:color="auto" w:sz="4" w:space="0"/>
              <w:bottom w:val="single" w:color="auto" w:sz="4" w:space="0"/>
              <w:right w:val="single" w:color="auto" w:sz="4" w:space="0"/>
            </w:tcBorders>
            <w:vAlign w:val="center"/>
          </w:tcPr>
          <w:p w14:paraId="30470959">
            <w:pPr>
              <w:spacing w:line="440" w:lineRule="exact"/>
              <w:jc w:val="center"/>
              <w:rPr>
                <w:rFonts w:hint="eastAsia" w:ascii="宋体" w:hAnsi="宋体" w:eastAsia="宋体" w:cs="宋体"/>
                <w:sz w:val="24"/>
              </w:rPr>
            </w:pPr>
            <w:r>
              <w:rPr>
                <w:rFonts w:hint="eastAsia" w:ascii="宋体" w:hAnsi="宋体" w:eastAsia="宋体" w:cs="宋体"/>
                <w:sz w:val="24"/>
              </w:rPr>
              <w:t>质量要求</w:t>
            </w:r>
          </w:p>
        </w:tc>
        <w:tc>
          <w:tcPr>
            <w:tcW w:w="6644" w:type="dxa"/>
            <w:tcBorders>
              <w:top w:val="single" w:color="auto" w:sz="4" w:space="0"/>
              <w:left w:val="single" w:color="auto" w:sz="4" w:space="0"/>
              <w:bottom w:val="single" w:color="auto" w:sz="4" w:space="0"/>
              <w:right w:val="single" w:color="auto" w:sz="4" w:space="0"/>
            </w:tcBorders>
            <w:vAlign w:val="center"/>
          </w:tcPr>
          <w:p w14:paraId="303E62F7">
            <w:pPr>
              <w:spacing w:line="440" w:lineRule="exact"/>
              <w:rPr>
                <w:rFonts w:hint="eastAsia" w:ascii="宋体" w:hAnsi="宋体" w:eastAsia="宋体" w:cs="宋体"/>
                <w:sz w:val="24"/>
              </w:rPr>
            </w:pPr>
            <w:r>
              <w:rPr>
                <w:rFonts w:hint="eastAsia" w:ascii="宋体" w:hAnsi="宋体" w:eastAsia="宋体" w:cs="宋体"/>
                <w:sz w:val="24"/>
              </w:rPr>
              <w:t>合格，</w:t>
            </w:r>
            <w:r>
              <w:rPr>
                <w:rFonts w:ascii="宋体" w:hAnsi="宋体" w:eastAsia="宋体" w:cs="宋体"/>
                <w:sz w:val="24"/>
              </w:rPr>
              <w:t>满足参数要求</w:t>
            </w:r>
            <w:r>
              <w:rPr>
                <w:rFonts w:hint="eastAsia" w:ascii="宋体" w:hAnsi="宋体" w:eastAsia="宋体" w:cs="宋体"/>
                <w:sz w:val="24"/>
              </w:rPr>
              <w:t>。</w:t>
            </w:r>
          </w:p>
        </w:tc>
      </w:tr>
      <w:tr w14:paraId="7C141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E5D84FD">
            <w:pPr>
              <w:spacing w:line="440" w:lineRule="exact"/>
              <w:jc w:val="center"/>
              <w:rPr>
                <w:rFonts w:hint="eastAsia" w:ascii="宋体" w:hAnsi="宋体" w:eastAsia="宋体" w:cs="宋体"/>
                <w:sz w:val="24"/>
              </w:rPr>
            </w:pPr>
            <w:r>
              <w:rPr>
                <w:rFonts w:hint="eastAsia" w:ascii="宋体" w:hAnsi="宋体" w:eastAsia="宋体" w:cs="宋体"/>
                <w:sz w:val="24"/>
              </w:rPr>
              <w:t>8</w:t>
            </w:r>
          </w:p>
        </w:tc>
        <w:tc>
          <w:tcPr>
            <w:tcW w:w="2389" w:type="dxa"/>
            <w:tcBorders>
              <w:top w:val="single" w:color="auto" w:sz="4" w:space="0"/>
              <w:left w:val="single" w:color="auto" w:sz="4" w:space="0"/>
              <w:bottom w:val="single" w:color="auto" w:sz="4" w:space="0"/>
              <w:right w:val="single" w:color="auto" w:sz="4" w:space="0"/>
            </w:tcBorders>
            <w:vAlign w:val="center"/>
          </w:tcPr>
          <w:p w14:paraId="14C3C431">
            <w:pPr>
              <w:spacing w:line="440" w:lineRule="exact"/>
              <w:jc w:val="center"/>
              <w:rPr>
                <w:rFonts w:hint="eastAsia" w:ascii="宋体" w:hAnsi="宋体" w:eastAsia="宋体" w:cs="宋体"/>
                <w:sz w:val="24"/>
              </w:rPr>
            </w:pPr>
            <w:r>
              <w:rPr>
                <w:rFonts w:hint="eastAsia" w:ascii="宋体" w:hAnsi="宋体" w:eastAsia="宋体" w:cs="宋体"/>
                <w:sz w:val="24"/>
              </w:rPr>
              <w:t>付款方式</w:t>
            </w:r>
          </w:p>
        </w:tc>
        <w:tc>
          <w:tcPr>
            <w:tcW w:w="6644" w:type="dxa"/>
            <w:tcBorders>
              <w:top w:val="single" w:color="auto" w:sz="4" w:space="0"/>
              <w:left w:val="single" w:color="auto" w:sz="4" w:space="0"/>
              <w:bottom w:val="single" w:color="auto" w:sz="4" w:space="0"/>
              <w:right w:val="single" w:color="auto" w:sz="4" w:space="0"/>
            </w:tcBorders>
            <w:vAlign w:val="center"/>
          </w:tcPr>
          <w:p w14:paraId="354A3D08">
            <w:pPr>
              <w:spacing w:line="440" w:lineRule="exact"/>
              <w:rPr>
                <w:rFonts w:hint="eastAsia" w:ascii="宋体" w:hAnsi="宋体" w:eastAsia="宋体" w:cs="宋体"/>
                <w:sz w:val="24"/>
              </w:rPr>
            </w:pPr>
            <w:r>
              <w:rPr>
                <w:rFonts w:hint="eastAsia" w:ascii="宋体" w:hAnsi="宋体" w:eastAsia="宋体" w:cs="宋体"/>
                <w:sz w:val="24"/>
              </w:rPr>
              <w:t xml:space="preserve">合同签订后支付签约合同价的50%，货物送至采购人指定地点并安装调试完成，经采购人验收合格后支付签约合同价的50%。 </w:t>
            </w:r>
          </w:p>
        </w:tc>
      </w:tr>
      <w:tr w14:paraId="351D4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A903DE7">
            <w:pPr>
              <w:spacing w:line="440" w:lineRule="exact"/>
              <w:jc w:val="center"/>
              <w:rPr>
                <w:rFonts w:hint="eastAsia" w:ascii="宋体" w:hAnsi="宋体" w:eastAsia="宋体" w:cs="宋体"/>
                <w:sz w:val="24"/>
              </w:rPr>
            </w:pPr>
            <w:r>
              <w:rPr>
                <w:rFonts w:hint="eastAsia" w:ascii="宋体" w:hAnsi="宋体" w:eastAsia="宋体" w:cs="宋体"/>
                <w:sz w:val="24"/>
              </w:rPr>
              <w:t>9</w:t>
            </w:r>
          </w:p>
        </w:tc>
        <w:tc>
          <w:tcPr>
            <w:tcW w:w="2389" w:type="dxa"/>
            <w:tcBorders>
              <w:top w:val="single" w:color="auto" w:sz="4" w:space="0"/>
              <w:left w:val="single" w:color="auto" w:sz="4" w:space="0"/>
              <w:bottom w:val="single" w:color="auto" w:sz="4" w:space="0"/>
              <w:right w:val="single" w:color="auto" w:sz="4" w:space="0"/>
            </w:tcBorders>
            <w:vAlign w:val="center"/>
          </w:tcPr>
          <w:p w14:paraId="7AA389FA">
            <w:pPr>
              <w:spacing w:line="440" w:lineRule="exact"/>
              <w:jc w:val="center"/>
              <w:rPr>
                <w:rFonts w:hint="eastAsia" w:ascii="宋体" w:hAnsi="宋体" w:eastAsia="宋体" w:cs="宋体"/>
                <w:sz w:val="24"/>
              </w:rPr>
            </w:pPr>
            <w:r>
              <w:rPr>
                <w:rFonts w:hint="eastAsia" w:ascii="宋体" w:hAnsi="宋体" w:eastAsia="宋体" w:cs="宋体"/>
                <w:sz w:val="24"/>
              </w:rPr>
              <w:t>近年类似项目要求</w:t>
            </w:r>
          </w:p>
        </w:tc>
        <w:tc>
          <w:tcPr>
            <w:tcW w:w="6644" w:type="dxa"/>
            <w:tcBorders>
              <w:top w:val="single" w:color="auto" w:sz="4" w:space="0"/>
              <w:left w:val="single" w:color="auto" w:sz="4" w:space="0"/>
              <w:bottom w:val="single" w:color="auto" w:sz="4" w:space="0"/>
              <w:right w:val="single" w:color="auto" w:sz="4" w:space="0"/>
            </w:tcBorders>
            <w:vAlign w:val="center"/>
          </w:tcPr>
          <w:p w14:paraId="6EF12B76">
            <w:pPr>
              <w:spacing w:line="440" w:lineRule="exact"/>
              <w:jc w:val="left"/>
              <w:rPr>
                <w:rFonts w:hint="eastAsia" w:ascii="宋体" w:hAnsi="宋体" w:eastAsia="宋体" w:cs="宋体"/>
                <w:sz w:val="24"/>
              </w:rPr>
            </w:pPr>
            <w:r>
              <w:rPr>
                <w:rFonts w:hint="eastAsia" w:ascii="宋体" w:hAnsi="宋体" w:eastAsia="宋体" w:cs="宋体"/>
                <w:sz w:val="24"/>
              </w:rPr>
              <w:t>无</w:t>
            </w:r>
          </w:p>
        </w:tc>
      </w:tr>
      <w:tr w14:paraId="1D1F2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E437191">
            <w:pPr>
              <w:spacing w:line="440" w:lineRule="exact"/>
              <w:jc w:val="center"/>
              <w:rPr>
                <w:rFonts w:hint="eastAsia" w:ascii="宋体" w:hAnsi="宋体" w:eastAsia="宋体" w:cs="宋体"/>
                <w:sz w:val="24"/>
              </w:rPr>
            </w:pPr>
            <w:r>
              <w:rPr>
                <w:rFonts w:hint="eastAsia" w:ascii="宋体" w:hAnsi="宋体" w:eastAsia="宋体" w:cs="宋体"/>
                <w:sz w:val="24"/>
              </w:rPr>
              <w:t>10</w:t>
            </w:r>
          </w:p>
        </w:tc>
        <w:tc>
          <w:tcPr>
            <w:tcW w:w="2389" w:type="dxa"/>
            <w:tcBorders>
              <w:top w:val="single" w:color="auto" w:sz="4" w:space="0"/>
              <w:left w:val="single" w:color="auto" w:sz="4" w:space="0"/>
              <w:bottom w:val="single" w:color="auto" w:sz="4" w:space="0"/>
              <w:right w:val="single" w:color="auto" w:sz="4" w:space="0"/>
            </w:tcBorders>
            <w:vAlign w:val="center"/>
          </w:tcPr>
          <w:p w14:paraId="3C688E8F">
            <w:pPr>
              <w:spacing w:line="440" w:lineRule="exact"/>
              <w:jc w:val="center"/>
              <w:rPr>
                <w:rFonts w:hint="eastAsia" w:ascii="宋体" w:hAnsi="宋体" w:eastAsia="宋体" w:cs="宋体"/>
                <w:sz w:val="24"/>
              </w:rPr>
            </w:pPr>
            <w:r>
              <w:rPr>
                <w:rFonts w:hint="eastAsia" w:ascii="宋体" w:hAnsi="宋体" w:eastAsia="宋体" w:cs="宋体"/>
                <w:sz w:val="24"/>
              </w:rPr>
              <w:t>近年财务状况要求</w:t>
            </w:r>
          </w:p>
        </w:tc>
        <w:tc>
          <w:tcPr>
            <w:tcW w:w="6644" w:type="dxa"/>
            <w:tcBorders>
              <w:top w:val="single" w:color="auto" w:sz="4" w:space="0"/>
              <w:left w:val="single" w:color="auto" w:sz="4" w:space="0"/>
              <w:bottom w:val="single" w:color="auto" w:sz="4" w:space="0"/>
              <w:right w:val="single" w:color="auto" w:sz="4" w:space="0"/>
            </w:tcBorders>
            <w:vAlign w:val="center"/>
          </w:tcPr>
          <w:p w14:paraId="1231D759">
            <w:pPr>
              <w:spacing w:line="440" w:lineRule="exact"/>
              <w:rPr>
                <w:rFonts w:hint="eastAsia" w:ascii="宋体" w:hAnsi="宋体" w:eastAsia="宋体" w:cs="宋体"/>
                <w:sz w:val="24"/>
              </w:rPr>
            </w:pPr>
            <w:r>
              <w:rPr>
                <w:rFonts w:hint="eastAsia" w:ascii="宋体" w:hAnsi="宋体" w:eastAsia="宋体" w:cs="宋体"/>
                <w:sz w:val="24"/>
              </w:rPr>
              <w:t>无</w:t>
            </w:r>
          </w:p>
        </w:tc>
      </w:tr>
      <w:tr w14:paraId="0B582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FC83FE1">
            <w:pPr>
              <w:spacing w:line="440" w:lineRule="exact"/>
              <w:jc w:val="center"/>
              <w:rPr>
                <w:rFonts w:hint="eastAsia" w:ascii="宋体" w:hAnsi="宋体" w:eastAsia="宋体" w:cs="宋体"/>
                <w:sz w:val="24"/>
              </w:rPr>
            </w:pPr>
            <w:r>
              <w:rPr>
                <w:rFonts w:hint="eastAsia" w:ascii="宋体" w:hAnsi="宋体" w:eastAsia="宋体" w:cs="宋体"/>
                <w:sz w:val="24"/>
              </w:rPr>
              <w:t>11</w:t>
            </w:r>
          </w:p>
        </w:tc>
        <w:tc>
          <w:tcPr>
            <w:tcW w:w="2389" w:type="dxa"/>
            <w:tcBorders>
              <w:top w:val="single" w:color="auto" w:sz="4" w:space="0"/>
              <w:left w:val="single" w:color="auto" w:sz="4" w:space="0"/>
              <w:bottom w:val="single" w:color="auto" w:sz="4" w:space="0"/>
              <w:right w:val="single" w:color="auto" w:sz="4" w:space="0"/>
            </w:tcBorders>
            <w:vAlign w:val="center"/>
          </w:tcPr>
          <w:p w14:paraId="50476F1B">
            <w:pPr>
              <w:spacing w:line="440" w:lineRule="exact"/>
              <w:jc w:val="center"/>
              <w:rPr>
                <w:rFonts w:hint="eastAsia" w:ascii="宋体" w:hAnsi="宋体" w:eastAsia="宋体" w:cs="宋体"/>
                <w:sz w:val="24"/>
              </w:rPr>
            </w:pPr>
            <w:r>
              <w:rPr>
                <w:rFonts w:hint="eastAsia" w:ascii="宋体" w:hAnsi="宋体" w:eastAsia="宋体" w:cs="宋体"/>
                <w:sz w:val="24"/>
              </w:rPr>
              <w:t>是否允许分包</w:t>
            </w:r>
          </w:p>
        </w:tc>
        <w:tc>
          <w:tcPr>
            <w:tcW w:w="6644" w:type="dxa"/>
            <w:tcBorders>
              <w:top w:val="single" w:color="auto" w:sz="4" w:space="0"/>
              <w:left w:val="single" w:color="auto" w:sz="4" w:space="0"/>
              <w:bottom w:val="single" w:color="auto" w:sz="4" w:space="0"/>
              <w:right w:val="single" w:color="auto" w:sz="4" w:space="0"/>
            </w:tcBorders>
            <w:vAlign w:val="center"/>
          </w:tcPr>
          <w:p w14:paraId="5F7E4CE0">
            <w:pPr>
              <w:spacing w:line="440" w:lineRule="exact"/>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不允许</w:t>
            </w:r>
          </w:p>
        </w:tc>
      </w:tr>
      <w:tr w14:paraId="797ED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FDF43B0">
            <w:pPr>
              <w:spacing w:line="440" w:lineRule="exact"/>
              <w:jc w:val="center"/>
              <w:rPr>
                <w:rFonts w:hint="eastAsia" w:ascii="宋体" w:hAnsi="宋体" w:eastAsia="宋体" w:cs="宋体"/>
                <w:sz w:val="24"/>
              </w:rPr>
            </w:pPr>
            <w:r>
              <w:rPr>
                <w:rFonts w:hint="eastAsia" w:ascii="宋体" w:hAnsi="宋体" w:eastAsia="宋体" w:cs="宋体"/>
                <w:sz w:val="24"/>
              </w:rPr>
              <w:t>12</w:t>
            </w:r>
          </w:p>
        </w:tc>
        <w:tc>
          <w:tcPr>
            <w:tcW w:w="2389" w:type="dxa"/>
            <w:tcBorders>
              <w:top w:val="single" w:color="auto" w:sz="4" w:space="0"/>
              <w:left w:val="single" w:color="auto" w:sz="4" w:space="0"/>
              <w:bottom w:val="single" w:color="auto" w:sz="4" w:space="0"/>
              <w:right w:val="single" w:color="auto" w:sz="4" w:space="0"/>
            </w:tcBorders>
            <w:vAlign w:val="center"/>
          </w:tcPr>
          <w:p w14:paraId="43349D97">
            <w:pPr>
              <w:spacing w:line="440" w:lineRule="exact"/>
              <w:jc w:val="center"/>
              <w:rPr>
                <w:rFonts w:hint="eastAsia" w:ascii="宋体" w:hAnsi="宋体" w:eastAsia="宋体" w:cs="宋体"/>
                <w:sz w:val="24"/>
              </w:rPr>
            </w:pPr>
            <w:r>
              <w:rPr>
                <w:rFonts w:hint="eastAsia" w:ascii="宋体" w:hAnsi="宋体" w:eastAsia="宋体" w:cs="宋体"/>
                <w:sz w:val="24"/>
              </w:rPr>
              <w:t>是否组织踏勘现场</w:t>
            </w:r>
          </w:p>
        </w:tc>
        <w:tc>
          <w:tcPr>
            <w:tcW w:w="6644" w:type="dxa"/>
            <w:tcBorders>
              <w:top w:val="single" w:color="auto" w:sz="4" w:space="0"/>
              <w:left w:val="single" w:color="auto" w:sz="4" w:space="0"/>
              <w:bottom w:val="single" w:color="auto" w:sz="4" w:space="0"/>
              <w:right w:val="single" w:color="auto" w:sz="4" w:space="0"/>
            </w:tcBorders>
            <w:vAlign w:val="center"/>
          </w:tcPr>
          <w:p w14:paraId="548E7DD9">
            <w:pPr>
              <w:topLinePunct/>
              <w:spacing w:line="440" w:lineRule="exact"/>
              <w:ind w:left="187" w:hanging="187" w:hangingChars="78"/>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不组织</w:t>
            </w:r>
          </w:p>
        </w:tc>
      </w:tr>
      <w:tr w14:paraId="621C9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34E1A2A">
            <w:pPr>
              <w:spacing w:line="440" w:lineRule="exact"/>
              <w:jc w:val="center"/>
              <w:rPr>
                <w:rFonts w:hint="eastAsia" w:ascii="宋体" w:hAnsi="宋体" w:eastAsia="宋体" w:cs="宋体"/>
                <w:sz w:val="24"/>
              </w:rPr>
            </w:pPr>
            <w:r>
              <w:rPr>
                <w:rFonts w:hint="eastAsia" w:ascii="宋体" w:hAnsi="宋体" w:eastAsia="宋体" w:cs="宋体"/>
                <w:sz w:val="24"/>
              </w:rPr>
              <w:t>13</w:t>
            </w:r>
          </w:p>
        </w:tc>
        <w:tc>
          <w:tcPr>
            <w:tcW w:w="2389" w:type="dxa"/>
            <w:tcBorders>
              <w:top w:val="single" w:color="auto" w:sz="4" w:space="0"/>
              <w:left w:val="single" w:color="auto" w:sz="4" w:space="0"/>
              <w:bottom w:val="single" w:color="auto" w:sz="4" w:space="0"/>
              <w:right w:val="single" w:color="auto" w:sz="4" w:space="0"/>
            </w:tcBorders>
            <w:vAlign w:val="center"/>
          </w:tcPr>
          <w:p w14:paraId="364E6E56">
            <w:pPr>
              <w:spacing w:line="440" w:lineRule="exact"/>
              <w:jc w:val="center"/>
              <w:rPr>
                <w:rFonts w:hint="eastAsia" w:ascii="宋体" w:hAnsi="宋体" w:eastAsia="宋体" w:cs="宋体"/>
                <w:sz w:val="24"/>
              </w:rPr>
            </w:pPr>
            <w:r>
              <w:rPr>
                <w:rFonts w:hint="eastAsia" w:ascii="宋体" w:hAnsi="宋体" w:eastAsia="宋体" w:cs="宋体"/>
                <w:sz w:val="24"/>
              </w:rPr>
              <w:t>是否允许递交备选响应方案</w:t>
            </w:r>
          </w:p>
        </w:tc>
        <w:tc>
          <w:tcPr>
            <w:tcW w:w="6644" w:type="dxa"/>
            <w:tcBorders>
              <w:top w:val="single" w:color="auto" w:sz="4" w:space="0"/>
              <w:left w:val="single" w:color="auto" w:sz="4" w:space="0"/>
              <w:bottom w:val="single" w:color="auto" w:sz="4" w:space="0"/>
              <w:right w:val="single" w:color="auto" w:sz="4" w:space="0"/>
            </w:tcBorders>
            <w:vAlign w:val="center"/>
          </w:tcPr>
          <w:p w14:paraId="79EBB21B">
            <w:pPr>
              <w:topLinePunct/>
              <w:spacing w:line="440" w:lineRule="exact"/>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不允许</w:t>
            </w:r>
          </w:p>
        </w:tc>
      </w:tr>
      <w:tr w14:paraId="37751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F3248DB">
            <w:pPr>
              <w:spacing w:line="440" w:lineRule="exact"/>
              <w:jc w:val="center"/>
              <w:rPr>
                <w:rFonts w:hint="eastAsia" w:ascii="宋体" w:hAnsi="宋体" w:eastAsia="宋体" w:cs="宋体"/>
                <w:sz w:val="24"/>
              </w:rPr>
            </w:pPr>
            <w:r>
              <w:rPr>
                <w:rFonts w:hint="eastAsia" w:ascii="宋体" w:hAnsi="宋体" w:eastAsia="宋体" w:cs="宋体"/>
                <w:sz w:val="24"/>
              </w:rPr>
              <w:t>14</w:t>
            </w:r>
          </w:p>
        </w:tc>
        <w:tc>
          <w:tcPr>
            <w:tcW w:w="2389" w:type="dxa"/>
            <w:tcBorders>
              <w:top w:val="single" w:color="auto" w:sz="4" w:space="0"/>
              <w:left w:val="single" w:color="auto" w:sz="4" w:space="0"/>
              <w:bottom w:val="single" w:color="auto" w:sz="4" w:space="0"/>
              <w:right w:val="single" w:color="auto" w:sz="4" w:space="0"/>
            </w:tcBorders>
            <w:vAlign w:val="center"/>
          </w:tcPr>
          <w:p w14:paraId="4721F03F">
            <w:pPr>
              <w:spacing w:line="440" w:lineRule="exact"/>
              <w:jc w:val="center"/>
              <w:rPr>
                <w:rFonts w:hint="eastAsia" w:ascii="宋体" w:hAnsi="宋体" w:eastAsia="宋体" w:cs="宋体"/>
                <w:sz w:val="24"/>
              </w:rPr>
            </w:pPr>
            <w:r>
              <w:rPr>
                <w:rFonts w:hint="eastAsia" w:ascii="宋体" w:hAnsi="宋体" w:eastAsia="宋体" w:cs="宋体"/>
                <w:sz w:val="24"/>
              </w:rPr>
              <w:t>是否接受联合体响应</w:t>
            </w:r>
          </w:p>
        </w:tc>
        <w:tc>
          <w:tcPr>
            <w:tcW w:w="6644" w:type="dxa"/>
            <w:tcBorders>
              <w:top w:val="single" w:color="auto" w:sz="4" w:space="0"/>
              <w:left w:val="single" w:color="auto" w:sz="4" w:space="0"/>
              <w:bottom w:val="single" w:color="auto" w:sz="4" w:space="0"/>
              <w:right w:val="single" w:color="auto" w:sz="4" w:space="0"/>
            </w:tcBorders>
            <w:vAlign w:val="center"/>
          </w:tcPr>
          <w:p w14:paraId="7C0A6FEF">
            <w:pPr>
              <w:spacing w:line="440" w:lineRule="exact"/>
              <w:jc w:val="left"/>
              <w:rPr>
                <w:rFonts w:hint="eastAsia" w:ascii="宋体" w:hAnsi="宋体" w:eastAsia="宋体" w:cs="宋体"/>
                <w:sz w:val="24"/>
              </w:rPr>
            </w:pPr>
            <w:r>
              <w:rPr>
                <w:rFonts w:hint="eastAsia" w:ascii="宋体" w:hAnsi="宋体" w:eastAsia="宋体" w:cs="宋体"/>
                <w:sz w:val="24"/>
              </w:rPr>
              <w:t>否</w:t>
            </w:r>
          </w:p>
        </w:tc>
      </w:tr>
      <w:tr w14:paraId="56AF2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1D4AACF">
            <w:pPr>
              <w:spacing w:line="440" w:lineRule="exact"/>
              <w:jc w:val="center"/>
              <w:rPr>
                <w:rFonts w:hint="eastAsia" w:ascii="宋体" w:hAnsi="宋体" w:eastAsia="宋体" w:cs="宋体"/>
                <w:sz w:val="24"/>
              </w:rPr>
            </w:pPr>
            <w:r>
              <w:rPr>
                <w:rFonts w:hint="eastAsia" w:ascii="宋体" w:hAnsi="宋体" w:eastAsia="宋体" w:cs="宋体"/>
                <w:sz w:val="24"/>
              </w:rPr>
              <w:t>15</w:t>
            </w:r>
          </w:p>
        </w:tc>
        <w:tc>
          <w:tcPr>
            <w:tcW w:w="2389" w:type="dxa"/>
            <w:tcBorders>
              <w:top w:val="single" w:color="auto" w:sz="4" w:space="0"/>
              <w:left w:val="single" w:color="auto" w:sz="4" w:space="0"/>
              <w:bottom w:val="single" w:color="auto" w:sz="4" w:space="0"/>
              <w:right w:val="single" w:color="auto" w:sz="4" w:space="0"/>
            </w:tcBorders>
            <w:vAlign w:val="center"/>
          </w:tcPr>
          <w:p w14:paraId="76A993C6">
            <w:pPr>
              <w:spacing w:line="440" w:lineRule="exact"/>
              <w:jc w:val="center"/>
              <w:rPr>
                <w:rFonts w:hint="eastAsia" w:ascii="宋体" w:hAnsi="宋体" w:eastAsia="宋体" w:cs="宋体"/>
                <w:sz w:val="24"/>
              </w:rPr>
            </w:pPr>
            <w:r>
              <w:rPr>
                <w:rFonts w:hint="eastAsia" w:ascii="宋体" w:hAnsi="宋体" w:eastAsia="宋体" w:cs="宋体"/>
                <w:sz w:val="24"/>
              </w:rPr>
              <w:t>是否提交样品</w:t>
            </w:r>
          </w:p>
        </w:tc>
        <w:tc>
          <w:tcPr>
            <w:tcW w:w="6644" w:type="dxa"/>
            <w:tcBorders>
              <w:top w:val="single" w:color="auto" w:sz="4" w:space="0"/>
              <w:left w:val="single" w:color="auto" w:sz="4" w:space="0"/>
              <w:bottom w:val="single" w:color="auto" w:sz="4" w:space="0"/>
              <w:right w:val="single" w:color="auto" w:sz="4" w:space="0"/>
            </w:tcBorders>
            <w:vAlign w:val="center"/>
          </w:tcPr>
          <w:p w14:paraId="62970532">
            <w:pPr>
              <w:spacing w:line="440" w:lineRule="exact"/>
              <w:rPr>
                <w:rFonts w:hint="eastAsia" w:ascii="宋体" w:hAnsi="宋体" w:eastAsia="宋体" w:cs="宋体"/>
                <w:sz w:val="24"/>
              </w:rPr>
            </w:pPr>
            <w:r>
              <w:rPr>
                <w:rFonts w:hint="eastAsia" w:ascii="宋体" w:hAnsi="宋体" w:eastAsia="宋体" w:cs="宋体"/>
                <w:sz w:val="24"/>
              </w:rPr>
              <w:t>否</w:t>
            </w:r>
          </w:p>
        </w:tc>
      </w:tr>
      <w:tr w14:paraId="24B5D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8CA9CC7">
            <w:pPr>
              <w:spacing w:line="440" w:lineRule="exact"/>
              <w:jc w:val="center"/>
              <w:rPr>
                <w:rFonts w:hint="eastAsia" w:ascii="宋体" w:hAnsi="宋体" w:eastAsia="宋体" w:cs="宋体"/>
                <w:sz w:val="24"/>
              </w:rPr>
            </w:pPr>
            <w:r>
              <w:rPr>
                <w:rFonts w:hint="eastAsia" w:ascii="宋体" w:hAnsi="宋体" w:eastAsia="宋体" w:cs="宋体"/>
                <w:sz w:val="24"/>
              </w:rPr>
              <w:t>16</w:t>
            </w:r>
          </w:p>
        </w:tc>
        <w:tc>
          <w:tcPr>
            <w:tcW w:w="2389" w:type="dxa"/>
            <w:tcBorders>
              <w:top w:val="single" w:color="auto" w:sz="4" w:space="0"/>
              <w:left w:val="single" w:color="auto" w:sz="4" w:space="0"/>
              <w:bottom w:val="single" w:color="auto" w:sz="4" w:space="0"/>
              <w:right w:val="single" w:color="auto" w:sz="4" w:space="0"/>
            </w:tcBorders>
            <w:vAlign w:val="center"/>
          </w:tcPr>
          <w:p w14:paraId="2FED4F71">
            <w:pPr>
              <w:spacing w:line="440" w:lineRule="exact"/>
              <w:jc w:val="center"/>
              <w:rPr>
                <w:rFonts w:hint="eastAsia" w:ascii="宋体" w:hAnsi="宋体" w:eastAsia="宋体" w:cs="宋体"/>
                <w:sz w:val="24"/>
              </w:rPr>
            </w:pPr>
            <w:r>
              <w:rPr>
                <w:rFonts w:hint="eastAsia" w:ascii="宋体" w:hAnsi="宋体" w:eastAsia="宋体" w:cs="宋体"/>
                <w:sz w:val="24"/>
              </w:rPr>
              <w:t>采购预备会</w:t>
            </w:r>
          </w:p>
        </w:tc>
        <w:tc>
          <w:tcPr>
            <w:tcW w:w="6644" w:type="dxa"/>
            <w:tcBorders>
              <w:top w:val="single" w:color="auto" w:sz="4" w:space="0"/>
              <w:left w:val="single" w:color="auto" w:sz="4" w:space="0"/>
              <w:bottom w:val="single" w:color="auto" w:sz="4" w:space="0"/>
              <w:right w:val="single" w:color="auto" w:sz="4" w:space="0"/>
            </w:tcBorders>
            <w:vAlign w:val="center"/>
          </w:tcPr>
          <w:p w14:paraId="3E0D7107">
            <w:pPr>
              <w:topLinePunct/>
              <w:spacing w:line="440" w:lineRule="exact"/>
              <w:ind w:left="187" w:hanging="187" w:hangingChars="78"/>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不召开</w:t>
            </w:r>
          </w:p>
        </w:tc>
      </w:tr>
      <w:tr w14:paraId="74C6F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01C2CBE">
            <w:pPr>
              <w:spacing w:line="440" w:lineRule="exact"/>
              <w:jc w:val="center"/>
              <w:rPr>
                <w:rFonts w:hint="eastAsia" w:ascii="宋体" w:hAnsi="宋体" w:eastAsia="宋体" w:cs="宋体"/>
                <w:sz w:val="24"/>
              </w:rPr>
            </w:pPr>
            <w:r>
              <w:rPr>
                <w:rFonts w:hint="eastAsia" w:ascii="宋体" w:hAnsi="宋体" w:eastAsia="宋体" w:cs="宋体"/>
                <w:sz w:val="24"/>
              </w:rPr>
              <w:t>17</w:t>
            </w:r>
          </w:p>
        </w:tc>
        <w:tc>
          <w:tcPr>
            <w:tcW w:w="2389" w:type="dxa"/>
            <w:tcBorders>
              <w:top w:val="single" w:color="auto" w:sz="4" w:space="0"/>
              <w:left w:val="single" w:color="auto" w:sz="4" w:space="0"/>
              <w:bottom w:val="single" w:color="auto" w:sz="4" w:space="0"/>
              <w:right w:val="single" w:color="auto" w:sz="4" w:space="0"/>
            </w:tcBorders>
            <w:vAlign w:val="center"/>
          </w:tcPr>
          <w:p w14:paraId="03ED59A8">
            <w:pPr>
              <w:spacing w:line="440" w:lineRule="exact"/>
              <w:jc w:val="center"/>
              <w:rPr>
                <w:rFonts w:hint="eastAsia" w:ascii="宋体" w:hAnsi="宋体" w:eastAsia="宋体" w:cs="宋体"/>
                <w:sz w:val="24"/>
              </w:rPr>
            </w:pPr>
            <w:r>
              <w:rPr>
                <w:rFonts w:hint="eastAsia" w:ascii="宋体" w:hAnsi="宋体" w:eastAsia="宋体" w:cs="宋体"/>
                <w:sz w:val="24"/>
              </w:rPr>
              <w:t>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43953369">
            <w:pPr>
              <w:numPr>
                <w:ilvl w:val="0"/>
                <w:numId w:val="2"/>
              </w:numPr>
              <w:spacing w:line="440" w:lineRule="exact"/>
              <w:jc w:val="left"/>
              <w:rPr>
                <w:rFonts w:hint="eastAsia" w:ascii="宋体" w:hAnsi="宋体" w:eastAsia="宋体" w:cs="宋体"/>
                <w:sz w:val="24"/>
              </w:rPr>
            </w:pPr>
            <w:r>
              <w:rPr>
                <w:rFonts w:hint="eastAsia" w:ascii="宋体" w:hAnsi="宋体" w:eastAsia="宋体" w:cs="宋体"/>
                <w:sz w:val="24"/>
              </w:rPr>
              <w:t>响应文件须按照第九章的响应文件格式编制和签字盖章，并密封。</w:t>
            </w:r>
          </w:p>
          <w:p w14:paraId="4DE21185">
            <w:pPr>
              <w:spacing w:line="440" w:lineRule="exact"/>
              <w:jc w:val="left"/>
              <w:rPr>
                <w:rFonts w:hint="eastAsia" w:ascii="宋体" w:hAnsi="宋体" w:eastAsia="宋体" w:cs="宋体"/>
                <w:sz w:val="24"/>
              </w:rPr>
            </w:pPr>
            <w:r>
              <w:rPr>
                <w:rFonts w:hint="eastAsia" w:ascii="宋体" w:hAnsi="宋体" w:eastAsia="宋体" w:cs="宋体"/>
                <w:sz w:val="24"/>
              </w:rPr>
              <w:t>2.响应文件正本壹份</w:t>
            </w:r>
            <w:r>
              <w:rPr>
                <w:rFonts w:hint="eastAsia" w:ascii="宋体" w:hAnsi="宋体" w:eastAsia="宋体" w:cs="宋体"/>
                <w:b/>
                <w:bCs/>
                <w:sz w:val="24"/>
              </w:rPr>
              <w:t>（含电子版一份）</w:t>
            </w:r>
            <w:r>
              <w:rPr>
                <w:rFonts w:hint="eastAsia" w:ascii="宋体" w:hAnsi="宋体" w:eastAsia="宋体" w:cs="宋体"/>
                <w:sz w:val="24"/>
              </w:rPr>
              <w:t>。</w:t>
            </w:r>
          </w:p>
        </w:tc>
      </w:tr>
      <w:tr w14:paraId="6F23D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FB21177">
            <w:pPr>
              <w:spacing w:line="440" w:lineRule="exact"/>
              <w:jc w:val="center"/>
              <w:rPr>
                <w:rFonts w:hint="eastAsia" w:ascii="宋体" w:hAnsi="宋体" w:eastAsia="宋体" w:cs="宋体"/>
                <w:sz w:val="24"/>
              </w:rPr>
            </w:pPr>
            <w:r>
              <w:rPr>
                <w:rFonts w:hint="eastAsia" w:ascii="宋体" w:hAnsi="宋体" w:eastAsia="宋体" w:cs="宋体"/>
                <w:sz w:val="24"/>
              </w:rPr>
              <w:t>18</w:t>
            </w:r>
          </w:p>
        </w:tc>
        <w:tc>
          <w:tcPr>
            <w:tcW w:w="2389" w:type="dxa"/>
            <w:tcBorders>
              <w:top w:val="single" w:color="auto" w:sz="4" w:space="0"/>
              <w:left w:val="single" w:color="auto" w:sz="4" w:space="0"/>
              <w:bottom w:val="single" w:color="auto" w:sz="4" w:space="0"/>
              <w:right w:val="single" w:color="auto" w:sz="4" w:space="0"/>
            </w:tcBorders>
            <w:vAlign w:val="center"/>
          </w:tcPr>
          <w:p w14:paraId="3D54BD80">
            <w:pPr>
              <w:spacing w:line="440" w:lineRule="exact"/>
              <w:jc w:val="center"/>
              <w:rPr>
                <w:rFonts w:hint="eastAsia" w:ascii="宋体" w:hAnsi="宋体" w:eastAsia="宋体" w:cs="宋体"/>
                <w:sz w:val="24"/>
              </w:rPr>
            </w:pPr>
            <w:r>
              <w:rPr>
                <w:rFonts w:hint="eastAsia" w:ascii="宋体" w:hAnsi="宋体" w:eastAsia="宋体" w:cs="宋体"/>
                <w:sz w:val="24"/>
              </w:rPr>
              <w:t>响应文件有效期</w:t>
            </w:r>
          </w:p>
        </w:tc>
        <w:tc>
          <w:tcPr>
            <w:tcW w:w="6644" w:type="dxa"/>
            <w:tcBorders>
              <w:top w:val="single" w:color="auto" w:sz="4" w:space="0"/>
              <w:left w:val="single" w:color="auto" w:sz="4" w:space="0"/>
              <w:bottom w:val="single" w:color="auto" w:sz="4" w:space="0"/>
              <w:right w:val="single" w:color="auto" w:sz="4" w:space="0"/>
            </w:tcBorders>
            <w:vAlign w:val="center"/>
          </w:tcPr>
          <w:p w14:paraId="76F6A4F9">
            <w:pPr>
              <w:spacing w:line="440" w:lineRule="exact"/>
              <w:jc w:val="left"/>
              <w:rPr>
                <w:rFonts w:hint="eastAsia" w:ascii="宋体" w:hAnsi="宋体" w:eastAsia="宋体" w:cs="宋体"/>
                <w:sz w:val="24"/>
              </w:rPr>
            </w:pPr>
            <w:r>
              <w:rPr>
                <w:rFonts w:hint="eastAsia" w:ascii="宋体" w:hAnsi="宋体" w:eastAsia="宋体" w:cs="宋体"/>
                <w:sz w:val="24"/>
              </w:rPr>
              <w:t>90天（从响应文件递交截止之日算起）</w:t>
            </w:r>
          </w:p>
        </w:tc>
      </w:tr>
      <w:tr w14:paraId="11C5A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DF9C54C">
            <w:pPr>
              <w:spacing w:line="440" w:lineRule="exact"/>
              <w:jc w:val="center"/>
              <w:rPr>
                <w:rFonts w:hint="eastAsia" w:ascii="宋体" w:hAnsi="宋体" w:eastAsia="宋体" w:cs="宋体"/>
                <w:sz w:val="24"/>
              </w:rPr>
            </w:pPr>
            <w:r>
              <w:rPr>
                <w:rFonts w:hint="eastAsia" w:ascii="宋体" w:hAnsi="宋体" w:eastAsia="宋体" w:cs="宋体"/>
                <w:sz w:val="24"/>
              </w:rPr>
              <w:t>19</w:t>
            </w:r>
          </w:p>
        </w:tc>
        <w:tc>
          <w:tcPr>
            <w:tcW w:w="2389" w:type="dxa"/>
            <w:tcBorders>
              <w:top w:val="single" w:color="auto" w:sz="4" w:space="0"/>
              <w:left w:val="single" w:color="auto" w:sz="4" w:space="0"/>
              <w:bottom w:val="single" w:color="auto" w:sz="4" w:space="0"/>
              <w:right w:val="single" w:color="auto" w:sz="4" w:space="0"/>
            </w:tcBorders>
            <w:vAlign w:val="center"/>
          </w:tcPr>
          <w:p w14:paraId="0212D8CB">
            <w:pPr>
              <w:spacing w:line="440" w:lineRule="exact"/>
              <w:jc w:val="center"/>
              <w:rPr>
                <w:rFonts w:hint="eastAsia" w:ascii="宋体" w:hAnsi="宋体" w:eastAsia="宋体" w:cs="宋体"/>
                <w:sz w:val="24"/>
              </w:rPr>
            </w:pPr>
            <w:r>
              <w:rPr>
                <w:rFonts w:hint="eastAsia" w:ascii="宋体" w:hAnsi="宋体" w:eastAsia="宋体" w:cs="宋体"/>
                <w:sz w:val="24"/>
              </w:rPr>
              <w:t>响应文件递交截止时间</w:t>
            </w:r>
          </w:p>
        </w:tc>
        <w:tc>
          <w:tcPr>
            <w:tcW w:w="6644" w:type="dxa"/>
            <w:tcBorders>
              <w:top w:val="single" w:color="auto" w:sz="4" w:space="0"/>
              <w:left w:val="single" w:color="auto" w:sz="4" w:space="0"/>
              <w:bottom w:val="single" w:color="auto" w:sz="4" w:space="0"/>
              <w:right w:val="single" w:color="auto" w:sz="4" w:space="0"/>
            </w:tcBorders>
            <w:vAlign w:val="center"/>
          </w:tcPr>
          <w:p w14:paraId="2813919B">
            <w:pPr>
              <w:spacing w:line="440" w:lineRule="exact"/>
              <w:jc w:val="left"/>
              <w:rPr>
                <w:rFonts w:hint="eastAsia" w:ascii="宋体" w:hAnsi="宋体" w:eastAsia="宋体" w:cs="宋体"/>
                <w:sz w:val="24"/>
              </w:rPr>
            </w:pPr>
            <w:r>
              <w:rPr>
                <w:rFonts w:hint="eastAsia" w:ascii="宋体" w:hAnsi="宋体" w:eastAsia="宋体" w:cs="宋体"/>
                <w:sz w:val="24"/>
                <w:szCs w:val="24"/>
              </w:rPr>
              <w:t>详见询价公告</w:t>
            </w:r>
          </w:p>
        </w:tc>
      </w:tr>
      <w:tr w14:paraId="5AD96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5C16ED4">
            <w:pPr>
              <w:spacing w:line="440" w:lineRule="exact"/>
              <w:jc w:val="center"/>
              <w:rPr>
                <w:rFonts w:hint="eastAsia" w:ascii="宋体" w:hAnsi="宋体" w:eastAsia="宋体" w:cs="宋体"/>
                <w:sz w:val="24"/>
              </w:rPr>
            </w:pPr>
            <w:r>
              <w:rPr>
                <w:rFonts w:hint="eastAsia" w:ascii="宋体" w:hAnsi="宋体" w:eastAsia="宋体" w:cs="宋体"/>
                <w:sz w:val="24"/>
              </w:rPr>
              <w:t>20</w:t>
            </w:r>
          </w:p>
        </w:tc>
        <w:tc>
          <w:tcPr>
            <w:tcW w:w="2389" w:type="dxa"/>
            <w:tcBorders>
              <w:top w:val="single" w:color="auto" w:sz="4" w:space="0"/>
              <w:left w:val="single" w:color="auto" w:sz="4" w:space="0"/>
              <w:bottom w:val="single" w:color="auto" w:sz="4" w:space="0"/>
              <w:right w:val="single" w:color="auto" w:sz="4" w:space="0"/>
            </w:tcBorders>
            <w:vAlign w:val="center"/>
          </w:tcPr>
          <w:p w14:paraId="48C5B0CD">
            <w:pPr>
              <w:spacing w:line="440" w:lineRule="exact"/>
              <w:jc w:val="center"/>
              <w:rPr>
                <w:rFonts w:hint="eastAsia" w:ascii="宋体" w:hAnsi="宋体" w:eastAsia="宋体" w:cs="宋体"/>
                <w:sz w:val="24"/>
              </w:rPr>
            </w:pPr>
            <w:r>
              <w:rPr>
                <w:rFonts w:hint="eastAsia" w:ascii="宋体" w:hAnsi="宋体" w:eastAsia="宋体" w:cs="宋体"/>
                <w:sz w:val="24"/>
              </w:rPr>
              <w:t>响应文件递交地点</w:t>
            </w:r>
          </w:p>
        </w:tc>
        <w:tc>
          <w:tcPr>
            <w:tcW w:w="6644" w:type="dxa"/>
            <w:tcBorders>
              <w:top w:val="single" w:color="auto" w:sz="4" w:space="0"/>
              <w:left w:val="single" w:color="auto" w:sz="4" w:space="0"/>
              <w:bottom w:val="single" w:color="auto" w:sz="4" w:space="0"/>
              <w:right w:val="single" w:color="auto" w:sz="4" w:space="0"/>
            </w:tcBorders>
            <w:vAlign w:val="center"/>
          </w:tcPr>
          <w:p w14:paraId="631C96FD">
            <w:pPr>
              <w:spacing w:line="440" w:lineRule="exact"/>
              <w:jc w:val="left"/>
              <w:rPr>
                <w:rFonts w:hint="eastAsia" w:ascii="宋体" w:hAnsi="宋体" w:eastAsia="宋体" w:cs="宋体"/>
                <w:sz w:val="24"/>
              </w:rPr>
            </w:pPr>
            <w:r>
              <w:rPr>
                <w:rFonts w:hint="eastAsia" w:ascii="宋体" w:hAnsi="宋体" w:eastAsia="宋体" w:cs="宋体"/>
                <w:sz w:val="24"/>
              </w:rPr>
              <w:t>递交地点：合肥市蜀山区湖光路电商园四期E栋10楼</w:t>
            </w:r>
            <w:r>
              <w:rPr>
                <w:rFonts w:hint="eastAsia" w:hAnsi="宋体" w:eastAsia="宋体" w:cs="宋体"/>
                <w:sz w:val="24"/>
                <w:szCs w:val="24"/>
              </w:rPr>
              <w:t>1020室</w:t>
            </w:r>
          </w:p>
        </w:tc>
      </w:tr>
      <w:tr w14:paraId="3D185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1061782">
            <w:pPr>
              <w:spacing w:line="440" w:lineRule="exact"/>
              <w:jc w:val="center"/>
              <w:rPr>
                <w:rFonts w:hint="eastAsia" w:ascii="宋体" w:hAnsi="宋体" w:eastAsia="宋体" w:cs="宋体"/>
                <w:sz w:val="24"/>
              </w:rPr>
            </w:pPr>
            <w:r>
              <w:rPr>
                <w:rFonts w:hint="eastAsia" w:ascii="宋体" w:hAnsi="宋体" w:eastAsia="宋体" w:cs="宋体"/>
                <w:sz w:val="24"/>
              </w:rPr>
              <w:t>21</w:t>
            </w:r>
          </w:p>
        </w:tc>
        <w:tc>
          <w:tcPr>
            <w:tcW w:w="2389" w:type="dxa"/>
            <w:tcBorders>
              <w:top w:val="single" w:color="auto" w:sz="4" w:space="0"/>
              <w:left w:val="single" w:color="auto" w:sz="4" w:space="0"/>
              <w:bottom w:val="single" w:color="auto" w:sz="4" w:space="0"/>
              <w:right w:val="single" w:color="auto" w:sz="4" w:space="0"/>
            </w:tcBorders>
            <w:vAlign w:val="center"/>
          </w:tcPr>
          <w:p w14:paraId="41C0BF20">
            <w:pPr>
              <w:spacing w:line="440" w:lineRule="exact"/>
              <w:jc w:val="center"/>
              <w:rPr>
                <w:rFonts w:hint="eastAsia" w:ascii="宋体" w:hAnsi="宋体" w:eastAsia="宋体" w:cs="宋体"/>
                <w:sz w:val="24"/>
              </w:rPr>
            </w:pPr>
            <w:r>
              <w:rPr>
                <w:rFonts w:hint="eastAsia" w:ascii="宋体" w:hAnsi="宋体" w:eastAsia="宋体" w:cs="宋体"/>
                <w:sz w:val="24"/>
              </w:rPr>
              <w:t>无效响应文件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1A7113DB">
            <w:pPr>
              <w:spacing w:line="440" w:lineRule="exact"/>
              <w:jc w:val="left"/>
              <w:rPr>
                <w:rFonts w:hint="eastAsia" w:ascii="宋体" w:hAnsi="宋体" w:eastAsia="宋体" w:cs="宋体"/>
                <w:sz w:val="24"/>
              </w:rPr>
            </w:pPr>
            <w:r>
              <w:rPr>
                <w:rFonts w:hint="eastAsia" w:ascii="宋体" w:hAnsi="宋体" w:eastAsia="宋体" w:cs="宋体"/>
                <w:sz w:val="24"/>
              </w:rPr>
              <w:t>1.响应文件未密封的</w:t>
            </w:r>
          </w:p>
          <w:p w14:paraId="7F137B3E">
            <w:pPr>
              <w:spacing w:line="440" w:lineRule="exact"/>
              <w:jc w:val="left"/>
              <w:rPr>
                <w:rFonts w:hint="eastAsia" w:ascii="宋体" w:hAnsi="宋体" w:eastAsia="宋体" w:cs="宋体"/>
                <w:sz w:val="24"/>
              </w:rPr>
            </w:pPr>
            <w:r>
              <w:rPr>
                <w:rFonts w:hint="eastAsia" w:ascii="宋体" w:hAnsi="宋体" w:eastAsia="宋体" w:cs="宋体"/>
                <w:sz w:val="24"/>
              </w:rPr>
              <w:t>2.响应文件未按要求加盖单位公章的</w:t>
            </w:r>
          </w:p>
          <w:p w14:paraId="296BECB1">
            <w:pPr>
              <w:spacing w:line="440" w:lineRule="exact"/>
              <w:jc w:val="left"/>
              <w:rPr>
                <w:rFonts w:hint="eastAsia" w:ascii="宋体" w:hAnsi="宋体" w:eastAsia="宋体" w:cs="宋体"/>
                <w:sz w:val="24"/>
              </w:rPr>
            </w:pPr>
            <w:r>
              <w:rPr>
                <w:rFonts w:hint="eastAsia" w:ascii="宋体" w:hAnsi="宋体" w:eastAsia="宋体" w:cs="宋体"/>
                <w:sz w:val="24"/>
              </w:rPr>
              <w:t>3.送达时间已超过采购邀请书规定时间的</w:t>
            </w:r>
          </w:p>
          <w:p w14:paraId="2C63FCD2">
            <w:pPr>
              <w:spacing w:line="440" w:lineRule="exact"/>
              <w:jc w:val="left"/>
              <w:rPr>
                <w:rFonts w:hint="eastAsia" w:ascii="宋体" w:hAnsi="宋体" w:eastAsia="宋体" w:cs="宋体"/>
                <w:sz w:val="24"/>
              </w:rPr>
            </w:pPr>
            <w:r>
              <w:rPr>
                <w:rFonts w:hint="eastAsia" w:ascii="宋体" w:hAnsi="宋体" w:eastAsia="宋体" w:cs="宋体"/>
                <w:sz w:val="24"/>
              </w:rPr>
              <w:t>4.响应报价超过最高限价的</w:t>
            </w:r>
          </w:p>
          <w:p w14:paraId="12E6D8D0">
            <w:pPr>
              <w:spacing w:line="440" w:lineRule="exact"/>
              <w:jc w:val="left"/>
              <w:rPr>
                <w:rFonts w:hint="eastAsia" w:eastAsia="宋体"/>
              </w:rPr>
            </w:pPr>
            <w:r>
              <w:rPr>
                <w:rFonts w:hint="eastAsia" w:ascii="宋体" w:hAnsi="宋体" w:eastAsia="宋体" w:cs="宋体"/>
                <w:sz w:val="24"/>
              </w:rPr>
              <w:t>5.本采购文件规定的其他符合性要求</w:t>
            </w:r>
          </w:p>
        </w:tc>
      </w:tr>
      <w:tr w14:paraId="2F494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92EF38B">
            <w:pPr>
              <w:spacing w:line="440" w:lineRule="exact"/>
              <w:jc w:val="center"/>
              <w:rPr>
                <w:rFonts w:hint="eastAsia" w:cs="宋体" w:asciiTheme="majorEastAsia" w:hAnsiTheme="majorEastAsia" w:eastAsiaTheme="majorEastAsia"/>
                <w:sz w:val="24"/>
              </w:rPr>
            </w:pPr>
            <w:r>
              <w:rPr>
                <w:rFonts w:hint="eastAsia" w:cs="仿宋" w:asciiTheme="majorEastAsia" w:hAnsiTheme="majorEastAsia" w:eastAsiaTheme="majorEastAsia"/>
                <w:sz w:val="24"/>
              </w:rPr>
              <w:t>22</w:t>
            </w:r>
          </w:p>
        </w:tc>
        <w:tc>
          <w:tcPr>
            <w:tcW w:w="2389" w:type="dxa"/>
            <w:tcBorders>
              <w:top w:val="single" w:color="auto" w:sz="4" w:space="0"/>
              <w:left w:val="single" w:color="auto" w:sz="4" w:space="0"/>
              <w:bottom w:val="single" w:color="auto" w:sz="4" w:space="0"/>
              <w:right w:val="single" w:color="auto" w:sz="4" w:space="0"/>
            </w:tcBorders>
            <w:vAlign w:val="center"/>
          </w:tcPr>
          <w:p w14:paraId="49421BD9">
            <w:pPr>
              <w:spacing w:line="440" w:lineRule="exact"/>
              <w:jc w:val="center"/>
              <w:rPr>
                <w:rFonts w:hint="eastAsia" w:cs="宋体" w:asciiTheme="majorEastAsia" w:hAnsiTheme="majorEastAsia" w:eastAsiaTheme="majorEastAsia"/>
                <w:sz w:val="24"/>
              </w:rPr>
            </w:pPr>
            <w:r>
              <w:rPr>
                <w:rFonts w:hint="eastAsia" w:cs="仿宋" w:asciiTheme="majorEastAsia" w:hAnsiTheme="majorEastAsia" w:eastAsiaTheme="majorEastAsia"/>
                <w:sz w:val="24"/>
              </w:rPr>
              <w:t>免费质保期</w:t>
            </w:r>
          </w:p>
        </w:tc>
        <w:tc>
          <w:tcPr>
            <w:tcW w:w="6644" w:type="dxa"/>
            <w:tcBorders>
              <w:top w:val="single" w:color="auto" w:sz="4" w:space="0"/>
              <w:left w:val="single" w:color="auto" w:sz="4" w:space="0"/>
              <w:bottom w:val="single" w:color="auto" w:sz="4" w:space="0"/>
              <w:right w:val="single" w:color="auto" w:sz="4" w:space="0"/>
            </w:tcBorders>
            <w:vAlign w:val="center"/>
          </w:tcPr>
          <w:p w14:paraId="08333372">
            <w:pPr>
              <w:spacing w:line="440" w:lineRule="exact"/>
              <w:jc w:val="left"/>
              <w:rPr>
                <w:rFonts w:hint="eastAsia" w:cs="宋体" w:asciiTheme="majorEastAsia" w:hAnsiTheme="majorEastAsia" w:eastAsiaTheme="majorEastAsia"/>
                <w:sz w:val="24"/>
              </w:rPr>
            </w:pPr>
            <w:r>
              <w:rPr>
                <w:rFonts w:hint="eastAsia" w:cs="仿宋" w:asciiTheme="majorEastAsia" w:hAnsiTheme="majorEastAsia" w:eastAsiaTheme="majorEastAsia"/>
                <w:sz w:val="24"/>
                <w:szCs w:val="24"/>
              </w:rPr>
              <w:t>自验收合格之日起不少于1年。</w:t>
            </w:r>
          </w:p>
        </w:tc>
      </w:tr>
    </w:tbl>
    <w:p w14:paraId="293D3E81">
      <w:pPr>
        <w:pStyle w:val="77"/>
        <w:jc w:val="center"/>
        <w:rPr>
          <w:rFonts w:hint="eastAsia" w:cs="宋体"/>
          <w:color w:val="000000"/>
          <w:sz w:val="24"/>
          <w:szCs w:val="24"/>
        </w:rPr>
        <w:sectPr>
          <w:headerReference r:id="rId5" w:type="default"/>
          <w:footerReference r:id="rId7" w:type="default"/>
          <w:headerReference r:id="rId6" w:type="even"/>
          <w:footerReference r:id="rId8" w:type="even"/>
          <w:pgSz w:w="11906" w:h="16838"/>
          <w:pgMar w:top="1440" w:right="1559" w:bottom="1440" w:left="1559" w:header="851" w:footer="992" w:gutter="0"/>
          <w:cols w:space="720" w:num="1"/>
          <w:docGrid w:type="lines" w:linePitch="312" w:charSpace="0"/>
        </w:sectPr>
      </w:pPr>
    </w:p>
    <w:p w14:paraId="2D939F93">
      <w:pPr>
        <w:pStyle w:val="2"/>
        <w:keepLines/>
        <w:ind w:left="720" w:hanging="720"/>
        <w:jc w:val="center"/>
        <w:rPr>
          <w:rFonts w:hint="eastAsia" w:ascii="宋体" w:hAnsi="宋体" w:eastAsia="宋体" w:cs="宋体"/>
          <w:color w:val="000000"/>
          <w:sz w:val="32"/>
        </w:rPr>
      </w:pPr>
      <w:bookmarkStart w:id="8" w:name="_Toc5972"/>
      <w:r>
        <w:rPr>
          <w:rFonts w:ascii="宋体" w:hAnsi="宋体" w:eastAsia="宋体" w:cs="宋体"/>
          <w:color w:val="000000"/>
          <w:sz w:val="32"/>
        </w:rPr>
        <w:t>三、</w:t>
      </w:r>
      <w:r>
        <w:rPr>
          <w:rFonts w:hint="eastAsia" w:ascii="宋体" w:hAnsi="宋体" w:eastAsia="宋体" w:cs="宋体"/>
          <w:color w:val="000000"/>
          <w:sz w:val="32"/>
        </w:rPr>
        <w:t>供应商资格</w:t>
      </w:r>
      <w:bookmarkEnd w:id="6"/>
      <w:bookmarkEnd w:id="7"/>
      <w:bookmarkEnd w:id="8"/>
    </w:p>
    <w:p w14:paraId="135D9389">
      <w:pPr>
        <w:autoSpaceDE w:val="0"/>
        <w:autoSpaceDN w:val="0"/>
        <w:snapToGrid w:val="0"/>
        <w:spacing w:line="560" w:lineRule="exact"/>
        <w:ind w:firstLine="480" w:firstLineChars="200"/>
        <w:rPr>
          <w:rFonts w:hint="eastAsia" w:ascii="宋体" w:hAnsi="宋体" w:eastAsia="宋体" w:cs="宋体"/>
          <w:bCs/>
          <w:sz w:val="24"/>
          <w:szCs w:val="24"/>
        </w:rPr>
      </w:pPr>
      <w:bookmarkStart w:id="9" w:name="_Toc363199266"/>
      <w:bookmarkStart w:id="10" w:name="_Toc216158625"/>
      <w:r>
        <w:rPr>
          <w:rFonts w:hint="eastAsia" w:ascii="宋体" w:hAnsi="宋体" w:eastAsia="宋体" w:cs="宋体"/>
          <w:bCs/>
          <w:sz w:val="24"/>
          <w:szCs w:val="24"/>
        </w:rPr>
        <w:t>1.满足《中华人民共和国政府采购法》第二十二条规定；</w:t>
      </w:r>
    </w:p>
    <w:p w14:paraId="07F1AD0A">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2.本项目的特定资格要求：无；</w:t>
      </w:r>
    </w:p>
    <w:p w14:paraId="5D8809EF">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3.单位负责人为同一人或者存在直接控股、管理关系的不同投标人，不得参加同一合同项下的采购活动；</w:t>
      </w:r>
    </w:p>
    <w:p w14:paraId="46F20398">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4.截至提交投标文件截止时间，投标人（不含其不具有独立法人资格的分支机构）存在下列有效情形之一的，其投标文件按无效处理。</w:t>
      </w:r>
    </w:p>
    <w:p w14:paraId="4D80BC07">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（1）被人民法院列入失信被执行人名单的；</w:t>
      </w:r>
    </w:p>
    <w:p w14:paraId="5EBA4244">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（2）被税务机关列入重大税收违法案件当事人名单的；</w:t>
      </w:r>
    </w:p>
    <w:p w14:paraId="2A8D0FDC">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（3）被财政部门列入政府采购严重违法失信名单的；</w:t>
      </w:r>
    </w:p>
    <w:p w14:paraId="00A626A5">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01253281">
      <w:pPr>
        <w:autoSpaceDE w:val="0"/>
        <w:autoSpaceDN w:val="0"/>
        <w:snapToGrid w:val="0"/>
        <w:spacing w:line="560" w:lineRule="exact"/>
        <w:ind w:firstLine="480" w:firstLineChars="200"/>
        <w:rPr>
          <w:rFonts w:hint="eastAsia" w:cs="宋体"/>
          <w:color w:val="000000"/>
          <w:sz w:val="24"/>
          <w:szCs w:val="24"/>
        </w:rPr>
      </w:pPr>
      <w:r>
        <w:rPr>
          <w:rFonts w:hint="eastAsia" w:ascii="宋体" w:hAnsi="宋体" w:eastAsia="宋体" w:cs="宋体"/>
          <w:bCs/>
          <w:sz w:val="24"/>
          <w:szCs w:val="24"/>
        </w:rPr>
        <w:t>5.本项目不接受联合体响应。</w:t>
      </w:r>
    </w:p>
    <w:p w14:paraId="0B0F38F0">
      <w:pPr>
        <w:pStyle w:val="2"/>
        <w:keepLines/>
        <w:ind w:left="720" w:hanging="720"/>
        <w:jc w:val="center"/>
        <w:rPr>
          <w:rFonts w:hint="eastAsia" w:ascii="宋体" w:hAnsi="宋体" w:eastAsia="宋体" w:cs="宋体"/>
          <w:color w:val="000000"/>
          <w:sz w:val="32"/>
        </w:rPr>
      </w:pPr>
      <w:bookmarkStart w:id="11" w:name="_Toc15000"/>
      <w:r>
        <w:rPr>
          <w:rFonts w:ascii="宋体" w:hAnsi="宋体" w:eastAsia="宋体" w:cs="宋体"/>
          <w:color w:val="000000"/>
          <w:sz w:val="32"/>
        </w:rPr>
        <w:t>四、</w:t>
      </w:r>
      <w:r>
        <w:rPr>
          <w:rFonts w:hint="eastAsia" w:ascii="宋体" w:hAnsi="宋体" w:eastAsia="宋体" w:cs="宋体"/>
          <w:color w:val="000000"/>
          <w:sz w:val="32"/>
        </w:rPr>
        <w:t>供应商提交的报价文件内容</w:t>
      </w:r>
      <w:bookmarkEnd w:id="9"/>
      <w:bookmarkEnd w:id="10"/>
      <w:bookmarkEnd w:id="11"/>
    </w:p>
    <w:p w14:paraId="62080565">
      <w:pPr>
        <w:pStyle w:val="77"/>
        <w:ind w:firstLine="482" w:firstLineChars="200"/>
        <w:jc w:val="both"/>
        <w:rPr>
          <w:rFonts w:hint="eastAsia" w:cs="宋体"/>
          <w:color w:val="000000"/>
          <w:sz w:val="24"/>
          <w:szCs w:val="24"/>
        </w:rPr>
      </w:pPr>
      <w:bookmarkStart w:id="12" w:name="_Toc29684"/>
      <w:bookmarkStart w:id="13" w:name="_Toc30095"/>
      <w:bookmarkStart w:id="14" w:name="_Toc6091"/>
      <w:bookmarkStart w:id="15" w:name="_Toc18651"/>
      <w:r>
        <w:rPr>
          <w:rFonts w:hint="eastAsia" w:cs="宋体"/>
          <w:color w:val="000000"/>
          <w:sz w:val="24"/>
          <w:szCs w:val="24"/>
        </w:rPr>
        <w:t>包含不限于以下内容：</w:t>
      </w:r>
      <w:bookmarkEnd w:id="12"/>
      <w:bookmarkEnd w:id="13"/>
      <w:bookmarkEnd w:id="14"/>
      <w:bookmarkEnd w:id="15"/>
    </w:p>
    <w:p w14:paraId="68C3D9B7">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1、合法有效的营业执照、组织机构代码证和税务登记证（复印件）；</w:t>
      </w:r>
    </w:p>
    <w:p w14:paraId="3C84230A">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2、资质证书（如要求）；</w:t>
      </w:r>
    </w:p>
    <w:p w14:paraId="3440FD24">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3、公司简介；</w:t>
      </w:r>
    </w:p>
    <w:p w14:paraId="3C3C24FF">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4、报价书及说明；</w:t>
      </w:r>
    </w:p>
    <w:p w14:paraId="6A641916">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5、售后服务承诺；</w:t>
      </w:r>
    </w:p>
    <w:p w14:paraId="1D2341A7">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6、询价文件要求和供应商认为需要提供的其它说明和资料。 </w:t>
      </w:r>
    </w:p>
    <w:p w14:paraId="6C9A6348">
      <w:pPr>
        <w:pStyle w:val="77"/>
        <w:jc w:val="center"/>
        <w:rPr>
          <w:rFonts w:hint="eastAsia" w:cs="宋体"/>
          <w:color w:val="000000"/>
          <w:sz w:val="24"/>
          <w:szCs w:val="24"/>
        </w:rPr>
        <w:sectPr>
          <w:pgSz w:w="11906" w:h="16838"/>
          <w:pgMar w:top="1440" w:right="1559" w:bottom="1440" w:left="1559" w:header="851" w:footer="992" w:gutter="0"/>
          <w:cols w:space="720" w:num="1"/>
          <w:docGrid w:type="lines" w:linePitch="312" w:charSpace="0"/>
        </w:sectPr>
      </w:pPr>
    </w:p>
    <w:p w14:paraId="79DFA329">
      <w:pPr>
        <w:pStyle w:val="2"/>
        <w:keepLines/>
        <w:ind w:left="720" w:hanging="720"/>
        <w:jc w:val="center"/>
        <w:rPr>
          <w:rFonts w:hint="eastAsia" w:ascii="宋体" w:hAnsi="宋体" w:eastAsia="宋体" w:cs="宋体"/>
          <w:color w:val="000000"/>
          <w:sz w:val="32"/>
        </w:rPr>
      </w:pPr>
      <w:bookmarkStart w:id="16" w:name="_Toc28373"/>
      <w:r>
        <w:rPr>
          <w:rFonts w:ascii="宋体" w:hAnsi="宋体" w:eastAsia="宋体" w:cs="宋体"/>
          <w:color w:val="000000"/>
          <w:sz w:val="32"/>
        </w:rPr>
        <w:t>五、</w:t>
      </w:r>
      <w:r>
        <w:rPr>
          <w:rFonts w:hint="eastAsia" w:ascii="宋体" w:hAnsi="宋体" w:eastAsia="宋体" w:cs="宋体"/>
          <w:color w:val="000000"/>
          <w:sz w:val="32"/>
        </w:rPr>
        <w:t>采购需求</w:t>
      </w:r>
      <w:bookmarkEnd w:id="16"/>
    </w:p>
    <w:p w14:paraId="13834C37">
      <w:pPr>
        <w:spacing w:line="360" w:lineRule="auto"/>
        <w:rPr>
          <w:rFonts w:hint="eastAsia" w:ascii="宋体" w:hAnsi="宋体" w:eastAsia="宋体" w:cs="宋体"/>
          <w:color w:val="000000"/>
          <w:sz w:val="24"/>
          <w:szCs w:val="28"/>
        </w:rPr>
      </w:pPr>
    </w:p>
    <w:p w14:paraId="2F0F983F">
      <w:pPr>
        <w:adjustRightInd w:val="0"/>
        <w:snapToGrid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8"/>
        </w:rPr>
        <w:t xml:space="preserve">    本需求中提出的方案仅为参考，列明的品牌或型号等内容(如有)仅起说明作用，并没有任何限制性。供应商在响应中可以选用替代品牌或型号等，但这些替代要实质上满足或优于采购文件的要求，提供满足用户实际需要的更优（或者性能实质上不低于的）</w:t>
      </w:r>
      <w:r>
        <w:rPr>
          <w:rFonts w:hint="eastAsia" w:ascii="宋体" w:hAnsi="宋体" w:eastAsia="宋体" w:cs="宋体"/>
          <w:color w:val="000000"/>
          <w:sz w:val="24"/>
          <w:szCs w:val="24"/>
        </w:rPr>
        <w:t>技术方案或者设备配置，且此方案或配置须经询价小组评审认可。</w:t>
      </w:r>
    </w:p>
    <w:p w14:paraId="0450808F">
      <w:pPr>
        <w:adjustRightInd w:val="0"/>
        <w:snapToGrid w:val="0"/>
        <w:spacing w:line="360" w:lineRule="auto"/>
        <w:ind w:firstLine="482" w:firstLineChars="200"/>
        <w:rPr>
          <w:rFonts w:hint="eastAsia" w:ascii="宋体" w:hAnsi="宋体" w:eastAsia="宋体" w:cs="宋体"/>
          <w:b/>
          <w:color w:val="000000"/>
          <w:sz w:val="24"/>
          <w:szCs w:val="28"/>
        </w:rPr>
      </w:pPr>
      <w:bookmarkStart w:id="17" w:name="_Toc216158627"/>
      <w:bookmarkStart w:id="18" w:name="_Toc363199267"/>
      <w:bookmarkStart w:id="19" w:name="_Toc6149"/>
      <w:r>
        <w:rPr>
          <w:rFonts w:hint="eastAsia" w:ascii="宋体" w:hAnsi="宋体" w:eastAsia="宋体" w:cs="宋体"/>
          <w:b/>
          <w:color w:val="000000"/>
          <w:sz w:val="24"/>
          <w:szCs w:val="28"/>
        </w:rPr>
        <w:t>一、项目概况</w:t>
      </w:r>
    </w:p>
    <w:p w14:paraId="1F608EFF">
      <w:pPr>
        <w:adjustRightInd w:val="0"/>
        <w:snapToGrid w:val="0"/>
        <w:spacing w:line="360" w:lineRule="auto"/>
        <w:ind w:firstLine="480" w:firstLineChars="200"/>
        <w:rPr>
          <w:rFonts w:hint="eastAsia" w:ascii="宋体" w:hAnsi="宋体" w:eastAsia="宋体" w:cs="宋体"/>
          <w:sz w:val="24"/>
          <w:szCs w:val="24"/>
          <w:highlight w:val="yellow"/>
        </w:rPr>
      </w:pPr>
      <w:r>
        <w:rPr>
          <w:rFonts w:hint="eastAsia" w:ascii="宋体" w:hAnsi="宋体" w:eastAsia="宋体" w:cs="宋体"/>
          <w:color w:val="000000"/>
          <w:sz w:val="24"/>
          <w:szCs w:val="28"/>
        </w:rPr>
        <w:t>本次超光谱全球总碳柱观测站点平台</w:t>
      </w:r>
      <w:bookmarkStart w:id="20" w:name="_Hlk196466954"/>
      <w:r>
        <w:rPr>
          <w:rFonts w:hint="eastAsia" w:ascii="宋体" w:hAnsi="宋体" w:eastAsia="宋体" w:cs="宋体"/>
          <w:color w:val="000000"/>
          <w:sz w:val="24"/>
          <w:szCs w:val="28"/>
        </w:rPr>
        <w:t>采购</w:t>
      </w:r>
      <w:bookmarkEnd w:id="20"/>
      <w:r>
        <w:rPr>
          <w:rFonts w:hint="eastAsia" w:ascii="宋体" w:hAnsi="宋体" w:eastAsia="宋体" w:cs="宋体"/>
          <w:color w:val="000000"/>
          <w:sz w:val="24"/>
          <w:szCs w:val="28"/>
        </w:rPr>
        <w:t>（包含安装）太阳追踪仪保护罩，位于</w:t>
      </w:r>
      <w:r>
        <w:rPr>
          <w:rFonts w:hint="eastAsia" w:ascii="宋体" w:hAnsi="宋体" w:eastAsia="宋体" w:cs="宋体"/>
          <w:sz w:val="24"/>
          <w:szCs w:val="24"/>
        </w:rPr>
        <w:t>合肥工业大学宣城校区，</w:t>
      </w:r>
      <w:r>
        <w:rPr>
          <w:rFonts w:hint="eastAsia" w:ascii="宋体" w:hAnsi="宋体" w:eastAsia="宋体" w:cs="宋体"/>
          <w:color w:val="000000"/>
          <w:sz w:val="24"/>
          <w:szCs w:val="28"/>
        </w:rPr>
        <w:t>本项目旨在定制</w:t>
      </w:r>
      <w:r>
        <w:rPr>
          <w:rFonts w:hint="eastAsia" w:ascii="宋体" w:hAnsi="宋体" w:eastAsia="宋体" w:cs="宋体"/>
          <w:sz w:val="24"/>
          <w:szCs w:val="24"/>
        </w:rPr>
        <w:t>专用的太阳追踪仪保护罩，保证太阳追踪仪能够长期稳定运行，确保太阳追踪仪的质量和使用寿命。保护罩需针对太阳追踪仪的工作环境与功能需求进行量身定制，采用半球形设计，避免雨水、沙尘等环境因素对太阳追踪仪的影响。材料选用耐腐蚀的不锈钢，并配备自动开合系统。保护罩设计手动旋转机构，确保太阳追踪仪能精准跟踪太阳，满足不同时间段的光照需求。</w:t>
      </w:r>
    </w:p>
    <w:p w14:paraId="565A8415">
      <w:pPr>
        <w:spacing w:line="360" w:lineRule="auto"/>
        <w:ind w:firstLine="482" w:firstLineChars="200"/>
        <w:rPr>
          <w:rFonts w:ascii="Times New Roman" w:hAnsi="Times New Roman" w:cs="Times New Roman"/>
          <w:b/>
          <w:sz w:val="24"/>
          <w:szCs w:val="28"/>
        </w:rPr>
      </w:pPr>
      <w:bookmarkStart w:id="21" w:name="OLE_LINK17"/>
      <w:bookmarkStart w:id="22" w:name="OLE_LINK16"/>
      <w:r>
        <w:rPr>
          <w:rFonts w:hint="eastAsia" w:ascii="Times New Roman" w:hAnsi="Times New Roman" w:eastAsia="宋体" w:cs="Times New Roman"/>
          <w:b/>
          <w:sz w:val="24"/>
          <w:szCs w:val="28"/>
        </w:rPr>
        <w:t>二、</w:t>
      </w:r>
      <w:r>
        <w:rPr>
          <w:rFonts w:ascii="Times New Roman" w:hAnsi="Times New Roman" w:eastAsia="宋体" w:cs="Times New Roman"/>
          <w:b/>
          <w:sz w:val="24"/>
          <w:szCs w:val="28"/>
        </w:rPr>
        <w:t>技术需求</w:t>
      </w:r>
    </w:p>
    <w:p w14:paraId="698A035A">
      <w:pPr>
        <w:adjustRightInd w:val="0"/>
        <w:snapToGrid w:val="0"/>
        <w:spacing w:line="360" w:lineRule="auto"/>
        <w:ind w:firstLine="480" w:firstLineChars="200"/>
        <w:jc w:val="left"/>
        <w:rPr>
          <w:rFonts w:hint="eastAsia" w:asciiTheme="majorEastAsia" w:hAnsiTheme="majorEastAsia" w:eastAsiaTheme="majorEastAsia"/>
          <w:color w:val="000000"/>
          <w:sz w:val="24"/>
          <w:szCs w:val="24"/>
        </w:rPr>
      </w:pPr>
      <w:r>
        <w:rPr>
          <w:rFonts w:hint="eastAsia" w:asciiTheme="majorEastAsia" w:hAnsiTheme="majorEastAsia" w:eastAsiaTheme="majorEastAsia"/>
          <w:color w:val="000000"/>
          <w:sz w:val="24"/>
          <w:szCs w:val="24"/>
        </w:rPr>
        <w:t>1、</w:t>
      </w:r>
      <w:r>
        <w:rPr>
          <w:rFonts w:asciiTheme="majorEastAsia" w:hAnsiTheme="majorEastAsia" w:eastAsiaTheme="majorEastAsia"/>
          <w:color w:val="000000"/>
          <w:sz w:val="24"/>
          <w:szCs w:val="24"/>
        </w:rPr>
        <w:t>采购需求清单</w:t>
      </w:r>
    </w:p>
    <w:tbl>
      <w:tblPr>
        <w:tblStyle w:val="30"/>
        <w:tblW w:w="0" w:type="auto"/>
        <w:tblInd w:w="118" w:type="dxa"/>
        <w:tblLayout w:type="autofit"/>
        <w:tblCellMar>
          <w:top w:w="0" w:type="dxa"/>
          <w:left w:w="108" w:type="dxa"/>
          <w:bottom w:w="0" w:type="dxa"/>
          <w:right w:w="108" w:type="dxa"/>
        </w:tblCellMar>
      </w:tblPr>
      <w:tblGrid>
        <w:gridCol w:w="852"/>
        <w:gridCol w:w="1427"/>
        <w:gridCol w:w="5195"/>
        <w:gridCol w:w="850"/>
        <w:gridCol w:w="562"/>
      </w:tblGrid>
      <w:tr w14:paraId="37FF3951">
        <w:tblPrEx>
          <w:tblCellMar>
            <w:top w:w="0" w:type="dxa"/>
            <w:left w:w="108" w:type="dxa"/>
            <w:bottom w:w="0" w:type="dxa"/>
            <w:right w:w="108" w:type="dxa"/>
          </w:tblCellMar>
        </w:tblPrEx>
        <w:trPr>
          <w:trHeight w:val="33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5CBBFEE9">
            <w:pPr>
              <w:widowControl/>
              <w:jc w:val="center"/>
              <w:rPr>
                <w:rFonts w:hint="eastAsia" w:cs="宋体" w:asciiTheme="majorEastAsia" w:hAnsiTheme="majorEastAsia" w:eastAsiaTheme="majorEastAsia"/>
                <w:b/>
                <w:bCs/>
                <w:color w:val="000000"/>
                <w:kern w:val="0"/>
                <w:sz w:val="20"/>
              </w:rPr>
            </w:pPr>
            <w:r>
              <w:rPr>
                <w:rFonts w:hint="eastAsia" w:cs="宋体" w:asciiTheme="majorEastAsia" w:hAnsiTheme="majorEastAsia" w:eastAsiaTheme="majorEastAsia"/>
                <w:b/>
                <w:bCs/>
                <w:color w:val="000000"/>
                <w:kern w:val="0"/>
                <w:sz w:val="20"/>
              </w:rPr>
              <w:t>分项类别</w:t>
            </w:r>
          </w:p>
        </w:tc>
        <w:tc>
          <w:tcPr>
            <w:tcW w:w="0" w:type="auto"/>
            <w:tcBorders>
              <w:top w:val="single" w:color="000000" w:sz="8" w:space="0"/>
              <w:left w:val="nil"/>
              <w:bottom w:val="single" w:color="000000" w:sz="8" w:space="0"/>
              <w:right w:val="single" w:color="000000" w:sz="8" w:space="0"/>
            </w:tcBorders>
            <w:shd w:val="clear" w:color="auto" w:fill="auto"/>
            <w:vAlign w:val="center"/>
          </w:tcPr>
          <w:p w14:paraId="332F2802">
            <w:pPr>
              <w:widowControl/>
              <w:jc w:val="center"/>
              <w:rPr>
                <w:rFonts w:hint="eastAsia" w:cs="宋体" w:asciiTheme="majorEastAsia" w:hAnsiTheme="majorEastAsia" w:eastAsiaTheme="majorEastAsia"/>
                <w:b/>
                <w:bCs/>
                <w:color w:val="000000"/>
                <w:kern w:val="0"/>
                <w:sz w:val="20"/>
              </w:rPr>
            </w:pPr>
            <w:r>
              <w:rPr>
                <w:rFonts w:hint="eastAsia" w:cs="宋体" w:asciiTheme="majorEastAsia" w:hAnsiTheme="majorEastAsia" w:eastAsiaTheme="majorEastAsia"/>
                <w:b/>
                <w:bCs/>
                <w:color w:val="000000"/>
                <w:kern w:val="0"/>
                <w:sz w:val="20"/>
              </w:rPr>
              <w:t>设备名称</w:t>
            </w:r>
          </w:p>
        </w:tc>
        <w:tc>
          <w:tcPr>
            <w:tcW w:w="5195" w:type="dxa"/>
            <w:tcBorders>
              <w:top w:val="single" w:color="000000" w:sz="8" w:space="0"/>
              <w:left w:val="nil"/>
              <w:bottom w:val="single" w:color="000000" w:sz="8" w:space="0"/>
              <w:right w:val="single" w:color="000000" w:sz="8" w:space="0"/>
            </w:tcBorders>
            <w:shd w:val="clear" w:color="auto" w:fill="auto"/>
            <w:vAlign w:val="center"/>
          </w:tcPr>
          <w:p w14:paraId="331E95C4">
            <w:pPr>
              <w:widowControl/>
              <w:jc w:val="center"/>
              <w:rPr>
                <w:rFonts w:hint="eastAsia" w:cs="宋体" w:asciiTheme="majorEastAsia" w:hAnsiTheme="majorEastAsia" w:eastAsiaTheme="majorEastAsia"/>
                <w:b/>
                <w:bCs/>
                <w:color w:val="000000"/>
                <w:kern w:val="0"/>
                <w:sz w:val="20"/>
              </w:rPr>
            </w:pPr>
            <w:r>
              <w:rPr>
                <w:rFonts w:hint="eastAsia" w:cs="宋体" w:asciiTheme="majorEastAsia" w:hAnsiTheme="majorEastAsia" w:eastAsiaTheme="majorEastAsia"/>
                <w:b/>
                <w:bCs/>
                <w:color w:val="000000"/>
                <w:kern w:val="0"/>
                <w:sz w:val="20"/>
              </w:rPr>
              <w:t>参数要求</w:t>
            </w:r>
          </w:p>
        </w:tc>
        <w:tc>
          <w:tcPr>
            <w:tcW w:w="850" w:type="dxa"/>
            <w:tcBorders>
              <w:top w:val="single" w:color="000000" w:sz="8" w:space="0"/>
              <w:left w:val="nil"/>
              <w:bottom w:val="single" w:color="000000" w:sz="8" w:space="0"/>
              <w:right w:val="single" w:color="000000" w:sz="8" w:space="0"/>
            </w:tcBorders>
            <w:shd w:val="clear" w:color="auto" w:fill="auto"/>
            <w:vAlign w:val="center"/>
          </w:tcPr>
          <w:p w14:paraId="37644D28">
            <w:pPr>
              <w:widowControl/>
              <w:jc w:val="center"/>
              <w:rPr>
                <w:rFonts w:hint="eastAsia" w:cs="宋体" w:asciiTheme="majorEastAsia" w:hAnsiTheme="majorEastAsia" w:eastAsiaTheme="majorEastAsia"/>
                <w:b/>
                <w:bCs/>
                <w:color w:val="000000"/>
                <w:kern w:val="0"/>
                <w:sz w:val="20"/>
              </w:rPr>
            </w:pPr>
            <w:r>
              <w:rPr>
                <w:rFonts w:hint="eastAsia" w:cs="宋体" w:asciiTheme="majorEastAsia" w:hAnsiTheme="majorEastAsia" w:eastAsiaTheme="majorEastAsia"/>
                <w:b/>
                <w:bCs/>
                <w:color w:val="000000"/>
                <w:kern w:val="0"/>
                <w:sz w:val="20"/>
              </w:rPr>
              <w:t>单位</w:t>
            </w:r>
          </w:p>
        </w:tc>
        <w:tc>
          <w:tcPr>
            <w:tcW w:w="0" w:type="auto"/>
            <w:tcBorders>
              <w:top w:val="single" w:color="000000" w:sz="8" w:space="0"/>
              <w:left w:val="nil"/>
              <w:bottom w:val="single" w:color="000000" w:sz="8" w:space="0"/>
              <w:right w:val="single" w:color="000000" w:sz="8" w:space="0"/>
            </w:tcBorders>
            <w:shd w:val="clear" w:color="auto" w:fill="auto"/>
            <w:vAlign w:val="center"/>
          </w:tcPr>
          <w:p w14:paraId="1DF0BFEA">
            <w:pPr>
              <w:widowControl/>
              <w:jc w:val="center"/>
              <w:rPr>
                <w:rFonts w:hint="eastAsia" w:cs="宋体" w:asciiTheme="majorEastAsia" w:hAnsiTheme="majorEastAsia" w:eastAsiaTheme="majorEastAsia"/>
                <w:b/>
                <w:bCs/>
                <w:color w:val="000000"/>
                <w:kern w:val="0"/>
                <w:sz w:val="20"/>
              </w:rPr>
            </w:pPr>
            <w:r>
              <w:rPr>
                <w:rFonts w:hint="eastAsia" w:cs="宋体" w:asciiTheme="majorEastAsia" w:hAnsiTheme="majorEastAsia" w:eastAsiaTheme="majorEastAsia"/>
                <w:b/>
                <w:bCs/>
                <w:color w:val="000000"/>
                <w:kern w:val="0"/>
                <w:sz w:val="20"/>
              </w:rPr>
              <w:t>数量</w:t>
            </w:r>
          </w:p>
        </w:tc>
      </w:tr>
      <w:tr w14:paraId="46D2555F">
        <w:tblPrEx>
          <w:tblCellMar>
            <w:top w:w="0" w:type="dxa"/>
            <w:left w:w="108" w:type="dxa"/>
            <w:bottom w:w="0" w:type="dxa"/>
            <w:right w:w="108" w:type="dxa"/>
          </w:tblCellMar>
        </w:tblPrEx>
        <w:trPr>
          <w:trHeight w:val="341" w:hRule="exact"/>
        </w:trPr>
        <w:tc>
          <w:tcPr>
            <w:tcW w:w="0" w:type="auto"/>
            <w:vMerge w:val="restart"/>
            <w:tcBorders>
              <w:top w:val="nil"/>
              <w:left w:val="single" w:color="000000" w:sz="8" w:space="0"/>
              <w:bottom w:val="single" w:color="000000" w:sz="8" w:space="0"/>
              <w:right w:val="single" w:color="000000" w:sz="8" w:space="0"/>
            </w:tcBorders>
            <w:shd w:val="clear" w:color="auto" w:fill="FFFFFF"/>
            <w:vAlign w:val="center"/>
          </w:tcPr>
          <w:p w14:paraId="31287148">
            <w:pPr>
              <w:widowControl/>
              <w:jc w:val="center"/>
              <w:rPr>
                <w:rFonts w:hint="eastAsia" w:cs="宋体" w:asciiTheme="majorEastAsia" w:hAnsiTheme="majorEastAsia" w:eastAsiaTheme="majorEastAsia"/>
                <w:color w:val="000000"/>
                <w:kern w:val="0"/>
                <w:sz w:val="20"/>
              </w:rPr>
            </w:pPr>
            <w:r>
              <w:rPr>
                <w:rFonts w:hint="eastAsia" w:cs="宋体" w:asciiTheme="majorEastAsia" w:hAnsiTheme="majorEastAsia" w:eastAsiaTheme="majorEastAsia"/>
                <w:color w:val="000000"/>
                <w:kern w:val="0"/>
                <w:sz w:val="20"/>
              </w:rPr>
              <w:t>仪器</w:t>
            </w:r>
          </w:p>
        </w:tc>
        <w:tc>
          <w:tcPr>
            <w:tcW w:w="0" w:type="auto"/>
            <w:vMerge w:val="restart"/>
            <w:tcBorders>
              <w:top w:val="nil"/>
              <w:left w:val="nil"/>
              <w:bottom w:val="single" w:color="000000" w:sz="8" w:space="0"/>
              <w:right w:val="single" w:color="000000" w:sz="8" w:space="0"/>
            </w:tcBorders>
            <w:shd w:val="clear" w:color="auto" w:fill="FFFFFF"/>
            <w:vAlign w:val="center"/>
          </w:tcPr>
          <w:p w14:paraId="36ECC689">
            <w:pPr>
              <w:widowControl/>
              <w:jc w:val="center"/>
              <w:rPr>
                <w:rFonts w:hint="eastAsia" w:cs="宋体" w:asciiTheme="majorEastAsia" w:hAnsiTheme="majorEastAsia" w:eastAsiaTheme="majorEastAsia"/>
                <w:color w:val="000000"/>
                <w:kern w:val="0"/>
                <w:sz w:val="20"/>
              </w:rPr>
            </w:pPr>
            <w:r>
              <w:rPr>
                <w:rFonts w:hint="eastAsia" w:cs="宋体" w:asciiTheme="majorEastAsia" w:hAnsiTheme="majorEastAsia" w:eastAsiaTheme="majorEastAsia"/>
                <w:color w:val="000000"/>
                <w:kern w:val="0"/>
                <w:sz w:val="20"/>
              </w:rPr>
              <w:t>太阳追踪仪保护罩</w:t>
            </w:r>
          </w:p>
        </w:tc>
        <w:tc>
          <w:tcPr>
            <w:tcW w:w="5195" w:type="dxa"/>
            <w:tcBorders>
              <w:top w:val="nil"/>
              <w:left w:val="nil"/>
              <w:bottom w:val="nil"/>
              <w:right w:val="single" w:color="000000" w:sz="8" w:space="0"/>
            </w:tcBorders>
            <w:shd w:val="clear" w:color="auto" w:fill="FFFFFF"/>
            <w:vAlign w:val="center"/>
          </w:tcPr>
          <w:p w14:paraId="743C4B8F">
            <w:pPr>
              <w:widowControl/>
              <w:jc w:val="left"/>
              <w:rPr>
                <w:rFonts w:hint="eastAsia" w:cs="宋体" w:asciiTheme="majorEastAsia" w:hAnsiTheme="majorEastAsia" w:eastAsiaTheme="majorEastAsia"/>
                <w:color w:val="000000"/>
                <w:kern w:val="0"/>
                <w:sz w:val="20"/>
              </w:rPr>
            </w:pPr>
            <w:r>
              <w:rPr>
                <w:rFonts w:hint="eastAsia" w:cs="宋体" w:asciiTheme="majorEastAsia" w:hAnsiTheme="majorEastAsia" w:eastAsiaTheme="majorEastAsia"/>
                <w:color w:val="000000"/>
                <w:kern w:val="0"/>
                <w:sz w:val="20"/>
              </w:rPr>
              <w:t>材料：采用防锈处理的不锈钢材料，等级为304S。</w:t>
            </w:r>
          </w:p>
          <w:p w14:paraId="360AF640">
            <w:pPr>
              <w:jc w:val="left"/>
              <w:rPr>
                <w:rFonts w:hint="eastAsia"/>
              </w:rPr>
            </w:pPr>
            <w:r>
              <w:rPr>
                <w:rFonts w:hint="eastAsia"/>
              </w:rPr>
              <w:t>结构尺寸：半球形罩，直径2300mm，开合行程1800mm。</w:t>
            </w:r>
          </w:p>
          <w:p w14:paraId="4176768E">
            <w:pPr>
              <w:pStyle w:val="28"/>
              <w:rPr>
                <w:rFonts w:hint="eastAsia"/>
                <w:lang w:eastAsia="zh-CN"/>
              </w:rPr>
            </w:pPr>
            <w:r>
              <w:rPr>
                <w:rFonts w:hint="eastAsia"/>
                <w:lang w:eastAsia="zh-CN"/>
              </w:rPr>
              <w:t>3、旋转机构：最大方位角200度，可手动推动旋转。</w:t>
            </w:r>
          </w:p>
        </w:tc>
        <w:tc>
          <w:tcPr>
            <w:tcW w:w="850" w:type="dxa"/>
            <w:vMerge w:val="restart"/>
            <w:tcBorders>
              <w:top w:val="nil"/>
              <w:left w:val="nil"/>
              <w:bottom w:val="single" w:color="000000" w:sz="8" w:space="0"/>
              <w:right w:val="single" w:color="000000" w:sz="8" w:space="0"/>
            </w:tcBorders>
            <w:shd w:val="clear" w:color="auto" w:fill="auto"/>
            <w:vAlign w:val="center"/>
          </w:tcPr>
          <w:p w14:paraId="11A07248">
            <w:pPr>
              <w:widowControl/>
              <w:jc w:val="center"/>
              <w:rPr>
                <w:rFonts w:hint="eastAsia" w:cs="宋体" w:asciiTheme="majorEastAsia" w:hAnsiTheme="majorEastAsia" w:eastAsiaTheme="majorEastAsia"/>
                <w:color w:val="000000"/>
                <w:kern w:val="0"/>
                <w:sz w:val="20"/>
              </w:rPr>
            </w:pPr>
            <w:r>
              <w:rPr>
                <w:rFonts w:hint="eastAsia" w:cs="宋体" w:asciiTheme="majorEastAsia" w:hAnsiTheme="majorEastAsia" w:eastAsiaTheme="majorEastAsia"/>
                <w:color w:val="000000"/>
                <w:kern w:val="0"/>
                <w:sz w:val="20"/>
              </w:rPr>
              <w:t>套</w:t>
            </w:r>
          </w:p>
        </w:tc>
        <w:tc>
          <w:tcPr>
            <w:tcW w:w="0" w:type="auto"/>
            <w:vMerge w:val="restart"/>
            <w:tcBorders>
              <w:top w:val="nil"/>
              <w:left w:val="nil"/>
              <w:bottom w:val="single" w:color="000000" w:sz="8" w:space="0"/>
              <w:right w:val="single" w:color="000000" w:sz="8" w:space="0"/>
            </w:tcBorders>
            <w:shd w:val="clear" w:color="auto" w:fill="auto"/>
            <w:vAlign w:val="center"/>
          </w:tcPr>
          <w:p w14:paraId="534CDD4B">
            <w:pPr>
              <w:widowControl/>
              <w:jc w:val="center"/>
              <w:rPr>
                <w:rFonts w:hint="eastAsia" w:cs="宋体" w:asciiTheme="majorEastAsia" w:hAnsiTheme="majorEastAsia" w:eastAsiaTheme="majorEastAsia"/>
                <w:color w:val="000000"/>
                <w:kern w:val="0"/>
                <w:sz w:val="20"/>
              </w:rPr>
            </w:pPr>
            <w:r>
              <w:rPr>
                <w:rFonts w:hint="eastAsia" w:cs="宋体" w:asciiTheme="majorEastAsia" w:hAnsiTheme="majorEastAsia" w:eastAsiaTheme="majorEastAsia"/>
                <w:color w:val="000000"/>
                <w:kern w:val="0"/>
                <w:sz w:val="20"/>
              </w:rPr>
              <w:t>1</w:t>
            </w:r>
          </w:p>
        </w:tc>
      </w:tr>
      <w:tr w14:paraId="3746F44F">
        <w:tblPrEx>
          <w:tblCellMar>
            <w:top w:w="0" w:type="dxa"/>
            <w:left w:w="108" w:type="dxa"/>
            <w:bottom w:w="0" w:type="dxa"/>
            <w:right w:w="108" w:type="dxa"/>
          </w:tblCellMar>
        </w:tblPrEx>
        <w:trPr>
          <w:trHeight w:val="274" w:hRule="exact"/>
        </w:trPr>
        <w:tc>
          <w:tcPr>
            <w:tcW w:w="0" w:type="auto"/>
            <w:vMerge w:val="continue"/>
            <w:tcBorders>
              <w:top w:val="nil"/>
              <w:left w:val="single" w:color="000000" w:sz="8" w:space="0"/>
              <w:bottom w:val="single" w:color="000000" w:sz="8" w:space="0"/>
              <w:right w:val="single" w:color="000000" w:sz="8" w:space="0"/>
            </w:tcBorders>
            <w:vAlign w:val="center"/>
          </w:tcPr>
          <w:p w14:paraId="0E21F029">
            <w:pPr>
              <w:widowControl/>
              <w:jc w:val="left"/>
              <w:rPr>
                <w:rFonts w:hint="eastAsia" w:cs="宋体" w:asciiTheme="majorEastAsia" w:hAnsiTheme="majorEastAsia" w:eastAsiaTheme="majorEastAsia"/>
                <w:color w:val="000000"/>
                <w:kern w:val="0"/>
                <w:sz w:val="20"/>
              </w:rPr>
            </w:pPr>
          </w:p>
        </w:tc>
        <w:tc>
          <w:tcPr>
            <w:tcW w:w="0" w:type="auto"/>
            <w:vMerge w:val="continue"/>
            <w:tcBorders>
              <w:top w:val="nil"/>
              <w:left w:val="nil"/>
              <w:bottom w:val="single" w:color="000000" w:sz="8" w:space="0"/>
              <w:right w:val="single" w:color="000000" w:sz="8" w:space="0"/>
            </w:tcBorders>
            <w:vAlign w:val="center"/>
          </w:tcPr>
          <w:p w14:paraId="470715C8">
            <w:pPr>
              <w:widowControl/>
              <w:jc w:val="left"/>
              <w:rPr>
                <w:rFonts w:hint="eastAsia" w:cs="宋体" w:asciiTheme="majorEastAsia" w:hAnsiTheme="majorEastAsia" w:eastAsiaTheme="majorEastAsia"/>
                <w:color w:val="000000"/>
                <w:kern w:val="0"/>
                <w:sz w:val="20"/>
              </w:rPr>
            </w:pPr>
          </w:p>
        </w:tc>
        <w:tc>
          <w:tcPr>
            <w:tcW w:w="5195" w:type="dxa"/>
            <w:tcBorders>
              <w:top w:val="nil"/>
              <w:left w:val="nil"/>
              <w:bottom w:val="nil"/>
              <w:right w:val="single" w:color="000000" w:sz="8" w:space="0"/>
            </w:tcBorders>
            <w:shd w:val="clear" w:color="auto" w:fill="FFFFFF"/>
            <w:vAlign w:val="center"/>
          </w:tcPr>
          <w:p w14:paraId="39C6E9F9">
            <w:pPr>
              <w:widowControl/>
              <w:jc w:val="left"/>
              <w:rPr>
                <w:rFonts w:hint="eastAsia" w:cs="宋体" w:asciiTheme="majorEastAsia" w:hAnsiTheme="majorEastAsia" w:eastAsiaTheme="majorEastAsia"/>
                <w:color w:val="000000"/>
                <w:kern w:val="0"/>
                <w:sz w:val="20"/>
              </w:rPr>
            </w:pPr>
            <w:r>
              <w:rPr>
                <w:rFonts w:hint="eastAsia" w:cs="宋体" w:asciiTheme="majorEastAsia" w:hAnsiTheme="majorEastAsia" w:eastAsiaTheme="majorEastAsia"/>
                <w:color w:val="000000"/>
                <w:kern w:val="0"/>
                <w:sz w:val="20"/>
              </w:rPr>
              <w:t>结构尺寸：半球形罩，直径2300mm，开合行程1800mm。</w:t>
            </w:r>
          </w:p>
          <w:p w14:paraId="5DFC61FF">
            <w:pPr>
              <w:widowControl/>
              <w:jc w:val="left"/>
              <w:rPr>
                <w:rFonts w:hint="eastAsia" w:cs="宋体" w:asciiTheme="majorEastAsia" w:hAnsiTheme="majorEastAsia" w:eastAsiaTheme="majorEastAsia"/>
                <w:color w:val="000000"/>
                <w:kern w:val="0"/>
                <w:sz w:val="20"/>
              </w:rPr>
            </w:pPr>
            <w:r>
              <w:rPr>
                <w:rFonts w:hint="eastAsia"/>
              </w:rPr>
              <w:t>3、旋转机构旋转机旋转机构：最大方位角200度，可手动推动旋转构：最大方位角200度，可手动推动旋转：最大方位角200度，可推动旋转。</w:t>
            </w:r>
          </w:p>
        </w:tc>
        <w:tc>
          <w:tcPr>
            <w:tcW w:w="850" w:type="dxa"/>
            <w:vMerge w:val="continue"/>
            <w:tcBorders>
              <w:top w:val="nil"/>
              <w:left w:val="nil"/>
              <w:bottom w:val="single" w:color="000000" w:sz="8" w:space="0"/>
              <w:right w:val="single" w:color="000000" w:sz="8" w:space="0"/>
            </w:tcBorders>
            <w:vAlign w:val="center"/>
          </w:tcPr>
          <w:p w14:paraId="00A54CE6">
            <w:pPr>
              <w:widowControl/>
              <w:jc w:val="left"/>
              <w:rPr>
                <w:rFonts w:hint="eastAsia" w:cs="宋体" w:asciiTheme="majorEastAsia" w:hAnsiTheme="majorEastAsia" w:eastAsiaTheme="majorEastAsia"/>
                <w:color w:val="000000"/>
                <w:kern w:val="0"/>
                <w:sz w:val="20"/>
              </w:rPr>
            </w:pPr>
          </w:p>
        </w:tc>
        <w:tc>
          <w:tcPr>
            <w:tcW w:w="0" w:type="auto"/>
            <w:vMerge w:val="continue"/>
            <w:tcBorders>
              <w:top w:val="nil"/>
              <w:left w:val="nil"/>
              <w:bottom w:val="single" w:color="000000" w:sz="8" w:space="0"/>
              <w:right w:val="single" w:color="000000" w:sz="8" w:space="0"/>
            </w:tcBorders>
            <w:vAlign w:val="center"/>
          </w:tcPr>
          <w:p w14:paraId="6083B1C0">
            <w:pPr>
              <w:widowControl/>
              <w:jc w:val="left"/>
              <w:rPr>
                <w:rFonts w:hint="eastAsia" w:cs="宋体" w:asciiTheme="majorEastAsia" w:hAnsiTheme="majorEastAsia" w:eastAsiaTheme="majorEastAsia"/>
                <w:color w:val="000000"/>
                <w:kern w:val="0"/>
                <w:sz w:val="20"/>
              </w:rPr>
            </w:pPr>
          </w:p>
        </w:tc>
      </w:tr>
      <w:tr w14:paraId="3AE51FBD">
        <w:tblPrEx>
          <w:tblCellMar>
            <w:top w:w="0" w:type="dxa"/>
            <w:left w:w="108" w:type="dxa"/>
            <w:bottom w:w="0" w:type="dxa"/>
            <w:right w:w="108" w:type="dxa"/>
          </w:tblCellMar>
        </w:tblPrEx>
        <w:trPr>
          <w:trHeight w:val="742" w:hRule="exact"/>
        </w:trPr>
        <w:tc>
          <w:tcPr>
            <w:tcW w:w="0" w:type="auto"/>
            <w:vMerge w:val="continue"/>
            <w:tcBorders>
              <w:top w:val="nil"/>
              <w:left w:val="single" w:color="000000" w:sz="8" w:space="0"/>
              <w:bottom w:val="single" w:color="000000" w:sz="8" w:space="0"/>
              <w:right w:val="single" w:color="000000" w:sz="8" w:space="0"/>
            </w:tcBorders>
            <w:vAlign w:val="center"/>
          </w:tcPr>
          <w:p w14:paraId="38174CAC">
            <w:pPr>
              <w:widowControl/>
              <w:jc w:val="left"/>
              <w:rPr>
                <w:rFonts w:hint="eastAsia" w:cs="宋体" w:asciiTheme="majorEastAsia" w:hAnsiTheme="majorEastAsia" w:eastAsiaTheme="majorEastAsia"/>
                <w:color w:val="000000"/>
                <w:kern w:val="0"/>
                <w:sz w:val="20"/>
              </w:rPr>
            </w:pPr>
          </w:p>
        </w:tc>
        <w:tc>
          <w:tcPr>
            <w:tcW w:w="0" w:type="auto"/>
            <w:vMerge w:val="continue"/>
            <w:tcBorders>
              <w:top w:val="nil"/>
              <w:left w:val="nil"/>
              <w:bottom w:val="single" w:color="000000" w:sz="8" w:space="0"/>
              <w:right w:val="single" w:color="000000" w:sz="8" w:space="0"/>
            </w:tcBorders>
            <w:vAlign w:val="center"/>
          </w:tcPr>
          <w:p w14:paraId="70E53162">
            <w:pPr>
              <w:widowControl/>
              <w:jc w:val="left"/>
              <w:rPr>
                <w:rFonts w:hint="eastAsia" w:cs="宋体" w:asciiTheme="majorEastAsia" w:hAnsiTheme="majorEastAsia" w:eastAsiaTheme="majorEastAsia"/>
                <w:color w:val="000000"/>
                <w:kern w:val="0"/>
                <w:sz w:val="20"/>
              </w:rPr>
            </w:pPr>
          </w:p>
        </w:tc>
        <w:tc>
          <w:tcPr>
            <w:tcW w:w="5195" w:type="dxa"/>
            <w:tcBorders>
              <w:top w:val="nil"/>
              <w:left w:val="nil"/>
              <w:bottom w:val="single" w:color="000000" w:sz="8" w:space="0"/>
              <w:right w:val="single" w:color="000000" w:sz="8" w:space="0"/>
            </w:tcBorders>
            <w:shd w:val="clear" w:color="auto" w:fill="FFFFFF"/>
            <w:vAlign w:val="center"/>
          </w:tcPr>
          <w:p w14:paraId="23A460B5">
            <w:pPr>
              <w:widowControl/>
              <w:jc w:val="left"/>
              <w:rPr>
                <w:rFonts w:hint="eastAsia" w:cs="宋体" w:asciiTheme="majorEastAsia" w:hAnsiTheme="majorEastAsia" w:eastAsiaTheme="majorEastAsia"/>
                <w:color w:val="000000"/>
                <w:kern w:val="0"/>
                <w:sz w:val="20"/>
              </w:rPr>
            </w:pPr>
            <w:r>
              <w:rPr>
                <w:rFonts w:hint="eastAsia" w:cs="宋体" w:asciiTheme="majorEastAsia" w:hAnsiTheme="majorEastAsia" w:eastAsiaTheme="majorEastAsia"/>
                <w:color w:val="000000"/>
                <w:kern w:val="0"/>
                <w:sz w:val="20"/>
              </w:rPr>
              <w:t>旋转机构：最大方位角200度，可手动推动旋转。</w:t>
            </w:r>
          </w:p>
          <w:p w14:paraId="3D956E7C">
            <w:pPr>
              <w:widowControl/>
              <w:jc w:val="left"/>
              <w:rPr>
                <w:rFonts w:hint="eastAsia" w:cs="宋体" w:asciiTheme="majorEastAsia" w:hAnsiTheme="majorEastAsia" w:eastAsiaTheme="majorEastAsia"/>
                <w:color w:val="000000"/>
                <w:kern w:val="0"/>
                <w:sz w:val="20"/>
              </w:rPr>
            </w:pPr>
            <w:r>
              <w:rPr>
                <w:rFonts w:hint="eastAsia" w:cs="宋体" w:asciiTheme="majorEastAsia" w:hAnsiTheme="majorEastAsia" w:eastAsiaTheme="majorEastAsia"/>
                <w:color w:val="000000"/>
                <w:kern w:val="0"/>
                <w:sz w:val="20"/>
              </w:rPr>
              <w:t>开合方式：配备自动开合系统，可通过按钮控制。</w:t>
            </w:r>
          </w:p>
        </w:tc>
        <w:tc>
          <w:tcPr>
            <w:tcW w:w="850" w:type="dxa"/>
            <w:vMerge w:val="continue"/>
            <w:tcBorders>
              <w:top w:val="nil"/>
              <w:left w:val="nil"/>
              <w:bottom w:val="single" w:color="000000" w:sz="8" w:space="0"/>
              <w:right w:val="single" w:color="000000" w:sz="8" w:space="0"/>
            </w:tcBorders>
            <w:vAlign w:val="center"/>
          </w:tcPr>
          <w:p w14:paraId="741ECD01">
            <w:pPr>
              <w:widowControl/>
              <w:jc w:val="left"/>
              <w:rPr>
                <w:rFonts w:hint="eastAsia" w:cs="宋体" w:asciiTheme="majorEastAsia" w:hAnsiTheme="majorEastAsia" w:eastAsiaTheme="majorEastAsia"/>
                <w:color w:val="000000"/>
                <w:kern w:val="0"/>
                <w:sz w:val="20"/>
              </w:rPr>
            </w:pPr>
          </w:p>
        </w:tc>
        <w:tc>
          <w:tcPr>
            <w:tcW w:w="0" w:type="auto"/>
            <w:vMerge w:val="continue"/>
            <w:tcBorders>
              <w:top w:val="nil"/>
              <w:left w:val="nil"/>
              <w:bottom w:val="single" w:color="000000" w:sz="8" w:space="0"/>
              <w:right w:val="single" w:color="000000" w:sz="8" w:space="0"/>
            </w:tcBorders>
            <w:vAlign w:val="center"/>
          </w:tcPr>
          <w:p w14:paraId="5CAB839E">
            <w:pPr>
              <w:widowControl/>
              <w:jc w:val="left"/>
              <w:rPr>
                <w:rFonts w:hint="eastAsia" w:cs="宋体" w:asciiTheme="majorEastAsia" w:hAnsiTheme="majorEastAsia" w:eastAsiaTheme="majorEastAsia"/>
                <w:color w:val="000000"/>
                <w:kern w:val="0"/>
                <w:sz w:val="20"/>
              </w:rPr>
            </w:pPr>
          </w:p>
        </w:tc>
      </w:tr>
    </w:tbl>
    <w:p w14:paraId="02FF5940">
      <w:pPr>
        <w:spacing w:line="360" w:lineRule="auto"/>
        <w:ind w:firstLine="240" w:firstLineChars="100"/>
        <w:rPr>
          <w:rFonts w:hint="eastAsia" w:asciiTheme="majorEastAsia" w:hAnsiTheme="majorEastAsia" w:eastAsiaTheme="majorEastAsia"/>
          <w:color w:val="000000"/>
          <w:sz w:val="24"/>
          <w:szCs w:val="28"/>
        </w:rPr>
      </w:pPr>
      <w:r>
        <w:rPr>
          <w:rFonts w:hint="eastAsia" w:asciiTheme="majorEastAsia" w:hAnsiTheme="majorEastAsia" w:eastAsiaTheme="majorEastAsia"/>
          <w:color w:val="000000"/>
          <w:sz w:val="24"/>
          <w:szCs w:val="28"/>
        </w:rPr>
        <w:t>2、太阳追踪仪保护罩</w:t>
      </w:r>
    </w:p>
    <w:p w14:paraId="656F8D39">
      <w:pPr>
        <w:spacing w:line="360" w:lineRule="auto"/>
        <w:ind w:firstLine="240" w:firstLineChars="100"/>
        <w:rPr>
          <w:rFonts w:hint="eastAsia" w:asciiTheme="majorEastAsia" w:hAnsiTheme="majorEastAsia" w:eastAsiaTheme="majorEastAsia"/>
          <w:color w:val="000000"/>
          <w:sz w:val="24"/>
          <w:szCs w:val="28"/>
        </w:rPr>
      </w:pPr>
      <w:r>
        <w:rPr>
          <w:rFonts w:hint="eastAsia" w:asciiTheme="majorEastAsia" w:hAnsiTheme="majorEastAsia" w:eastAsiaTheme="majorEastAsia"/>
          <w:color w:val="000000"/>
          <w:sz w:val="24"/>
          <w:szCs w:val="28"/>
        </w:rPr>
        <w:t>（1）材料：采用防锈处理的不锈钢材料，等级为304S，厚度1.5mm，整个半球厚度约3cm，重量约300kg。</w:t>
      </w:r>
    </w:p>
    <w:p w14:paraId="29596D7F">
      <w:pPr>
        <w:spacing w:line="360" w:lineRule="auto"/>
        <w:ind w:firstLine="240" w:firstLineChars="100"/>
        <w:rPr>
          <w:rFonts w:hint="eastAsia" w:asciiTheme="majorEastAsia" w:hAnsiTheme="majorEastAsia" w:eastAsiaTheme="majorEastAsia"/>
          <w:color w:val="000000"/>
          <w:sz w:val="24"/>
          <w:szCs w:val="28"/>
        </w:rPr>
      </w:pPr>
      <w:r>
        <w:rPr>
          <w:rFonts w:hint="eastAsia" w:asciiTheme="majorEastAsia" w:hAnsiTheme="majorEastAsia" w:eastAsiaTheme="majorEastAsia"/>
          <w:color w:val="000000"/>
          <w:sz w:val="24"/>
          <w:szCs w:val="28"/>
        </w:rPr>
        <w:t>（2）结构尺寸：半球形罩，直径2300mm，开合行程1800mm。</w:t>
      </w:r>
    </w:p>
    <w:p w14:paraId="2EE45630">
      <w:pPr>
        <w:spacing w:line="360" w:lineRule="auto"/>
        <w:ind w:firstLine="240" w:firstLineChars="100"/>
        <w:rPr>
          <w:rFonts w:hint="eastAsia" w:asciiTheme="majorEastAsia" w:hAnsiTheme="majorEastAsia" w:eastAsiaTheme="majorEastAsia"/>
          <w:color w:val="000000"/>
          <w:sz w:val="24"/>
          <w:szCs w:val="28"/>
        </w:rPr>
      </w:pPr>
      <w:r>
        <w:rPr>
          <w:rFonts w:hint="eastAsia" w:asciiTheme="majorEastAsia" w:hAnsiTheme="majorEastAsia" w:eastAsiaTheme="majorEastAsia"/>
          <w:color w:val="000000"/>
          <w:sz w:val="24"/>
          <w:szCs w:val="28"/>
        </w:rPr>
        <w:t>（3）旋转机构：最大方位角200度，可手动推动旋转。</w:t>
      </w:r>
    </w:p>
    <w:p w14:paraId="2757DBF4">
      <w:pPr>
        <w:spacing w:line="360" w:lineRule="auto"/>
        <w:ind w:firstLine="240" w:firstLineChars="100"/>
        <w:rPr>
          <w:rFonts w:hint="eastAsia" w:asciiTheme="majorEastAsia" w:hAnsiTheme="majorEastAsia" w:eastAsiaTheme="majorEastAsia"/>
          <w:color w:val="000000"/>
          <w:sz w:val="24"/>
          <w:szCs w:val="28"/>
        </w:rPr>
      </w:pPr>
      <w:r>
        <w:rPr>
          <w:rFonts w:hint="eastAsia" w:asciiTheme="majorEastAsia" w:hAnsiTheme="majorEastAsia" w:eastAsiaTheme="majorEastAsia"/>
          <w:color w:val="000000"/>
          <w:sz w:val="24"/>
          <w:szCs w:val="28"/>
        </w:rPr>
        <w:t>（4）开合方式：配备自动开合系统，可通过按钮控制</w:t>
      </w:r>
    </w:p>
    <w:bookmarkEnd w:id="21"/>
    <w:bookmarkEnd w:id="22"/>
    <w:p w14:paraId="291F8640">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三、备品备件及专用工具</w:t>
      </w:r>
    </w:p>
    <w:p w14:paraId="396DFC6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1、备品备件：供应商提供能够满足质量保证期内的设备维修要求的备品备件，备品备件应是新品。</w:t>
      </w:r>
    </w:p>
    <w:p w14:paraId="4B78A2E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2、专用工具：供应商提供设备安装、调试、验收、维修、保养所必要的专用工具、仪器、仪表等工具。</w:t>
      </w:r>
    </w:p>
    <w:p w14:paraId="6E0E6D8E">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四、安装调试、验收试验及质量保证</w:t>
      </w:r>
    </w:p>
    <w:p w14:paraId="3A8DC12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1、成交供应商在设备安装地点负责安装、调试。</w:t>
      </w:r>
    </w:p>
    <w:p w14:paraId="6B386DB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2、验收标准和程序按采购人要求执行。</w:t>
      </w:r>
    </w:p>
    <w:p w14:paraId="6ED57F7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3、仪器制造商授权的技术人员现场安装调试，双方技术人员根据配置和主要技术指标规定验收合格后，采购方方可签字验收。</w:t>
      </w:r>
    </w:p>
    <w:p w14:paraId="0F88A3D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4、具体货物验收标准和程序按采购人要求执行，下列验收程序可参照执行：</w:t>
      </w:r>
    </w:p>
    <w:p w14:paraId="0803642D">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4.1 采购人和相关部门按照采购文件和响应文件承诺进行验收。采购文件没有规定和响应文件没有相应承诺的，按照下列原则进行验收：有国家标准的按照国家标准验收，没有国家标准的按行业标准验收，无行业标准的按地方或企业标准验收，成交供应商予以配合。涉及需要由质检或行业主管部门验收的项目，采购人须约请相关部门和专家参加项目验收。所有需要质检部门进行检测才能使用的设备，响应报价中必须包含首次检测费用。</w:t>
      </w:r>
    </w:p>
    <w:p w14:paraId="0526D4BD">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4.2货物在验收时，成交供应商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如产品质量检验报告、国家相关检测机构出具的检验报告等）等文件汇集成册交付采购人和应由成交供应商提供的必要文件。</w:t>
      </w:r>
    </w:p>
    <w:p w14:paraId="3DBC0797">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4.3 成交供应商应根据采购人使用单位的技术要求提供相应的产品。由成交供应商所提供的设备部件间的连线和插接件均应视为设备内部器件，包含在相应的设备之中。</w:t>
      </w:r>
    </w:p>
    <w:p w14:paraId="717BF6C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4.4 硬件升级结束后，采购人对其进行全面的试用，对试用中暴露出来的问题，成交供应商应及时进行整改，经最终试用完毕经验收合格后，采购人应向成交供应商签发最终验收证明。</w:t>
      </w:r>
    </w:p>
    <w:p w14:paraId="3BB7491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4.5 成交供应商应向采购人提供安装试用过程中的各种文档资料，以便采购人今后能掌握操作和维护方法。依据合同与合同有关条件、本采购文件的技术规范、系统配置要求、设备技术文件和系统说明书，以及国家和省部级等要求进行验收，验收分为预验收和竣工验收，其费用包含在合同总价中。</w:t>
      </w:r>
    </w:p>
    <w:p w14:paraId="017B1F7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如设备在验收时有一个或多个指标未能达到要求而属于成交供应商责任时，则成交供应商自费采取有效措施，在规定时间内使之达到保证指标。如在规定的时间内仍达不到合格标准时，则成交供应商应向采购人赔偿。</w:t>
      </w:r>
    </w:p>
    <w:p w14:paraId="6B72EF98">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五、包装运输</w:t>
      </w:r>
    </w:p>
    <w:p w14:paraId="335E927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1、仪器装箱清单、质量合格证明文件、保修卡、使用说明和维护手册等技术文件齐全。</w:t>
      </w:r>
    </w:p>
    <w:p w14:paraId="4E264C3A">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1、成交供应商负责设备包装、办理运输和保险，将设备安全运抵交货地点。</w:t>
      </w:r>
    </w:p>
    <w:p w14:paraId="2E473B37">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2、设备制造完成并通过试验后应及时包装，否则应得到切实的保护，确保其不受污损。</w:t>
      </w:r>
    </w:p>
    <w:p w14:paraId="7DB7874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3、在包装箱外应标明采购人的订货号、发货号。</w:t>
      </w:r>
    </w:p>
    <w:p w14:paraId="04CD3730">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4、各种包装应能确保各零部件在运输过程中不致遭到损坏、丢失、变形、受潮和腐蚀。</w:t>
      </w:r>
    </w:p>
    <w:p w14:paraId="4FCAED1A">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5、包装箱上应有明显的包装储运图示标志。</w:t>
      </w:r>
    </w:p>
    <w:p w14:paraId="36F6CEE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6、整体产品或分别运输的部件都要适应运输和装载的要求。</w:t>
      </w:r>
    </w:p>
    <w:p w14:paraId="356CEA5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7、随产品提供的技术资料应完整无缺。</w:t>
      </w:r>
    </w:p>
    <w:p w14:paraId="2E678EDC">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六、技术培训</w:t>
      </w:r>
    </w:p>
    <w:p w14:paraId="55E053AE">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1、为使合同设备能正常安装和运行，由成交供应商提供相应的技术培训，并免收采购人培训费用。培训内容应与工程进度相一致。</w:t>
      </w:r>
    </w:p>
    <w:p w14:paraId="19F7182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培训的时间、人数、地点等具体内容由买卖双方商定，内容至少包括：设备原理、使用、维护、运行操作、常见故障处理等。工程师在仪器安装、调试、验收完毕后进行现场培训直至采购人掌握运行操作、维修保养技术。</w:t>
      </w:r>
    </w:p>
    <w:p w14:paraId="37672148">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七、质保及售后服务</w:t>
      </w:r>
    </w:p>
    <w:p w14:paraId="0A74A412">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1、供应商须具备专业维修工程师。接采购人反映后，须在8h内响应，48h到现场解决问题。</w:t>
      </w:r>
    </w:p>
    <w:p w14:paraId="37C70302">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2、免费软件升级，并以优惠价提供配件耗材。</w:t>
      </w:r>
    </w:p>
    <w:p w14:paraId="68CB2D9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3、质保期内，提供所有试剂、耗材、辅助气体、配件、易损件等完成现场免费更换，为所有故障提供技术指导和维修。</w:t>
      </w:r>
    </w:p>
    <w:p w14:paraId="55A170E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4、免费质保期：自验收合格之日起至少1年。</w:t>
      </w:r>
    </w:p>
    <w:p w14:paraId="2D74D60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在质保期间内，非采购人过失和故意并且在正常使用的情况下发现商品有缺陷，成交供应商将免费修理或替换该设备；在质保期间内，非采购人过失和故意并且在正常使用的情况下设备发生故障，成交供应商应及时提供免费服务。</w:t>
      </w:r>
    </w:p>
    <w:p w14:paraId="7642FC3D">
      <w:pPr>
        <w:spacing w:line="360" w:lineRule="auto"/>
        <w:ind w:firstLine="482" w:firstLineChars="200"/>
        <w:rPr>
          <w:rFonts w:ascii="Times New Roman" w:hAnsi="Times New Roman" w:cs="Times New Roman"/>
        </w:rPr>
      </w:pPr>
      <w:r>
        <w:rPr>
          <w:rFonts w:hint="eastAsia" w:ascii="Times New Roman" w:hAnsi="Times New Roman" w:eastAsia="宋体" w:cs="Times New Roman"/>
          <w:b/>
          <w:sz w:val="24"/>
          <w:szCs w:val="24"/>
        </w:rPr>
        <w:t>八、</w:t>
      </w:r>
      <w:r>
        <w:rPr>
          <w:rFonts w:ascii="Times New Roman" w:hAnsi="Times New Roman" w:eastAsia="宋体" w:cs="Times New Roman"/>
          <w:b/>
          <w:sz w:val="24"/>
          <w:szCs w:val="28"/>
        </w:rPr>
        <w:t>其他要求</w:t>
      </w:r>
    </w:p>
    <w:p w14:paraId="02D3B77C">
      <w:pPr>
        <w:spacing w:line="360" w:lineRule="auto"/>
        <w:ind w:firstLine="480" w:firstLineChars="200"/>
        <w:rPr>
          <w:rFonts w:ascii="Times New Roman" w:hAnsi="Times New Roman" w:eastAsia="宋体" w:cs="Times New Roman"/>
          <w:bCs/>
          <w:sz w:val="24"/>
          <w:szCs w:val="28"/>
        </w:rPr>
      </w:pPr>
      <w:r>
        <w:rPr>
          <w:rFonts w:hint="eastAsia" w:ascii="Times New Roman" w:hAnsi="Times New Roman" w:eastAsia="宋体" w:cs="Times New Roman"/>
          <w:bCs/>
          <w:sz w:val="24"/>
          <w:szCs w:val="28"/>
        </w:rPr>
        <w:t>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0F32C553">
      <w:pPr>
        <w:rPr>
          <w:rFonts w:hint="eastAsia"/>
        </w:rPr>
      </w:pPr>
    </w:p>
    <w:p w14:paraId="29C8BA40">
      <w:pPr>
        <w:pStyle w:val="2"/>
        <w:keepLines/>
        <w:ind w:left="720" w:hanging="720"/>
        <w:jc w:val="center"/>
        <w:rPr>
          <w:rFonts w:hint="eastAsia" w:ascii="宋体" w:hAnsi="宋体" w:eastAsia="宋体" w:cs="宋体"/>
          <w:color w:val="000000"/>
          <w:sz w:val="32"/>
        </w:rPr>
      </w:pPr>
      <w:r>
        <w:rPr>
          <w:rFonts w:ascii="宋体" w:hAnsi="宋体" w:eastAsia="宋体" w:cs="宋体"/>
          <w:color w:val="000000"/>
          <w:sz w:val="32"/>
        </w:rPr>
        <w:t>六、</w:t>
      </w:r>
      <w:r>
        <w:rPr>
          <w:rFonts w:hint="eastAsia" w:ascii="宋体" w:hAnsi="宋体" w:eastAsia="宋体" w:cs="宋体"/>
          <w:color w:val="000000"/>
          <w:sz w:val="32"/>
        </w:rPr>
        <w:t>评审方法</w:t>
      </w:r>
      <w:bookmarkEnd w:id="17"/>
      <w:bookmarkEnd w:id="18"/>
      <w:bookmarkEnd w:id="19"/>
    </w:p>
    <w:p w14:paraId="149E0377">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1、本次询价活动将采用经评审最低价法。</w:t>
      </w:r>
    </w:p>
    <w:p w14:paraId="0CF7BA62">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经评审最低价法：以价格为主要因素确定成交候选供应商，即在全部满足询价文件实质性要求（包含资格条件、技术指标及规格以及询价过程中对以上内容的补充和修改等）前提下，根据各家报价（不含税总价）由低到高排出成交候选供应商。</w:t>
      </w:r>
    </w:p>
    <w:p w14:paraId="16B60663">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如果最低报价出现两家或两家以上者，且均通过询价小组评审，择优选择成交候选供应商。</w:t>
      </w:r>
    </w:p>
    <w:p w14:paraId="601FD410">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2、在询价过程中，出现下列情形之一的，应予废标：</w:t>
      </w:r>
    </w:p>
    <w:p w14:paraId="40174A52">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32"/>
        </w:rPr>
        <w:t>有效供应商数量不足，不符合竞争要求的；</w:t>
      </w:r>
    </w:p>
    <w:p w14:paraId="588B03D4">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2）出现影响采购公正的违法、违规行为的；</w:t>
      </w:r>
    </w:p>
    <w:p w14:paraId="681EC643">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3）响应文件未对采购文件的其他实质性条款作出响应；</w:t>
      </w:r>
    </w:p>
    <w:p w14:paraId="7FA8E7E8">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4）因重大变故，采购任务取消的；</w:t>
      </w:r>
    </w:p>
    <w:p w14:paraId="0DD59AE2">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5）其他经询价小组一致认定应予废标情形的。</w:t>
      </w:r>
    </w:p>
    <w:p w14:paraId="56A37D48">
      <w:pPr>
        <w:spacing w:line="360" w:lineRule="auto"/>
        <w:ind w:firstLine="480" w:firstLineChars="200"/>
        <w:rPr>
          <w:rFonts w:hint="eastAsia" w:ascii="宋体" w:hAnsi="宋体" w:eastAsia="宋体" w:cs="宋体"/>
          <w:color w:val="000000"/>
          <w:sz w:val="24"/>
          <w:szCs w:val="24"/>
        </w:rPr>
      </w:pPr>
    </w:p>
    <w:p w14:paraId="590A214D">
      <w:pPr>
        <w:pStyle w:val="2"/>
        <w:keepLines/>
        <w:ind w:left="720" w:hanging="720"/>
        <w:jc w:val="center"/>
        <w:rPr>
          <w:rFonts w:hint="eastAsia" w:ascii="宋体" w:hAnsi="宋体" w:eastAsia="宋体" w:cs="宋体"/>
          <w:color w:val="000000"/>
          <w:sz w:val="32"/>
        </w:rPr>
      </w:pPr>
      <w:bookmarkStart w:id="23" w:name="_Toc25322"/>
      <w:bookmarkStart w:id="24" w:name="_Toc363199268"/>
      <w:r>
        <w:rPr>
          <w:rFonts w:ascii="宋体" w:hAnsi="宋体" w:eastAsia="宋体" w:cs="宋体"/>
          <w:color w:val="000000"/>
          <w:sz w:val="32"/>
        </w:rPr>
        <w:t>七、</w:t>
      </w:r>
      <w:r>
        <w:rPr>
          <w:rFonts w:hint="eastAsia" w:ascii="宋体" w:hAnsi="宋体" w:eastAsia="宋体" w:cs="宋体"/>
          <w:color w:val="000000"/>
          <w:sz w:val="32"/>
        </w:rPr>
        <w:t>供应商报价须知</w:t>
      </w:r>
      <w:bookmarkEnd w:id="23"/>
      <w:bookmarkEnd w:id="24"/>
    </w:p>
    <w:p w14:paraId="74AC6142">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1、供应商应当按照询价文件的规定一次报出不得更改的价格，</w:t>
      </w:r>
      <w:r>
        <w:rPr>
          <w:rFonts w:hint="eastAsia" w:ascii="宋体" w:hAnsi="宋体" w:eastAsia="宋体" w:cs="宋体"/>
          <w:color w:val="000000"/>
          <w:sz w:val="24"/>
        </w:rPr>
        <w:t>除非</w:t>
      </w:r>
      <w:r>
        <w:rPr>
          <w:rFonts w:hint="eastAsia" w:ascii="宋体" w:hAnsi="宋体" w:eastAsia="宋体" w:cs="宋体"/>
          <w:color w:val="000000"/>
          <w:sz w:val="24"/>
          <w:szCs w:val="24"/>
        </w:rPr>
        <w:t>询价文件</w:t>
      </w:r>
      <w:r>
        <w:rPr>
          <w:rFonts w:hint="eastAsia" w:ascii="宋体" w:hAnsi="宋体" w:eastAsia="宋体" w:cs="宋体"/>
          <w:color w:val="000000"/>
          <w:sz w:val="24"/>
        </w:rPr>
        <w:t>另有规定或经采购人同意支付的。</w:t>
      </w:r>
    </w:p>
    <w:p w14:paraId="141C1C76">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r>
        <w:rPr>
          <w:rFonts w:hint="eastAsia" w:ascii="宋体" w:hAnsi="宋体" w:eastAsia="宋体" w:cs="宋体"/>
          <w:color w:val="000000"/>
          <w:sz w:val="24"/>
        </w:rPr>
        <w:t>。</w:t>
      </w:r>
    </w:p>
    <w:p w14:paraId="157C9B89">
      <w:pPr>
        <w:spacing w:line="360" w:lineRule="auto"/>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rPr>
        <w:t>3、</w:t>
      </w:r>
      <w:r>
        <w:rPr>
          <w:rFonts w:hint="eastAsia" w:ascii="宋体" w:hAnsi="宋体" w:eastAsia="宋体" w:cs="宋体"/>
          <w:color w:val="000000"/>
          <w:sz w:val="24"/>
          <w:szCs w:val="24"/>
        </w:rPr>
        <w:t>供应商应确保其所提供的询价资料的真实性、有效性及合法性，否则，由此引起的任何责任由其自行承担。</w:t>
      </w:r>
    </w:p>
    <w:p w14:paraId="686780E1">
      <w:pPr>
        <w:rPr>
          <w:rFonts w:hint="eastAsia"/>
        </w:rPr>
      </w:pPr>
      <w:bookmarkStart w:id="25" w:name="_Toc363199269"/>
    </w:p>
    <w:p w14:paraId="65C814B9">
      <w:pPr>
        <w:pStyle w:val="2"/>
        <w:keepLines/>
        <w:ind w:left="720" w:hanging="720"/>
        <w:jc w:val="center"/>
        <w:rPr>
          <w:rFonts w:hint="eastAsia" w:ascii="宋体" w:hAnsi="宋体" w:eastAsia="宋体" w:cs="宋体"/>
          <w:color w:val="000000"/>
          <w:sz w:val="32"/>
        </w:rPr>
      </w:pPr>
      <w:bookmarkStart w:id="26" w:name="_Toc13074"/>
      <w:r>
        <w:rPr>
          <w:rFonts w:ascii="宋体" w:hAnsi="宋体" w:eastAsia="宋体" w:cs="宋体"/>
          <w:color w:val="000000"/>
          <w:sz w:val="32"/>
        </w:rPr>
        <w:t>八、</w:t>
      </w:r>
      <w:r>
        <w:rPr>
          <w:rFonts w:hint="eastAsia" w:ascii="宋体" w:hAnsi="宋体" w:eastAsia="宋体" w:cs="宋体"/>
          <w:color w:val="000000"/>
          <w:sz w:val="32"/>
        </w:rPr>
        <w:t>确定成交人与签订合同</w:t>
      </w:r>
      <w:bookmarkEnd w:id="25"/>
      <w:bookmarkEnd w:id="26"/>
    </w:p>
    <w:p w14:paraId="47CFE701">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本项目为总价合同，成交后所有费用一次性包死，供应商须满足本项目的一切要求，达到项目需求，中途不得增加费用。</w:t>
      </w:r>
    </w:p>
    <w:p w14:paraId="0DDDFD7D">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成交后30日历天内签订合同，合同签订后，成交供应商不得转包、分包，亦不得将合同全部及任何权利、义务向第三方转让，否则将被视为严重违约。</w:t>
      </w:r>
    </w:p>
    <w:p w14:paraId="18525C02">
      <w:pPr>
        <w:rPr>
          <w:rFonts w:hint="eastAsia" w:ascii="宋体" w:hAnsi="宋体" w:eastAsia="宋体" w:cs="宋体"/>
          <w:color w:val="000000"/>
          <w:sz w:val="32"/>
          <w:szCs w:val="24"/>
        </w:rPr>
      </w:pPr>
      <w:bookmarkStart w:id="27" w:name="_Toc25479"/>
      <w:bookmarkStart w:id="28" w:name="_Toc363199273"/>
      <w:r>
        <w:rPr>
          <w:rFonts w:ascii="宋体" w:hAnsi="宋体" w:eastAsia="宋体" w:cs="宋体"/>
          <w:color w:val="000000"/>
          <w:sz w:val="32"/>
          <w:szCs w:val="24"/>
        </w:rPr>
        <w:br w:type="page"/>
      </w:r>
    </w:p>
    <w:p w14:paraId="2AA08A06">
      <w:pPr>
        <w:pStyle w:val="2"/>
        <w:keepLines/>
        <w:ind w:left="720" w:hanging="720"/>
        <w:jc w:val="center"/>
        <w:rPr>
          <w:rFonts w:hint="eastAsia" w:ascii="宋体" w:hAnsi="宋体" w:eastAsia="宋体" w:cs="宋体"/>
          <w:color w:val="000000"/>
          <w:sz w:val="32"/>
        </w:rPr>
      </w:pPr>
      <w:r>
        <w:rPr>
          <w:rFonts w:ascii="宋体" w:hAnsi="宋体" w:eastAsia="宋体" w:cs="宋体"/>
          <w:color w:val="000000"/>
          <w:sz w:val="32"/>
        </w:rPr>
        <w:t>九、</w:t>
      </w:r>
      <w:r>
        <w:rPr>
          <w:rFonts w:hint="eastAsia" w:ascii="宋体" w:hAnsi="宋体" w:eastAsia="宋体" w:cs="宋体"/>
          <w:color w:val="000000"/>
          <w:sz w:val="32"/>
        </w:rPr>
        <w:t>响应文件格式</w:t>
      </w:r>
      <w:bookmarkEnd w:id="27"/>
    </w:p>
    <w:p w14:paraId="6BDBE517">
      <w:pPr>
        <w:spacing w:line="500" w:lineRule="exact"/>
        <w:jc w:val="center"/>
        <w:rPr>
          <w:rFonts w:hint="eastAsia" w:ascii="宋体" w:hAnsi="宋体" w:eastAsia="宋体" w:cs="宋体"/>
          <w:b/>
          <w:color w:val="000000"/>
          <w:sz w:val="32"/>
        </w:rPr>
      </w:pPr>
    </w:p>
    <w:p w14:paraId="6DF0862F">
      <w:pPr>
        <w:spacing w:line="900" w:lineRule="exact"/>
        <w:jc w:val="center"/>
        <w:rPr>
          <w:rFonts w:hint="eastAsia" w:ascii="宋体" w:hAnsi="宋体" w:eastAsia="宋体" w:cs="宋体"/>
          <w:b/>
          <w:color w:val="000000"/>
          <w:sz w:val="28"/>
          <w:szCs w:val="6"/>
        </w:rPr>
      </w:pPr>
      <w:r>
        <w:rPr>
          <w:rFonts w:hint="eastAsia" w:ascii="宋体" w:hAnsi="宋体" w:eastAsia="宋体" w:cs="宋体"/>
          <w:b/>
          <w:color w:val="000000"/>
          <w:sz w:val="28"/>
          <w:szCs w:val="6"/>
        </w:rPr>
        <w:t>项目名称：太阳追踪仪保护罩采购</w:t>
      </w:r>
    </w:p>
    <w:p w14:paraId="3F58A964">
      <w:pPr>
        <w:spacing w:line="900" w:lineRule="exact"/>
        <w:jc w:val="center"/>
        <w:rPr>
          <w:rFonts w:hint="eastAsia" w:ascii="宋体" w:hAnsi="宋体" w:eastAsia="宋体" w:cs="宋体"/>
          <w:b/>
          <w:color w:val="000000"/>
          <w:sz w:val="28"/>
          <w:szCs w:val="6"/>
        </w:rPr>
      </w:pPr>
    </w:p>
    <w:p w14:paraId="476745F5">
      <w:pPr>
        <w:spacing w:line="900" w:lineRule="exact"/>
        <w:jc w:val="center"/>
        <w:rPr>
          <w:rFonts w:hint="eastAsia" w:ascii="宋体" w:hAnsi="宋体" w:eastAsia="宋体" w:cs="宋体"/>
          <w:b/>
          <w:color w:val="000000"/>
          <w:sz w:val="72"/>
        </w:rPr>
      </w:pPr>
      <w:r>
        <w:rPr>
          <w:rFonts w:hint="eastAsia" w:ascii="宋体" w:hAnsi="宋体" w:eastAsia="宋体" w:cs="宋体"/>
          <w:b/>
          <w:color w:val="000000"/>
          <w:sz w:val="72"/>
        </w:rPr>
        <w:t>响</w:t>
      </w:r>
    </w:p>
    <w:p w14:paraId="5FF39FAB">
      <w:pPr>
        <w:spacing w:line="900" w:lineRule="exact"/>
        <w:jc w:val="center"/>
        <w:rPr>
          <w:rFonts w:hint="eastAsia" w:ascii="宋体" w:hAnsi="宋体" w:eastAsia="宋体" w:cs="宋体"/>
          <w:b/>
          <w:color w:val="000000"/>
          <w:sz w:val="72"/>
        </w:rPr>
      </w:pPr>
    </w:p>
    <w:p w14:paraId="204150E5">
      <w:pPr>
        <w:spacing w:line="900" w:lineRule="exact"/>
        <w:jc w:val="center"/>
        <w:rPr>
          <w:rFonts w:hint="eastAsia" w:ascii="宋体" w:hAnsi="宋体" w:eastAsia="宋体" w:cs="宋体"/>
          <w:b/>
          <w:color w:val="000000"/>
          <w:sz w:val="72"/>
        </w:rPr>
      </w:pPr>
      <w:r>
        <w:rPr>
          <w:rFonts w:hint="eastAsia" w:ascii="宋体" w:hAnsi="宋体" w:eastAsia="宋体" w:cs="宋体"/>
          <w:b/>
          <w:color w:val="000000"/>
          <w:sz w:val="72"/>
        </w:rPr>
        <w:t>应</w:t>
      </w:r>
    </w:p>
    <w:p w14:paraId="04C918A4">
      <w:pPr>
        <w:spacing w:line="900" w:lineRule="exact"/>
        <w:jc w:val="center"/>
        <w:rPr>
          <w:rFonts w:hint="eastAsia" w:ascii="宋体" w:hAnsi="宋体" w:eastAsia="宋体" w:cs="宋体"/>
          <w:b/>
          <w:color w:val="000000"/>
          <w:sz w:val="72"/>
        </w:rPr>
      </w:pPr>
    </w:p>
    <w:p w14:paraId="31C30EF1">
      <w:pPr>
        <w:spacing w:line="900" w:lineRule="exact"/>
        <w:jc w:val="center"/>
        <w:rPr>
          <w:rFonts w:hint="eastAsia" w:ascii="宋体" w:hAnsi="宋体" w:eastAsia="宋体" w:cs="宋体"/>
          <w:b/>
          <w:color w:val="000000"/>
          <w:sz w:val="72"/>
        </w:rPr>
      </w:pPr>
      <w:r>
        <w:rPr>
          <w:rFonts w:hint="eastAsia" w:ascii="宋体" w:hAnsi="宋体" w:eastAsia="宋体" w:cs="宋体"/>
          <w:b/>
          <w:color w:val="000000"/>
          <w:sz w:val="72"/>
        </w:rPr>
        <w:t>文</w:t>
      </w:r>
    </w:p>
    <w:p w14:paraId="2320F258">
      <w:pPr>
        <w:spacing w:line="900" w:lineRule="exact"/>
        <w:jc w:val="center"/>
        <w:rPr>
          <w:rFonts w:hint="eastAsia" w:ascii="宋体" w:hAnsi="宋体" w:eastAsia="宋体" w:cs="宋体"/>
          <w:b/>
          <w:color w:val="000000"/>
          <w:sz w:val="72"/>
        </w:rPr>
      </w:pPr>
    </w:p>
    <w:p w14:paraId="41FDD5B0">
      <w:pPr>
        <w:jc w:val="center"/>
        <w:rPr>
          <w:rFonts w:hint="eastAsia" w:ascii="宋体" w:hAnsi="宋体" w:eastAsia="宋体" w:cs="宋体"/>
          <w:b/>
          <w:color w:val="000000"/>
          <w:sz w:val="72"/>
        </w:rPr>
      </w:pPr>
      <w:r>
        <w:rPr>
          <w:rFonts w:hint="eastAsia" w:ascii="宋体" w:hAnsi="宋体" w:eastAsia="宋体" w:cs="宋体"/>
          <w:b/>
          <w:color w:val="000000"/>
          <w:sz w:val="72"/>
        </w:rPr>
        <w:t>件</w:t>
      </w:r>
    </w:p>
    <w:p w14:paraId="41FB91DC">
      <w:pPr>
        <w:spacing w:after="156" w:afterLines="50"/>
        <w:jc w:val="center"/>
        <w:rPr>
          <w:rFonts w:hint="eastAsia" w:ascii="宋体" w:hAnsi="宋体" w:eastAsia="宋体" w:cs="宋体"/>
          <w:b/>
          <w:color w:val="000000"/>
          <w:sz w:val="72"/>
        </w:rPr>
      </w:pPr>
    </w:p>
    <w:p w14:paraId="6B17855A">
      <w:pPr>
        <w:spacing w:after="156" w:afterLines="50" w:line="500" w:lineRule="exact"/>
        <w:jc w:val="center"/>
        <w:rPr>
          <w:rFonts w:hint="eastAsia" w:ascii="宋体" w:hAnsi="宋体" w:eastAsia="宋体" w:cs="宋体"/>
          <w:b/>
          <w:color w:val="000000"/>
          <w:sz w:val="72"/>
        </w:rPr>
      </w:pPr>
    </w:p>
    <w:p w14:paraId="0063C523">
      <w:pPr>
        <w:spacing w:after="156" w:afterLines="50" w:line="500" w:lineRule="exact"/>
        <w:jc w:val="center"/>
        <w:rPr>
          <w:rFonts w:hint="eastAsia" w:ascii="宋体" w:hAnsi="宋体" w:eastAsia="宋体" w:cs="宋体"/>
          <w:b/>
          <w:color w:val="000000"/>
          <w:sz w:val="72"/>
        </w:rPr>
      </w:pPr>
    </w:p>
    <w:p w14:paraId="0E8E7183">
      <w:pPr>
        <w:spacing w:after="156" w:afterLines="50" w:line="500" w:lineRule="exact"/>
        <w:rPr>
          <w:rFonts w:hint="eastAsia" w:ascii="宋体" w:hAnsi="宋体" w:eastAsia="宋体" w:cs="宋体"/>
          <w:b/>
          <w:color w:val="000000"/>
          <w:sz w:val="32"/>
          <w:u w:val="single"/>
        </w:rPr>
      </w:pPr>
      <w:r>
        <w:rPr>
          <w:rFonts w:hint="eastAsia" w:ascii="宋体" w:hAnsi="宋体" w:eastAsia="宋体" w:cs="宋体"/>
          <w:b/>
          <w:color w:val="000000"/>
          <w:sz w:val="30"/>
        </w:rPr>
        <w:t xml:space="preserve">                 </w:t>
      </w:r>
      <w:r>
        <w:rPr>
          <w:rFonts w:hint="eastAsia" w:ascii="宋体" w:hAnsi="宋体" w:eastAsia="宋体" w:cs="宋体"/>
          <w:b/>
          <w:color w:val="000000"/>
          <w:sz w:val="32"/>
        </w:rPr>
        <w:t>供应商：</w:t>
      </w:r>
      <w:r>
        <w:rPr>
          <w:rFonts w:hint="eastAsia" w:ascii="宋体" w:hAnsi="宋体" w:eastAsia="宋体" w:cs="宋体"/>
          <w:b/>
          <w:color w:val="000000"/>
          <w:sz w:val="32"/>
          <w:u w:val="single"/>
        </w:rPr>
        <w:t xml:space="preserve">               </w:t>
      </w:r>
    </w:p>
    <w:p w14:paraId="09A55F00">
      <w:pPr>
        <w:spacing w:after="156" w:afterLines="50" w:line="500" w:lineRule="exact"/>
        <w:jc w:val="center"/>
        <w:rPr>
          <w:rFonts w:hint="eastAsia" w:ascii="宋体" w:hAnsi="宋体" w:eastAsia="宋体" w:cs="宋体"/>
          <w:b/>
          <w:color w:val="000000"/>
          <w:sz w:val="32"/>
        </w:rPr>
      </w:pPr>
      <w:r>
        <w:rPr>
          <w:rFonts w:hint="eastAsia" w:ascii="宋体" w:hAnsi="宋体" w:eastAsia="宋体" w:cs="宋体"/>
          <w:b/>
          <w:color w:val="000000"/>
          <w:sz w:val="32"/>
          <w:u w:val="single"/>
        </w:rPr>
        <w:t xml:space="preserve">     </w:t>
      </w:r>
      <w:r>
        <w:rPr>
          <w:rFonts w:hint="eastAsia" w:ascii="宋体" w:hAnsi="宋体" w:eastAsia="宋体" w:cs="宋体"/>
          <w:b/>
          <w:color w:val="000000"/>
          <w:sz w:val="32"/>
        </w:rPr>
        <w:t>年</w:t>
      </w:r>
      <w:r>
        <w:rPr>
          <w:rFonts w:hint="eastAsia" w:ascii="宋体" w:hAnsi="宋体" w:eastAsia="宋体" w:cs="宋体"/>
          <w:b/>
          <w:color w:val="000000"/>
          <w:sz w:val="32"/>
          <w:u w:val="single"/>
        </w:rPr>
        <w:t xml:space="preserve">  </w:t>
      </w:r>
      <w:r>
        <w:rPr>
          <w:rFonts w:hint="eastAsia" w:ascii="宋体" w:hAnsi="宋体" w:eastAsia="宋体" w:cs="宋体"/>
          <w:b/>
          <w:color w:val="000000"/>
          <w:sz w:val="32"/>
        </w:rPr>
        <w:t>月</w:t>
      </w:r>
      <w:r>
        <w:rPr>
          <w:rFonts w:hint="eastAsia" w:ascii="宋体" w:hAnsi="宋体" w:eastAsia="宋体" w:cs="宋体"/>
          <w:b/>
          <w:color w:val="000000"/>
          <w:sz w:val="32"/>
          <w:u w:val="single"/>
        </w:rPr>
        <w:t xml:space="preserve">  </w:t>
      </w:r>
      <w:r>
        <w:rPr>
          <w:rFonts w:hint="eastAsia" w:ascii="宋体" w:hAnsi="宋体" w:eastAsia="宋体" w:cs="宋体"/>
          <w:b/>
          <w:color w:val="000000"/>
          <w:sz w:val="32"/>
        </w:rPr>
        <w:t>日</w:t>
      </w:r>
    </w:p>
    <w:p w14:paraId="283A2B85">
      <w:pPr>
        <w:spacing w:line="360" w:lineRule="auto"/>
        <w:rPr>
          <w:rFonts w:hint="eastAsia" w:ascii="宋体" w:hAnsi="宋体" w:eastAsia="宋体" w:cs="宋体"/>
          <w:color w:val="000000"/>
          <w:sz w:val="24"/>
          <w:szCs w:val="28"/>
        </w:rPr>
      </w:pPr>
    </w:p>
    <w:p w14:paraId="5AA452E8">
      <w:pPr>
        <w:spacing w:line="360" w:lineRule="auto"/>
        <w:rPr>
          <w:rFonts w:hint="eastAsia" w:ascii="宋体" w:hAnsi="宋体" w:eastAsia="宋体" w:cs="宋体"/>
          <w:color w:val="000000"/>
          <w:sz w:val="24"/>
          <w:szCs w:val="28"/>
        </w:rPr>
      </w:pPr>
    </w:p>
    <w:p w14:paraId="6D0D662B">
      <w:pPr>
        <w:spacing w:line="360" w:lineRule="auto"/>
        <w:jc w:val="center"/>
        <w:rPr>
          <w:rFonts w:hint="eastAsia" w:ascii="宋体" w:hAnsi="宋体" w:eastAsia="宋体" w:cs="宋体"/>
          <w:b/>
          <w:color w:val="000000"/>
          <w:sz w:val="24"/>
        </w:rPr>
      </w:pPr>
      <w:r>
        <w:rPr>
          <w:rFonts w:hint="eastAsia" w:ascii="宋体" w:hAnsi="宋体" w:eastAsia="宋体" w:cs="宋体"/>
          <w:b/>
          <w:color w:val="000000"/>
          <w:sz w:val="24"/>
        </w:rPr>
        <w:t>报价文件资料清单</w:t>
      </w:r>
    </w:p>
    <w:tbl>
      <w:tblPr>
        <w:tblStyle w:val="30"/>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5C34E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3615824C">
            <w:pPr>
              <w:spacing w:line="400" w:lineRule="exact"/>
              <w:jc w:val="center"/>
              <w:rPr>
                <w:rFonts w:hint="eastAsia" w:ascii="宋体" w:hAnsi="宋体" w:eastAsia="宋体" w:cs="宋体"/>
                <w:b/>
                <w:color w:val="000000"/>
                <w:sz w:val="24"/>
              </w:rPr>
            </w:pPr>
            <w:r>
              <w:rPr>
                <w:rFonts w:hint="eastAsia" w:ascii="宋体" w:hAnsi="宋体" w:eastAsia="宋体" w:cs="宋体"/>
                <w:b/>
                <w:color w:val="000000"/>
                <w:sz w:val="24"/>
              </w:rPr>
              <w:t>序号</w:t>
            </w:r>
          </w:p>
        </w:tc>
        <w:tc>
          <w:tcPr>
            <w:tcW w:w="5460" w:type="dxa"/>
            <w:vAlign w:val="center"/>
          </w:tcPr>
          <w:p w14:paraId="72346F0E">
            <w:pPr>
              <w:spacing w:line="400" w:lineRule="exact"/>
              <w:jc w:val="center"/>
              <w:rPr>
                <w:rFonts w:hint="eastAsia" w:ascii="宋体" w:hAnsi="宋体" w:eastAsia="宋体" w:cs="宋体"/>
                <w:b/>
                <w:color w:val="000000"/>
                <w:sz w:val="24"/>
              </w:rPr>
            </w:pPr>
            <w:r>
              <w:rPr>
                <w:rFonts w:hint="eastAsia" w:ascii="宋体" w:hAnsi="宋体" w:eastAsia="宋体" w:cs="宋体"/>
                <w:b/>
                <w:color w:val="000000"/>
                <w:sz w:val="24"/>
              </w:rPr>
              <w:t>资料名称</w:t>
            </w:r>
          </w:p>
        </w:tc>
        <w:tc>
          <w:tcPr>
            <w:tcW w:w="2625" w:type="dxa"/>
            <w:vAlign w:val="center"/>
          </w:tcPr>
          <w:p w14:paraId="609556EF">
            <w:pPr>
              <w:spacing w:line="400" w:lineRule="exact"/>
              <w:jc w:val="center"/>
              <w:rPr>
                <w:rFonts w:hint="eastAsia" w:ascii="宋体" w:hAnsi="宋体" w:eastAsia="宋体" w:cs="宋体"/>
                <w:b/>
                <w:color w:val="000000"/>
                <w:sz w:val="24"/>
              </w:rPr>
            </w:pPr>
            <w:r>
              <w:rPr>
                <w:rFonts w:hint="eastAsia" w:ascii="宋体" w:hAnsi="宋体" w:eastAsia="宋体" w:cs="宋体"/>
                <w:b/>
                <w:color w:val="000000"/>
                <w:sz w:val="24"/>
              </w:rPr>
              <w:t>页码范围</w:t>
            </w:r>
          </w:p>
        </w:tc>
      </w:tr>
      <w:tr w14:paraId="5AEF9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4F111E0">
            <w:pPr>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5460" w:type="dxa"/>
            <w:vAlign w:val="center"/>
          </w:tcPr>
          <w:p w14:paraId="5F47B309">
            <w:pPr>
              <w:rPr>
                <w:rFonts w:hint="eastAsia" w:ascii="宋体" w:hAnsi="宋体" w:eastAsia="宋体" w:cs="宋体"/>
                <w:color w:val="000000"/>
                <w:sz w:val="24"/>
              </w:rPr>
            </w:pPr>
            <w:r>
              <w:rPr>
                <w:rFonts w:hint="eastAsia" w:ascii="宋体" w:hAnsi="宋体" w:eastAsia="宋体" w:cs="宋体"/>
                <w:color w:val="000000"/>
                <w:sz w:val="24"/>
              </w:rPr>
              <w:t>供应商情况综合简介</w:t>
            </w:r>
          </w:p>
        </w:tc>
        <w:tc>
          <w:tcPr>
            <w:tcW w:w="2625" w:type="dxa"/>
            <w:vAlign w:val="center"/>
          </w:tcPr>
          <w:p w14:paraId="5CAC596D">
            <w:pPr>
              <w:spacing w:line="360" w:lineRule="auto"/>
              <w:jc w:val="center"/>
              <w:rPr>
                <w:rFonts w:hint="eastAsia" w:ascii="宋体" w:hAnsi="宋体" w:eastAsia="宋体" w:cs="宋体"/>
                <w:b/>
                <w:color w:val="000000"/>
                <w:sz w:val="24"/>
              </w:rPr>
            </w:pPr>
          </w:p>
        </w:tc>
      </w:tr>
      <w:tr w14:paraId="757B8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35D1BF28">
            <w:pPr>
              <w:jc w:val="center"/>
              <w:rPr>
                <w:rFonts w:hint="eastAsia" w:ascii="宋体" w:hAnsi="宋体" w:eastAsia="宋体" w:cs="宋体"/>
                <w:bCs/>
                <w:color w:val="000000"/>
                <w:sz w:val="24"/>
              </w:rPr>
            </w:pPr>
            <w:r>
              <w:rPr>
                <w:rFonts w:hint="eastAsia" w:ascii="宋体" w:hAnsi="宋体" w:eastAsia="宋体" w:cs="宋体"/>
                <w:bCs/>
                <w:color w:val="000000"/>
                <w:sz w:val="24"/>
              </w:rPr>
              <w:t>二</w:t>
            </w:r>
          </w:p>
        </w:tc>
        <w:tc>
          <w:tcPr>
            <w:tcW w:w="5460" w:type="dxa"/>
            <w:vAlign w:val="center"/>
          </w:tcPr>
          <w:p w14:paraId="4A9F32E7">
            <w:pPr>
              <w:rPr>
                <w:rFonts w:hint="eastAsia" w:ascii="宋体" w:hAnsi="宋体" w:eastAsia="宋体" w:cs="宋体"/>
                <w:color w:val="000000"/>
                <w:sz w:val="24"/>
              </w:rPr>
            </w:pPr>
            <w:r>
              <w:rPr>
                <w:rFonts w:hint="eastAsia" w:ascii="宋体" w:hAnsi="宋体" w:eastAsia="宋体" w:cs="宋体"/>
                <w:color w:val="000000"/>
                <w:sz w:val="24"/>
              </w:rPr>
              <w:t>报价声明</w:t>
            </w:r>
          </w:p>
        </w:tc>
        <w:tc>
          <w:tcPr>
            <w:tcW w:w="2625" w:type="dxa"/>
            <w:vAlign w:val="center"/>
          </w:tcPr>
          <w:p w14:paraId="5870ABCC">
            <w:pPr>
              <w:spacing w:line="360" w:lineRule="auto"/>
              <w:jc w:val="center"/>
              <w:rPr>
                <w:rFonts w:hint="eastAsia" w:ascii="宋体" w:hAnsi="宋体" w:eastAsia="宋体" w:cs="宋体"/>
                <w:b/>
                <w:color w:val="000000"/>
                <w:sz w:val="24"/>
              </w:rPr>
            </w:pPr>
          </w:p>
        </w:tc>
      </w:tr>
      <w:tr w14:paraId="7C159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2049358C">
            <w:pPr>
              <w:jc w:val="center"/>
              <w:rPr>
                <w:rFonts w:hint="eastAsia" w:ascii="宋体" w:hAnsi="宋体" w:eastAsia="宋体" w:cs="宋体"/>
                <w:bCs/>
                <w:color w:val="000000"/>
                <w:sz w:val="24"/>
              </w:rPr>
            </w:pPr>
            <w:r>
              <w:rPr>
                <w:rFonts w:hint="eastAsia" w:ascii="宋体" w:hAnsi="宋体" w:eastAsia="宋体" w:cs="宋体"/>
                <w:bCs/>
                <w:color w:val="000000"/>
                <w:sz w:val="24"/>
              </w:rPr>
              <w:t>三</w:t>
            </w:r>
          </w:p>
        </w:tc>
        <w:tc>
          <w:tcPr>
            <w:tcW w:w="5460" w:type="dxa"/>
            <w:vAlign w:val="center"/>
          </w:tcPr>
          <w:p w14:paraId="3397EFA3">
            <w:pPr>
              <w:rPr>
                <w:rFonts w:hint="eastAsia" w:ascii="宋体" w:hAnsi="宋体" w:eastAsia="宋体" w:cs="宋体"/>
                <w:color w:val="000000"/>
                <w:sz w:val="24"/>
              </w:rPr>
            </w:pPr>
            <w:r>
              <w:rPr>
                <w:rFonts w:hint="eastAsia" w:ascii="宋体" w:hAnsi="宋体" w:eastAsia="宋体" w:cs="宋体"/>
                <w:color w:val="000000"/>
                <w:sz w:val="24"/>
              </w:rPr>
              <w:t>报价单明细表</w:t>
            </w:r>
          </w:p>
        </w:tc>
        <w:tc>
          <w:tcPr>
            <w:tcW w:w="2625" w:type="dxa"/>
            <w:vAlign w:val="center"/>
          </w:tcPr>
          <w:p w14:paraId="66D10765">
            <w:pPr>
              <w:spacing w:line="360" w:lineRule="auto"/>
              <w:jc w:val="center"/>
              <w:rPr>
                <w:rFonts w:hint="eastAsia" w:ascii="宋体" w:hAnsi="宋体" w:eastAsia="宋体" w:cs="宋体"/>
                <w:b/>
                <w:color w:val="000000"/>
                <w:sz w:val="24"/>
              </w:rPr>
            </w:pPr>
          </w:p>
        </w:tc>
      </w:tr>
      <w:tr w14:paraId="74204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64335917">
            <w:pPr>
              <w:jc w:val="center"/>
              <w:rPr>
                <w:rFonts w:hint="eastAsia" w:ascii="宋体" w:hAnsi="宋体" w:eastAsia="宋体" w:cs="宋体"/>
                <w:bCs/>
                <w:color w:val="000000"/>
                <w:sz w:val="24"/>
              </w:rPr>
            </w:pPr>
            <w:r>
              <w:rPr>
                <w:rFonts w:hint="eastAsia" w:ascii="宋体" w:hAnsi="宋体" w:eastAsia="宋体" w:cs="宋体"/>
                <w:bCs/>
                <w:color w:val="000000"/>
                <w:sz w:val="24"/>
              </w:rPr>
              <w:t>四</w:t>
            </w:r>
          </w:p>
        </w:tc>
        <w:tc>
          <w:tcPr>
            <w:tcW w:w="5460" w:type="dxa"/>
            <w:vAlign w:val="center"/>
          </w:tcPr>
          <w:p w14:paraId="20EDAB63">
            <w:pPr>
              <w:rPr>
                <w:rFonts w:hint="eastAsia" w:ascii="宋体" w:hAnsi="宋体" w:eastAsia="宋体" w:cs="宋体"/>
                <w:color w:val="000000"/>
                <w:sz w:val="24"/>
              </w:rPr>
            </w:pPr>
            <w:r>
              <w:rPr>
                <w:rFonts w:hint="eastAsia" w:ascii="宋体" w:hAnsi="宋体" w:eastAsia="宋体" w:cs="宋体"/>
                <w:color w:val="000000"/>
                <w:sz w:val="24"/>
              </w:rPr>
              <w:t>书面承诺函</w:t>
            </w:r>
          </w:p>
        </w:tc>
        <w:tc>
          <w:tcPr>
            <w:tcW w:w="2625" w:type="dxa"/>
            <w:vAlign w:val="center"/>
          </w:tcPr>
          <w:p w14:paraId="58D4BB3F">
            <w:pPr>
              <w:spacing w:line="360" w:lineRule="auto"/>
              <w:jc w:val="center"/>
              <w:rPr>
                <w:rFonts w:hint="eastAsia" w:ascii="宋体" w:hAnsi="宋体" w:eastAsia="宋体" w:cs="宋体"/>
                <w:b/>
                <w:color w:val="000000"/>
                <w:sz w:val="24"/>
              </w:rPr>
            </w:pPr>
          </w:p>
        </w:tc>
      </w:tr>
      <w:tr w14:paraId="70007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15810D28">
            <w:pPr>
              <w:jc w:val="center"/>
              <w:rPr>
                <w:rFonts w:hint="eastAsia" w:ascii="宋体" w:hAnsi="宋体" w:eastAsia="宋体" w:cs="宋体"/>
                <w:color w:val="000000"/>
                <w:sz w:val="24"/>
              </w:rPr>
            </w:pPr>
            <w:r>
              <w:rPr>
                <w:rFonts w:hint="eastAsia" w:ascii="宋体" w:hAnsi="宋体" w:eastAsia="宋体" w:cs="宋体"/>
                <w:color w:val="000000"/>
                <w:sz w:val="24"/>
              </w:rPr>
              <w:t>五</w:t>
            </w:r>
          </w:p>
        </w:tc>
        <w:tc>
          <w:tcPr>
            <w:tcW w:w="5460" w:type="dxa"/>
            <w:vAlign w:val="center"/>
          </w:tcPr>
          <w:p w14:paraId="12E270B4">
            <w:pPr>
              <w:rPr>
                <w:rFonts w:hint="eastAsia" w:ascii="宋体" w:hAnsi="宋体" w:eastAsia="宋体" w:cs="宋体"/>
                <w:color w:val="000000"/>
                <w:sz w:val="24"/>
              </w:rPr>
            </w:pPr>
            <w:r>
              <w:rPr>
                <w:rFonts w:hint="eastAsia" w:ascii="宋体" w:hAnsi="宋体" w:eastAsia="宋体" w:cs="宋体"/>
                <w:color w:val="000000"/>
                <w:sz w:val="24"/>
              </w:rPr>
              <w:t>其他文件</w:t>
            </w:r>
          </w:p>
        </w:tc>
        <w:tc>
          <w:tcPr>
            <w:tcW w:w="2625" w:type="dxa"/>
            <w:vAlign w:val="center"/>
          </w:tcPr>
          <w:p w14:paraId="140A7393">
            <w:pPr>
              <w:spacing w:line="360" w:lineRule="auto"/>
              <w:jc w:val="center"/>
              <w:rPr>
                <w:rFonts w:hint="eastAsia" w:ascii="宋体" w:hAnsi="宋体" w:eastAsia="宋体" w:cs="宋体"/>
                <w:b/>
                <w:color w:val="000000"/>
                <w:sz w:val="24"/>
              </w:rPr>
            </w:pPr>
          </w:p>
        </w:tc>
      </w:tr>
      <w:tr w14:paraId="35142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14:paraId="5D80B20C">
            <w:pPr>
              <w:jc w:val="center"/>
              <w:rPr>
                <w:rFonts w:hint="eastAsia" w:ascii="宋体" w:hAnsi="宋体" w:eastAsia="宋体" w:cs="宋体"/>
                <w:color w:val="000000"/>
                <w:sz w:val="24"/>
              </w:rPr>
            </w:pPr>
          </w:p>
        </w:tc>
        <w:tc>
          <w:tcPr>
            <w:tcW w:w="5460" w:type="dxa"/>
            <w:vAlign w:val="center"/>
          </w:tcPr>
          <w:p w14:paraId="2D3B6960">
            <w:pPr>
              <w:rPr>
                <w:rFonts w:hint="eastAsia" w:ascii="宋体" w:hAnsi="宋体" w:eastAsia="宋体" w:cs="宋体"/>
                <w:color w:val="000000"/>
                <w:sz w:val="24"/>
              </w:rPr>
            </w:pPr>
          </w:p>
        </w:tc>
        <w:tc>
          <w:tcPr>
            <w:tcW w:w="2625" w:type="dxa"/>
            <w:vAlign w:val="center"/>
          </w:tcPr>
          <w:p w14:paraId="5B465ABF">
            <w:pPr>
              <w:spacing w:line="360" w:lineRule="auto"/>
              <w:rPr>
                <w:rFonts w:hint="eastAsia" w:ascii="宋体" w:hAnsi="宋体" w:eastAsia="宋体" w:cs="宋体"/>
                <w:b/>
                <w:color w:val="000000"/>
                <w:sz w:val="24"/>
              </w:rPr>
            </w:pPr>
          </w:p>
        </w:tc>
      </w:tr>
    </w:tbl>
    <w:p w14:paraId="612FE8B9">
      <w:pPr>
        <w:spacing w:line="360" w:lineRule="auto"/>
        <w:jc w:val="center"/>
        <w:rPr>
          <w:rFonts w:hint="eastAsia" w:ascii="宋体" w:hAnsi="宋体" w:eastAsia="宋体" w:cs="宋体"/>
          <w:b/>
          <w:color w:val="000000"/>
          <w:sz w:val="24"/>
        </w:rPr>
      </w:pPr>
    </w:p>
    <w:p w14:paraId="05FFF952">
      <w:pPr>
        <w:spacing w:line="360" w:lineRule="auto"/>
        <w:jc w:val="center"/>
        <w:rPr>
          <w:rFonts w:hint="eastAsia" w:ascii="宋体" w:hAnsi="宋体" w:eastAsia="宋体" w:cs="宋体"/>
          <w:b/>
          <w:color w:val="000000"/>
          <w:sz w:val="24"/>
        </w:rPr>
      </w:pPr>
    </w:p>
    <w:p w14:paraId="480C78C9">
      <w:pPr>
        <w:spacing w:line="360" w:lineRule="auto"/>
        <w:jc w:val="center"/>
        <w:rPr>
          <w:rFonts w:hint="eastAsia" w:ascii="宋体" w:hAnsi="宋体" w:eastAsia="宋体" w:cs="宋体"/>
          <w:b/>
          <w:color w:val="000000"/>
          <w:sz w:val="24"/>
        </w:rPr>
      </w:pPr>
    </w:p>
    <w:p w14:paraId="21828120">
      <w:pPr>
        <w:spacing w:line="360" w:lineRule="auto"/>
        <w:jc w:val="center"/>
        <w:rPr>
          <w:rFonts w:hint="eastAsia" w:ascii="宋体" w:hAnsi="宋体" w:eastAsia="宋体" w:cs="宋体"/>
          <w:b/>
          <w:color w:val="000000"/>
          <w:sz w:val="24"/>
        </w:rPr>
      </w:pPr>
    </w:p>
    <w:p w14:paraId="26A074C1">
      <w:pPr>
        <w:spacing w:line="360" w:lineRule="auto"/>
        <w:jc w:val="center"/>
        <w:rPr>
          <w:rFonts w:hint="eastAsia" w:ascii="宋体" w:hAnsi="宋体" w:eastAsia="宋体" w:cs="宋体"/>
          <w:b/>
          <w:color w:val="000000"/>
          <w:sz w:val="24"/>
        </w:rPr>
      </w:pPr>
    </w:p>
    <w:p w14:paraId="74ABD891">
      <w:pPr>
        <w:spacing w:line="360" w:lineRule="auto"/>
        <w:jc w:val="center"/>
        <w:rPr>
          <w:rFonts w:hint="eastAsia" w:ascii="宋体" w:hAnsi="宋体" w:eastAsia="宋体" w:cs="宋体"/>
          <w:b/>
          <w:color w:val="000000"/>
          <w:sz w:val="24"/>
        </w:rPr>
      </w:pPr>
    </w:p>
    <w:p w14:paraId="7FA02550">
      <w:pPr>
        <w:spacing w:line="360" w:lineRule="auto"/>
        <w:jc w:val="center"/>
        <w:rPr>
          <w:rFonts w:hint="eastAsia" w:ascii="宋体" w:hAnsi="宋体" w:eastAsia="宋体" w:cs="宋体"/>
          <w:b/>
          <w:color w:val="000000"/>
          <w:sz w:val="24"/>
        </w:rPr>
      </w:pPr>
    </w:p>
    <w:p w14:paraId="3DC46AF8">
      <w:pPr>
        <w:spacing w:line="360" w:lineRule="auto"/>
        <w:jc w:val="center"/>
        <w:rPr>
          <w:rFonts w:hint="eastAsia" w:ascii="宋体" w:hAnsi="宋体" w:eastAsia="宋体" w:cs="宋体"/>
          <w:b/>
          <w:color w:val="000000"/>
          <w:sz w:val="24"/>
        </w:rPr>
      </w:pPr>
    </w:p>
    <w:p w14:paraId="33487E24">
      <w:pPr>
        <w:spacing w:line="360" w:lineRule="auto"/>
        <w:jc w:val="center"/>
        <w:rPr>
          <w:rFonts w:hint="eastAsia" w:ascii="宋体" w:hAnsi="宋体" w:eastAsia="宋体" w:cs="宋体"/>
          <w:b/>
          <w:color w:val="000000"/>
          <w:sz w:val="24"/>
        </w:rPr>
      </w:pPr>
      <w:r>
        <w:rPr>
          <w:rFonts w:hint="eastAsia" w:ascii="宋体" w:hAnsi="宋体" w:eastAsia="宋体" w:cs="宋体"/>
          <w:b/>
          <w:color w:val="000000"/>
          <w:sz w:val="24"/>
        </w:rPr>
        <w:br w:type="page"/>
      </w:r>
    </w:p>
    <w:p w14:paraId="7F1C00F1">
      <w:pPr>
        <w:pStyle w:val="4"/>
        <w:rPr>
          <w:rFonts w:hint="eastAsia" w:ascii="宋体" w:hAnsi="宋体" w:eastAsia="宋体" w:cs="宋体"/>
          <w:color w:val="000000"/>
          <w:sz w:val="24"/>
          <w:szCs w:val="24"/>
        </w:rPr>
      </w:pPr>
      <w:bookmarkStart w:id="29" w:name="_Toc4938"/>
      <w:bookmarkStart w:id="30" w:name="_Toc5390"/>
      <w:r>
        <w:rPr>
          <w:rFonts w:hint="eastAsia" w:ascii="宋体" w:hAnsi="宋体" w:eastAsia="宋体" w:cs="宋体"/>
          <w:color w:val="000000"/>
          <w:sz w:val="24"/>
          <w:szCs w:val="24"/>
        </w:rPr>
        <w:t>附件一</w:t>
      </w:r>
      <w:bookmarkEnd w:id="29"/>
      <w:bookmarkEnd w:id="30"/>
    </w:p>
    <w:p w14:paraId="705D23E5">
      <w:pPr>
        <w:spacing w:line="360" w:lineRule="auto"/>
        <w:jc w:val="center"/>
        <w:rPr>
          <w:rFonts w:hint="eastAsia" w:ascii="宋体" w:hAnsi="宋体" w:eastAsia="宋体" w:cs="宋体"/>
          <w:color w:val="000000"/>
          <w:sz w:val="24"/>
        </w:rPr>
      </w:pPr>
      <w:r>
        <w:rPr>
          <w:rFonts w:hint="eastAsia" w:ascii="宋体" w:hAnsi="宋体" w:eastAsia="宋体" w:cs="宋体"/>
          <w:b/>
          <w:bCs/>
          <w:color w:val="000000"/>
          <w:sz w:val="24"/>
        </w:rPr>
        <w:t>供应商综合情况简介</w:t>
      </w:r>
    </w:p>
    <w:p w14:paraId="4036FC41">
      <w:pPr>
        <w:spacing w:line="500" w:lineRule="exact"/>
        <w:jc w:val="left"/>
        <w:rPr>
          <w:rFonts w:hint="eastAsia" w:ascii="宋体" w:hAnsi="宋体" w:eastAsia="宋体" w:cs="宋体"/>
          <w:color w:val="000000"/>
          <w:sz w:val="24"/>
        </w:rPr>
      </w:pPr>
      <w:r>
        <w:rPr>
          <w:rFonts w:hint="eastAsia" w:ascii="宋体" w:hAnsi="宋体" w:eastAsia="宋体" w:cs="宋体"/>
          <w:color w:val="000000"/>
          <w:sz w:val="24"/>
        </w:rPr>
        <w:t>1、基本情况表</w:t>
      </w:r>
    </w:p>
    <w:tbl>
      <w:tblPr>
        <w:tblStyle w:val="30"/>
        <w:tblW w:w="10357" w:type="dxa"/>
        <w:tblInd w:w="-613" w:type="dxa"/>
        <w:tblLayout w:type="fixed"/>
        <w:tblCellMar>
          <w:top w:w="0" w:type="dxa"/>
          <w:left w:w="108" w:type="dxa"/>
          <w:bottom w:w="0" w:type="dxa"/>
          <w:right w:w="108" w:type="dxa"/>
        </w:tblCellMar>
      </w:tblPr>
      <w:tblGrid>
        <w:gridCol w:w="1675"/>
        <w:gridCol w:w="1675"/>
        <w:gridCol w:w="2316"/>
        <w:gridCol w:w="1787"/>
        <w:gridCol w:w="1563"/>
        <w:gridCol w:w="1341"/>
      </w:tblGrid>
      <w:tr w14:paraId="560B92C2">
        <w:tblPrEx>
          <w:tblCellMar>
            <w:top w:w="0" w:type="dxa"/>
            <w:left w:w="108" w:type="dxa"/>
            <w:bottom w:w="0" w:type="dxa"/>
            <w:right w:w="108" w:type="dxa"/>
          </w:tblCellMar>
        </w:tblPrEx>
        <w:trPr>
          <w:trHeight w:val="624" w:hRule="atLeast"/>
        </w:trPr>
        <w:tc>
          <w:tcPr>
            <w:tcW w:w="10357" w:type="dxa"/>
            <w:gridSpan w:val="6"/>
            <w:vMerge w:val="restart"/>
            <w:tcBorders>
              <w:top w:val="single" w:color="auto" w:sz="4" w:space="0"/>
              <w:left w:val="single" w:color="auto" w:sz="4" w:space="0"/>
              <w:bottom w:val="single" w:color="auto" w:sz="4" w:space="0"/>
              <w:right w:val="single" w:color="auto" w:sz="4" w:space="0"/>
            </w:tcBorders>
            <w:noWrap/>
            <w:vAlign w:val="center"/>
          </w:tcPr>
          <w:p w14:paraId="18783164">
            <w:pPr>
              <w:widowControl/>
              <w:jc w:val="center"/>
              <w:textAlignment w:val="center"/>
              <w:rPr>
                <w:rFonts w:hint="eastAsia" w:ascii="宋体" w:hAnsi="宋体" w:eastAsia="宋体" w:cs="宋体"/>
                <w:b/>
                <w:bCs/>
                <w:color w:val="000000"/>
                <w:sz w:val="32"/>
                <w:szCs w:val="32"/>
              </w:rPr>
            </w:pPr>
            <w:r>
              <w:rPr>
                <w:rFonts w:hint="eastAsia" w:ascii="宋体" w:hAnsi="宋体" w:eastAsia="宋体" w:cs="宋体"/>
                <w:b/>
                <w:bCs/>
                <w:color w:val="000000"/>
                <w:kern w:val="0"/>
                <w:sz w:val="32"/>
                <w:szCs w:val="32"/>
                <w:lang w:bidi="ar"/>
              </w:rPr>
              <w:t>基本情况表</w:t>
            </w:r>
          </w:p>
        </w:tc>
      </w:tr>
      <w:tr w14:paraId="3A46D295">
        <w:tblPrEx>
          <w:tblCellMar>
            <w:top w:w="0" w:type="dxa"/>
            <w:left w:w="108" w:type="dxa"/>
            <w:bottom w:w="0" w:type="dxa"/>
            <w:right w:w="108" w:type="dxa"/>
          </w:tblCellMar>
        </w:tblPrEx>
        <w:trPr>
          <w:trHeight w:val="624" w:hRule="atLeast"/>
        </w:trPr>
        <w:tc>
          <w:tcPr>
            <w:tcW w:w="10357" w:type="dxa"/>
            <w:gridSpan w:val="6"/>
            <w:vMerge w:val="continue"/>
            <w:tcBorders>
              <w:top w:val="single" w:color="auto" w:sz="4" w:space="0"/>
              <w:left w:val="single" w:color="auto" w:sz="4" w:space="0"/>
              <w:bottom w:val="single" w:color="auto" w:sz="4" w:space="0"/>
              <w:right w:val="single" w:color="auto" w:sz="4" w:space="0"/>
            </w:tcBorders>
            <w:noWrap/>
            <w:vAlign w:val="center"/>
          </w:tcPr>
          <w:p w14:paraId="1509F69E">
            <w:pPr>
              <w:jc w:val="center"/>
              <w:rPr>
                <w:rFonts w:hint="eastAsia" w:ascii="宋体" w:hAnsi="宋体" w:eastAsia="宋体" w:cs="宋体"/>
                <w:b/>
                <w:bCs/>
                <w:color w:val="000000"/>
                <w:sz w:val="32"/>
                <w:szCs w:val="32"/>
              </w:rPr>
            </w:pPr>
          </w:p>
        </w:tc>
      </w:tr>
      <w:tr w14:paraId="65C293FE">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4A096709">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基本信息</w:t>
            </w:r>
          </w:p>
        </w:tc>
      </w:tr>
      <w:tr w14:paraId="4255E6EC">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74B45B4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单位名称</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461F859E">
            <w:pPr>
              <w:jc w:val="center"/>
              <w:rPr>
                <w:rFonts w:hint="eastAsia" w:ascii="宋体" w:hAnsi="宋体" w:eastAsia="宋体" w:cs="宋体"/>
                <w:color w:val="000000"/>
                <w:sz w:val="22"/>
                <w:szCs w:val="22"/>
              </w:rPr>
            </w:pPr>
          </w:p>
        </w:tc>
      </w:tr>
      <w:tr w14:paraId="2AD6F9B5">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7488D47B">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证件类型</w:t>
            </w:r>
          </w:p>
        </w:tc>
        <w:tc>
          <w:tcPr>
            <w:tcW w:w="1675" w:type="dxa"/>
            <w:tcBorders>
              <w:top w:val="single" w:color="auto" w:sz="4" w:space="0"/>
              <w:left w:val="single" w:color="auto" w:sz="4" w:space="0"/>
              <w:bottom w:val="single" w:color="auto" w:sz="4" w:space="0"/>
              <w:right w:val="single" w:color="auto" w:sz="4" w:space="0"/>
            </w:tcBorders>
            <w:noWrap/>
            <w:vAlign w:val="center"/>
          </w:tcPr>
          <w:p w14:paraId="404C7057">
            <w:pPr>
              <w:jc w:val="center"/>
              <w:rPr>
                <w:rFonts w:hint="eastAsia" w:ascii="宋体" w:hAnsi="宋体" w:eastAsia="宋体" w:cs="宋体"/>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4F7E849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证件号码</w:t>
            </w:r>
          </w:p>
        </w:tc>
        <w:tc>
          <w:tcPr>
            <w:tcW w:w="1787" w:type="dxa"/>
            <w:tcBorders>
              <w:top w:val="single" w:color="auto" w:sz="4" w:space="0"/>
              <w:left w:val="single" w:color="auto" w:sz="4" w:space="0"/>
              <w:bottom w:val="single" w:color="auto" w:sz="4" w:space="0"/>
              <w:right w:val="single" w:color="auto" w:sz="4" w:space="0"/>
            </w:tcBorders>
            <w:noWrap/>
            <w:vAlign w:val="center"/>
          </w:tcPr>
          <w:p w14:paraId="43B227B1">
            <w:pPr>
              <w:jc w:val="center"/>
              <w:rPr>
                <w:rFonts w:hint="eastAsia" w:ascii="宋体" w:hAnsi="宋体" w:eastAsia="宋体" w:cs="宋体"/>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24A9950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单位类型</w:t>
            </w:r>
          </w:p>
        </w:tc>
        <w:tc>
          <w:tcPr>
            <w:tcW w:w="1341" w:type="dxa"/>
            <w:tcBorders>
              <w:top w:val="single" w:color="auto" w:sz="4" w:space="0"/>
              <w:left w:val="single" w:color="auto" w:sz="4" w:space="0"/>
              <w:bottom w:val="single" w:color="auto" w:sz="4" w:space="0"/>
              <w:right w:val="single" w:color="auto" w:sz="4" w:space="0"/>
            </w:tcBorders>
            <w:noWrap/>
            <w:vAlign w:val="center"/>
          </w:tcPr>
          <w:p w14:paraId="18C724AF">
            <w:pPr>
              <w:jc w:val="center"/>
              <w:rPr>
                <w:rFonts w:hint="eastAsia" w:ascii="宋体" w:hAnsi="宋体" w:eastAsia="宋体" w:cs="宋体"/>
                <w:color w:val="000000"/>
                <w:sz w:val="22"/>
                <w:szCs w:val="22"/>
              </w:rPr>
            </w:pPr>
          </w:p>
        </w:tc>
      </w:tr>
      <w:tr w14:paraId="16661403">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14366E1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联系人</w:t>
            </w:r>
          </w:p>
        </w:tc>
        <w:tc>
          <w:tcPr>
            <w:tcW w:w="1675" w:type="dxa"/>
            <w:tcBorders>
              <w:top w:val="single" w:color="auto" w:sz="4" w:space="0"/>
              <w:left w:val="single" w:color="auto" w:sz="4" w:space="0"/>
              <w:bottom w:val="single" w:color="auto" w:sz="4" w:space="0"/>
              <w:right w:val="single" w:color="auto" w:sz="4" w:space="0"/>
            </w:tcBorders>
            <w:noWrap/>
            <w:vAlign w:val="center"/>
          </w:tcPr>
          <w:p w14:paraId="07296FC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w:t>
            </w:r>
          </w:p>
        </w:tc>
        <w:tc>
          <w:tcPr>
            <w:tcW w:w="2316" w:type="dxa"/>
            <w:tcBorders>
              <w:top w:val="single" w:color="auto" w:sz="4" w:space="0"/>
              <w:left w:val="single" w:color="auto" w:sz="4" w:space="0"/>
              <w:bottom w:val="single" w:color="auto" w:sz="4" w:space="0"/>
              <w:right w:val="single" w:color="auto" w:sz="4" w:space="0"/>
            </w:tcBorders>
            <w:noWrap/>
            <w:vAlign w:val="center"/>
          </w:tcPr>
          <w:p w14:paraId="5BB2B4FB">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联系电话</w:t>
            </w:r>
          </w:p>
        </w:tc>
        <w:tc>
          <w:tcPr>
            <w:tcW w:w="1787" w:type="dxa"/>
            <w:tcBorders>
              <w:top w:val="single" w:color="auto" w:sz="4" w:space="0"/>
              <w:left w:val="single" w:color="auto" w:sz="4" w:space="0"/>
              <w:bottom w:val="single" w:color="auto" w:sz="4" w:space="0"/>
              <w:right w:val="single" w:color="auto" w:sz="4" w:space="0"/>
            </w:tcBorders>
            <w:noWrap/>
            <w:vAlign w:val="center"/>
          </w:tcPr>
          <w:p w14:paraId="71D5F326">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w:t>
            </w:r>
          </w:p>
        </w:tc>
        <w:tc>
          <w:tcPr>
            <w:tcW w:w="1563" w:type="dxa"/>
            <w:tcBorders>
              <w:top w:val="single" w:color="auto" w:sz="4" w:space="0"/>
              <w:left w:val="single" w:color="auto" w:sz="4" w:space="0"/>
              <w:bottom w:val="single" w:color="auto" w:sz="4" w:space="0"/>
              <w:right w:val="single" w:color="auto" w:sz="4" w:space="0"/>
            </w:tcBorders>
            <w:noWrap/>
            <w:vAlign w:val="center"/>
          </w:tcPr>
          <w:p w14:paraId="37DDDD36">
            <w:pPr>
              <w:jc w:val="center"/>
              <w:rPr>
                <w:rFonts w:hint="eastAsia" w:ascii="宋体" w:hAnsi="宋体" w:eastAsia="宋体" w:cs="宋体"/>
                <w:color w:val="000000"/>
                <w:sz w:val="22"/>
                <w:szCs w:val="22"/>
              </w:rPr>
            </w:pPr>
          </w:p>
        </w:tc>
        <w:tc>
          <w:tcPr>
            <w:tcW w:w="1341" w:type="dxa"/>
            <w:tcBorders>
              <w:top w:val="single" w:color="auto" w:sz="4" w:space="0"/>
              <w:left w:val="single" w:color="auto" w:sz="4" w:space="0"/>
              <w:bottom w:val="single" w:color="auto" w:sz="4" w:space="0"/>
              <w:right w:val="single" w:color="auto" w:sz="4" w:space="0"/>
            </w:tcBorders>
            <w:noWrap/>
            <w:vAlign w:val="center"/>
          </w:tcPr>
          <w:p w14:paraId="557C2361">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w:t>
            </w:r>
          </w:p>
        </w:tc>
      </w:tr>
      <w:tr w14:paraId="41E4496F">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651A6D69">
            <w:pPr>
              <w:jc w:val="center"/>
              <w:rPr>
                <w:rFonts w:hint="eastAsia" w:ascii="宋体" w:hAnsi="宋体" w:eastAsia="宋体" w:cs="宋体"/>
                <w:color w:val="000000"/>
                <w:sz w:val="22"/>
                <w:szCs w:val="22"/>
              </w:rPr>
            </w:pPr>
          </w:p>
        </w:tc>
      </w:tr>
      <w:tr w14:paraId="11C98024">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6DE1FD90">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详细信息</w:t>
            </w:r>
          </w:p>
        </w:tc>
      </w:tr>
      <w:tr w14:paraId="29C5E889">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7A459E3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法人代表</w:t>
            </w:r>
          </w:p>
        </w:tc>
        <w:tc>
          <w:tcPr>
            <w:tcW w:w="1675" w:type="dxa"/>
            <w:tcBorders>
              <w:top w:val="single" w:color="auto" w:sz="4" w:space="0"/>
              <w:left w:val="single" w:color="auto" w:sz="4" w:space="0"/>
              <w:bottom w:val="single" w:color="auto" w:sz="4" w:space="0"/>
              <w:right w:val="single" w:color="auto" w:sz="4" w:space="0"/>
            </w:tcBorders>
            <w:noWrap/>
            <w:vAlign w:val="center"/>
          </w:tcPr>
          <w:p w14:paraId="5BD4C76D">
            <w:pPr>
              <w:jc w:val="center"/>
              <w:rPr>
                <w:rFonts w:hint="eastAsia" w:ascii="宋体" w:hAnsi="宋体" w:eastAsia="宋体" w:cs="宋体"/>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vAlign w:val="center"/>
          </w:tcPr>
          <w:p w14:paraId="0CF39A36">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注册资本（万元）</w:t>
            </w:r>
          </w:p>
        </w:tc>
        <w:tc>
          <w:tcPr>
            <w:tcW w:w="1787" w:type="dxa"/>
            <w:tcBorders>
              <w:top w:val="single" w:color="auto" w:sz="4" w:space="0"/>
              <w:left w:val="single" w:color="auto" w:sz="4" w:space="0"/>
              <w:bottom w:val="single" w:color="auto" w:sz="4" w:space="0"/>
              <w:right w:val="single" w:color="auto" w:sz="4" w:space="0"/>
            </w:tcBorders>
            <w:noWrap/>
            <w:vAlign w:val="center"/>
          </w:tcPr>
          <w:p w14:paraId="786FB586">
            <w:pPr>
              <w:jc w:val="center"/>
              <w:rPr>
                <w:rFonts w:hint="eastAsia" w:ascii="宋体" w:hAnsi="宋体" w:eastAsia="宋体" w:cs="宋体"/>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093C07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注册日期</w:t>
            </w:r>
          </w:p>
        </w:tc>
        <w:tc>
          <w:tcPr>
            <w:tcW w:w="1341" w:type="dxa"/>
            <w:tcBorders>
              <w:top w:val="single" w:color="auto" w:sz="4" w:space="0"/>
              <w:left w:val="single" w:color="auto" w:sz="4" w:space="0"/>
              <w:bottom w:val="single" w:color="auto" w:sz="4" w:space="0"/>
              <w:right w:val="single" w:color="auto" w:sz="4" w:space="0"/>
            </w:tcBorders>
            <w:noWrap/>
            <w:vAlign w:val="center"/>
          </w:tcPr>
          <w:p w14:paraId="6F4AF5D5">
            <w:pPr>
              <w:jc w:val="center"/>
              <w:rPr>
                <w:rFonts w:hint="eastAsia" w:ascii="宋体" w:hAnsi="宋体" w:eastAsia="宋体" w:cs="宋体"/>
                <w:color w:val="000000"/>
                <w:sz w:val="22"/>
                <w:szCs w:val="22"/>
              </w:rPr>
            </w:pPr>
          </w:p>
        </w:tc>
      </w:tr>
      <w:tr w14:paraId="1A079108">
        <w:tblPrEx>
          <w:tblCellMar>
            <w:top w:w="0" w:type="dxa"/>
            <w:left w:w="108" w:type="dxa"/>
            <w:bottom w:w="0" w:type="dxa"/>
            <w:right w:w="108" w:type="dxa"/>
          </w:tblCellMar>
        </w:tblPrEx>
        <w:trPr>
          <w:trHeight w:val="277"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2876A8D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人员规模</w:t>
            </w:r>
          </w:p>
        </w:tc>
        <w:tc>
          <w:tcPr>
            <w:tcW w:w="1675" w:type="dxa"/>
            <w:tcBorders>
              <w:top w:val="single" w:color="auto" w:sz="4" w:space="0"/>
              <w:left w:val="single" w:color="auto" w:sz="4" w:space="0"/>
              <w:bottom w:val="single" w:color="auto" w:sz="4" w:space="0"/>
              <w:right w:val="single" w:color="auto" w:sz="4" w:space="0"/>
            </w:tcBorders>
            <w:noWrap/>
            <w:vAlign w:val="center"/>
          </w:tcPr>
          <w:p w14:paraId="6B38D8A2">
            <w:pPr>
              <w:jc w:val="center"/>
              <w:rPr>
                <w:rFonts w:hint="eastAsia" w:ascii="宋体" w:hAnsi="宋体" w:eastAsia="宋体" w:cs="宋体"/>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7EDBC17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有效期至</w:t>
            </w:r>
          </w:p>
        </w:tc>
        <w:tc>
          <w:tcPr>
            <w:tcW w:w="1787" w:type="dxa"/>
            <w:tcBorders>
              <w:top w:val="single" w:color="auto" w:sz="4" w:space="0"/>
              <w:left w:val="single" w:color="auto" w:sz="4" w:space="0"/>
              <w:bottom w:val="single" w:color="auto" w:sz="4" w:space="0"/>
              <w:right w:val="single" w:color="auto" w:sz="4" w:space="0"/>
            </w:tcBorders>
            <w:noWrap/>
            <w:vAlign w:val="center"/>
          </w:tcPr>
          <w:p w14:paraId="4F9949B2">
            <w:pPr>
              <w:jc w:val="center"/>
              <w:rPr>
                <w:rFonts w:hint="eastAsia" w:ascii="宋体" w:hAnsi="宋体" w:eastAsia="宋体" w:cs="宋体"/>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46AD0150">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官方网站</w:t>
            </w:r>
          </w:p>
        </w:tc>
        <w:tc>
          <w:tcPr>
            <w:tcW w:w="1341" w:type="dxa"/>
            <w:tcBorders>
              <w:top w:val="single" w:color="auto" w:sz="4" w:space="0"/>
              <w:left w:val="single" w:color="auto" w:sz="4" w:space="0"/>
              <w:bottom w:val="single" w:color="auto" w:sz="4" w:space="0"/>
              <w:right w:val="single" w:color="auto" w:sz="4" w:space="0"/>
            </w:tcBorders>
            <w:noWrap/>
            <w:vAlign w:val="center"/>
          </w:tcPr>
          <w:p w14:paraId="7618371F">
            <w:pPr>
              <w:jc w:val="center"/>
              <w:rPr>
                <w:rFonts w:hint="eastAsia" w:ascii="宋体" w:hAnsi="宋体" w:eastAsia="宋体" w:cs="宋体"/>
                <w:color w:val="800080"/>
                <w:sz w:val="22"/>
                <w:szCs w:val="22"/>
                <w:u w:val="single"/>
              </w:rPr>
            </w:pPr>
          </w:p>
        </w:tc>
      </w:tr>
      <w:tr w14:paraId="6AA3360B">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2F53A19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经营范围</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366C0FB4">
            <w:pPr>
              <w:jc w:val="center"/>
              <w:rPr>
                <w:rFonts w:hint="eastAsia" w:ascii="宋体" w:hAnsi="宋体" w:eastAsia="宋体" w:cs="宋体"/>
                <w:color w:val="000000"/>
                <w:sz w:val="22"/>
                <w:szCs w:val="22"/>
              </w:rPr>
            </w:pPr>
          </w:p>
        </w:tc>
      </w:tr>
      <w:tr w14:paraId="587906F4">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125D330B">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主要产品</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1C7BE7D1">
            <w:pPr>
              <w:jc w:val="center"/>
              <w:rPr>
                <w:rFonts w:hint="eastAsia" w:ascii="宋体" w:hAnsi="宋体" w:eastAsia="宋体" w:cs="宋体"/>
                <w:color w:val="000000"/>
                <w:sz w:val="22"/>
                <w:szCs w:val="22"/>
              </w:rPr>
            </w:pPr>
          </w:p>
        </w:tc>
      </w:tr>
      <w:tr w14:paraId="1EE8D9D6">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360CAA2A">
            <w:pPr>
              <w:jc w:val="center"/>
              <w:rPr>
                <w:rFonts w:hint="eastAsia" w:ascii="宋体" w:hAnsi="宋体" w:eastAsia="宋体" w:cs="宋体"/>
                <w:color w:val="000000"/>
                <w:sz w:val="22"/>
                <w:szCs w:val="22"/>
              </w:rPr>
            </w:pPr>
          </w:p>
        </w:tc>
      </w:tr>
      <w:tr w14:paraId="37473DDB">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65F9B2A4">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财务信息</w:t>
            </w:r>
          </w:p>
        </w:tc>
      </w:tr>
      <w:tr w14:paraId="67F750EE">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431CD33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序号</w:t>
            </w:r>
          </w:p>
        </w:tc>
        <w:tc>
          <w:tcPr>
            <w:tcW w:w="1675" w:type="dxa"/>
            <w:tcBorders>
              <w:top w:val="single" w:color="auto" w:sz="4" w:space="0"/>
              <w:left w:val="single" w:color="auto" w:sz="4" w:space="0"/>
              <w:bottom w:val="single" w:color="auto" w:sz="4" w:space="0"/>
              <w:right w:val="single" w:color="auto" w:sz="4" w:space="0"/>
            </w:tcBorders>
            <w:noWrap/>
            <w:vAlign w:val="center"/>
          </w:tcPr>
          <w:p w14:paraId="43DF20C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户名</w:t>
            </w:r>
          </w:p>
        </w:tc>
        <w:tc>
          <w:tcPr>
            <w:tcW w:w="4103" w:type="dxa"/>
            <w:gridSpan w:val="2"/>
            <w:tcBorders>
              <w:top w:val="single" w:color="auto" w:sz="4" w:space="0"/>
              <w:left w:val="single" w:color="auto" w:sz="4" w:space="0"/>
              <w:bottom w:val="single" w:color="auto" w:sz="4" w:space="0"/>
              <w:right w:val="single" w:color="auto" w:sz="4" w:space="0"/>
            </w:tcBorders>
            <w:noWrap/>
            <w:vAlign w:val="center"/>
          </w:tcPr>
          <w:p w14:paraId="61FA00B5">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开户行</w:t>
            </w:r>
          </w:p>
        </w:tc>
        <w:tc>
          <w:tcPr>
            <w:tcW w:w="1563" w:type="dxa"/>
            <w:tcBorders>
              <w:top w:val="single" w:color="auto" w:sz="4" w:space="0"/>
              <w:left w:val="single" w:color="auto" w:sz="4" w:space="0"/>
              <w:bottom w:val="single" w:color="auto" w:sz="4" w:space="0"/>
              <w:right w:val="single" w:color="auto" w:sz="4" w:space="0"/>
            </w:tcBorders>
            <w:noWrap/>
            <w:vAlign w:val="center"/>
          </w:tcPr>
          <w:p w14:paraId="4EFA0E5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银行账号</w:t>
            </w:r>
          </w:p>
        </w:tc>
        <w:tc>
          <w:tcPr>
            <w:tcW w:w="1341" w:type="dxa"/>
            <w:tcBorders>
              <w:top w:val="single" w:color="auto" w:sz="4" w:space="0"/>
              <w:left w:val="single" w:color="auto" w:sz="4" w:space="0"/>
              <w:bottom w:val="single" w:color="auto" w:sz="4" w:space="0"/>
              <w:right w:val="single" w:color="auto" w:sz="4" w:space="0"/>
            </w:tcBorders>
            <w:noWrap/>
            <w:vAlign w:val="center"/>
          </w:tcPr>
          <w:p w14:paraId="6A054A11">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银联号</w:t>
            </w:r>
          </w:p>
        </w:tc>
      </w:tr>
      <w:tr w14:paraId="0E35A318">
        <w:tblPrEx>
          <w:tblCellMar>
            <w:top w:w="0" w:type="dxa"/>
            <w:left w:w="108" w:type="dxa"/>
            <w:bottom w:w="0" w:type="dxa"/>
            <w:right w:w="108" w:type="dxa"/>
          </w:tblCellMar>
        </w:tblPrEx>
        <w:trPr>
          <w:trHeight w:val="38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15E8A3BD">
            <w:pPr>
              <w:rPr>
                <w:rFonts w:hint="eastAsia" w:ascii="宋体" w:hAnsi="宋体" w:eastAsia="宋体" w:cs="宋体"/>
                <w:color w:val="000000"/>
                <w:sz w:val="22"/>
                <w:szCs w:val="22"/>
              </w:rPr>
            </w:pPr>
          </w:p>
        </w:tc>
        <w:tc>
          <w:tcPr>
            <w:tcW w:w="1675" w:type="dxa"/>
            <w:tcBorders>
              <w:top w:val="single" w:color="auto" w:sz="4" w:space="0"/>
              <w:left w:val="single" w:color="auto" w:sz="4" w:space="0"/>
              <w:bottom w:val="single" w:color="auto" w:sz="4" w:space="0"/>
              <w:right w:val="single" w:color="auto" w:sz="4" w:space="0"/>
            </w:tcBorders>
            <w:noWrap/>
            <w:vAlign w:val="center"/>
          </w:tcPr>
          <w:p w14:paraId="18DE4502">
            <w:pPr>
              <w:jc w:val="center"/>
              <w:rPr>
                <w:rFonts w:hint="eastAsia" w:ascii="宋体" w:hAnsi="宋体" w:eastAsia="宋体" w:cs="宋体"/>
                <w:color w:val="000000"/>
                <w:sz w:val="22"/>
                <w:szCs w:val="22"/>
              </w:rPr>
            </w:pPr>
          </w:p>
        </w:tc>
        <w:tc>
          <w:tcPr>
            <w:tcW w:w="4103" w:type="dxa"/>
            <w:gridSpan w:val="2"/>
            <w:tcBorders>
              <w:top w:val="single" w:color="auto" w:sz="4" w:space="0"/>
              <w:left w:val="single" w:color="auto" w:sz="4" w:space="0"/>
              <w:bottom w:val="single" w:color="auto" w:sz="4" w:space="0"/>
              <w:right w:val="single" w:color="auto" w:sz="4" w:space="0"/>
            </w:tcBorders>
            <w:noWrap/>
            <w:vAlign w:val="center"/>
          </w:tcPr>
          <w:p w14:paraId="220A0BCF">
            <w:pPr>
              <w:jc w:val="center"/>
              <w:rPr>
                <w:rFonts w:hint="eastAsia" w:ascii="宋体" w:hAnsi="宋体" w:eastAsia="宋体" w:cs="宋体"/>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673D2DF">
            <w:pPr>
              <w:jc w:val="center"/>
              <w:rPr>
                <w:rFonts w:hint="eastAsia" w:ascii="宋体" w:hAnsi="宋体" w:eastAsia="宋体" w:cs="宋体"/>
                <w:color w:val="000000"/>
                <w:sz w:val="22"/>
                <w:szCs w:val="22"/>
              </w:rPr>
            </w:pPr>
          </w:p>
        </w:tc>
        <w:tc>
          <w:tcPr>
            <w:tcW w:w="1341" w:type="dxa"/>
            <w:tcBorders>
              <w:top w:val="single" w:color="auto" w:sz="4" w:space="0"/>
              <w:left w:val="single" w:color="auto" w:sz="4" w:space="0"/>
              <w:bottom w:val="single" w:color="auto" w:sz="4" w:space="0"/>
              <w:right w:val="single" w:color="auto" w:sz="4" w:space="0"/>
            </w:tcBorders>
            <w:noWrap/>
            <w:vAlign w:val="center"/>
          </w:tcPr>
          <w:p w14:paraId="546DAA93">
            <w:pPr>
              <w:jc w:val="center"/>
              <w:rPr>
                <w:rFonts w:hint="eastAsia" w:ascii="宋体" w:hAnsi="宋体" w:eastAsia="宋体" w:cs="宋体"/>
                <w:color w:val="000000"/>
                <w:sz w:val="22"/>
                <w:szCs w:val="22"/>
              </w:rPr>
            </w:pPr>
          </w:p>
        </w:tc>
      </w:tr>
      <w:tr w14:paraId="3C2BAAC6">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3ABE9374">
            <w:pPr>
              <w:jc w:val="center"/>
              <w:rPr>
                <w:rFonts w:hint="eastAsia" w:ascii="宋体" w:hAnsi="宋体" w:eastAsia="宋体" w:cs="宋体"/>
                <w:color w:val="000000"/>
                <w:sz w:val="22"/>
                <w:szCs w:val="22"/>
              </w:rPr>
            </w:pPr>
          </w:p>
        </w:tc>
      </w:tr>
      <w:tr w14:paraId="184AD794">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72433B67">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证书附件</w:t>
            </w:r>
          </w:p>
        </w:tc>
      </w:tr>
      <w:tr w14:paraId="76DDC389">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0A3D17AB">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证件文件</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64C1B8DC">
            <w:pPr>
              <w:jc w:val="center"/>
              <w:rPr>
                <w:rFonts w:hint="eastAsia" w:ascii="宋体" w:hAnsi="宋体" w:eastAsia="宋体" w:cs="宋体"/>
                <w:color w:val="000000"/>
                <w:sz w:val="22"/>
                <w:szCs w:val="22"/>
              </w:rPr>
            </w:pPr>
          </w:p>
        </w:tc>
      </w:tr>
      <w:tr w14:paraId="4566C3F1">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34A34306">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序号</w:t>
            </w:r>
          </w:p>
        </w:tc>
        <w:tc>
          <w:tcPr>
            <w:tcW w:w="1675" w:type="dxa"/>
            <w:tcBorders>
              <w:top w:val="single" w:color="auto" w:sz="4" w:space="0"/>
              <w:left w:val="single" w:color="auto" w:sz="4" w:space="0"/>
              <w:bottom w:val="single" w:color="auto" w:sz="4" w:space="0"/>
              <w:right w:val="single" w:color="auto" w:sz="4" w:space="0"/>
            </w:tcBorders>
            <w:noWrap/>
            <w:vAlign w:val="center"/>
          </w:tcPr>
          <w:p w14:paraId="764F188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证书名称</w:t>
            </w:r>
          </w:p>
        </w:tc>
        <w:tc>
          <w:tcPr>
            <w:tcW w:w="2316" w:type="dxa"/>
            <w:tcBorders>
              <w:top w:val="single" w:color="auto" w:sz="4" w:space="0"/>
              <w:left w:val="single" w:color="auto" w:sz="4" w:space="0"/>
              <w:bottom w:val="single" w:color="auto" w:sz="4" w:space="0"/>
              <w:right w:val="single" w:color="auto" w:sz="4" w:space="0"/>
            </w:tcBorders>
            <w:noWrap/>
            <w:vAlign w:val="center"/>
          </w:tcPr>
          <w:p w14:paraId="536C69E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证书编号</w:t>
            </w:r>
          </w:p>
        </w:tc>
        <w:tc>
          <w:tcPr>
            <w:tcW w:w="1787" w:type="dxa"/>
            <w:tcBorders>
              <w:top w:val="single" w:color="auto" w:sz="4" w:space="0"/>
              <w:left w:val="single" w:color="auto" w:sz="4" w:space="0"/>
              <w:bottom w:val="single" w:color="auto" w:sz="4" w:space="0"/>
              <w:right w:val="single" w:color="auto" w:sz="4" w:space="0"/>
            </w:tcBorders>
            <w:noWrap/>
            <w:vAlign w:val="center"/>
          </w:tcPr>
          <w:p w14:paraId="012796C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有效期至</w:t>
            </w: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14:paraId="66CF9A7E">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备注</w:t>
            </w:r>
          </w:p>
        </w:tc>
      </w:tr>
      <w:tr w14:paraId="39C0374B">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1277D6A3">
            <w:pPr>
              <w:rPr>
                <w:rFonts w:hint="eastAsia" w:ascii="宋体" w:hAnsi="宋体" w:eastAsia="宋体" w:cs="宋体"/>
                <w:color w:val="000000"/>
                <w:sz w:val="22"/>
                <w:szCs w:val="22"/>
              </w:rPr>
            </w:pPr>
          </w:p>
        </w:tc>
        <w:tc>
          <w:tcPr>
            <w:tcW w:w="1675" w:type="dxa"/>
            <w:tcBorders>
              <w:top w:val="single" w:color="auto" w:sz="4" w:space="0"/>
              <w:left w:val="single" w:color="auto" w:sz="4" w:space="0"/>
              <w:bottom w:val="single" w:color="auto" w:sz="4" w:space="0"/>
              <w:right w:val="single" w:color="auto" w:sz="4" w:space="0"/>
            </w:tcBorders>
            <w:noWrap/>
            <w:vAlign w:val="center"/>
          </w:tcPr>
          <w:p w14:paraId="1A71D5C7">
            <w:pPr>
              <w:jc w:val="center"/>
              <w:rPr>
                <w:rFonts w:hint="eastAsia" w:ascii="宋体" w:hAnsi="宋体" w:eastAsia="宋体" w:cs="宋体"/>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1C22ED5D">
            <w:pPr>
              <w:jc w:val="center"/>
              <w:rPr>
                <w:rFonts w:hint="eastAsia" w:ascii="宋体" w:hAnsi="宋体" w:eastAsia="宋体" w:cs="宋体"/>
                <w:color w:val="000000"/>
                <w:sz w:val="22"/>
                <w:szCs w:val="22"/>
              </w:rPr>
            </w:pPr>
          </w:p>
        </w:tc>
        <w:tc>
          <w:tcPr>
            <w:tcW w:w="1787" w:type="dxa"/>
            <w:tcBorders>
              <w:top w:val="single" w:color="auto" w:sz="4" w:space="0"/>
              <w:left w:val="single" w:color="auto" w:sz="4" w:space="0"/>
              <w:bottom w:val="single" w:color="auto" w:sz="4" w:space="0"/>
              <w:right w:val="single" w:color="auto" w:sz="4" w:space="0"/>
            </w:tcBorders>
            <w:noWrap/>
            <w:vAlign w:val="center"/>
          </w:tcPr>
          <w:p w14:paraId="02F8D9DD">
            <w:pPr>
              <w:jc w:val="center"/>
              <w:rPr>
                <w:rFonts w:hint="eastAsia" w:ascii="宋体" w:hAnsi="宋体" w:eastAsia="宋体" w:cs="宋体"/>
                <w:color w:val="000000"/>
                <w:sz w:val="22"/>
                <w:szCs w:val="22"/>
              </w:rPr>
            </w:pP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14:paraId="1FCA94EE">
            <w:pPr>
              <w:jc w:val="center"/>
              <w:rPr>
                <w:rFonts w:hint="eastAsia" w:ascii="宋体" w:hAnsi="宋体" w:eastAsia="宋体" w:cs="宋体"/>
                <w:color w:val="000000"/>
                <w:sz w:val="22"/>
                <w:szCs w:val="22"/>
              </w:rPr>
            </w:pPr>
          </w:p>
        </w:tc>
      </w:tr>
    </w:tbl>
    <w:p w14:paraId="1E161802">
      <w:pPr>
        <w:spacing w:line="500" w:lineRule="exact"/>
        <w:jc w:val="center"/>
        <w:rPr>
          <w:rFonts w:hint="eastAsia" w:ascii="宋体" w:hAnsi="宋体" w:eastAsia="宋体" w:cs="宋体"/>
          <w:color w:val="000000"/>
          <w:sz w:val="24"/>
        </w:rPr>
      </w:pPr>
    </w:p>
    <w:p w14:paraId="50A3BD72">
      <w:pPr>
        <w:spacing w:line="500" w:lineRule="exact"/>
        <w:jc w:val="left"/>
        <w:rPr>
          <w:rFonts w:hint="eastAsia" w:ascii="宋体" w:hAnsi="宋体" w:eastAsia="宋体" w:cs="宋体"/>
          <w:color w:val="000000"/>
          <w:sz w:val="24"/>
        </w:rPr>
      </w:pPr>
      <w:r>
        <w:rPr>
          <w:rFonts w:hint="eastAsia" w:ascii="宋体" w:hAnsi="宋体" w:eastAsia="宋体" w:cs="宋体"/>
          <w:color w:val="000000"/>
          <w:sz w:val="24"/>
        </w:rPr>
        <w:t>2、上述表格提及的证书复印件（如营业执照、法人身份证等）</w:t>
      </w:r>
    </w:p>
    <w:p w14:paraId="34A7AB83">
      <w:pPr>
        <w:spacing w:line="500" w:lineRule="exact"/>
        <w:jc w:val="left"/>
        <w:rPr>
          <w:rFonts w:hint="eastAsia" w:ascii="宋体" w:hAnsi="宋体" w:eastAsia="宋体" w:cs="宋体"/>
          <w:color w:val="000000"/>
          <w:sz w:val="24"/>
        </w:rPr>
      </w:pPr>
      <w:r>
        <w:rPr>
          <w:rFonts w:hint="eastAsia" w:ascii="宋体" w:hAnsi="宋体" w:eastAsia="宋体" w:cs="宋体"/>
          <w:color w:val="000000"/>
          <w:sz w:val="24"/>
        </w:rPr>
        <w:t>3、其他简介(供应商可自行制作格式)</w:t>
      </w:r>
    </w:p>
    <w:p w14:paraId="1F6B860D">
      <w:pPr>
        <w:spacing w:line="500" w:lineRule="exact"/>
        <w:jc w:val="center"/>
        <w:rPr>
          <w:rFonts w:hint="eastAsia" w:ascii="宋体" w:hAnsi="宋体" w:eastAsia="宋体" w:cs="宋体"/>
          <w:color w:val="000000"/>
          <w:sz w:val="24"/>
        </w:rPr>
      </w:pPr>
    </w:p>
    <w:p w14:paraId="7B0262CE">
      <w:pPr>
        <w:spacing w:line="500" w:lineRule="exact"/>
        <w:jc w:val="center"/>
        <w:rPr>
          <w:rFonts w:hint="eastAsia" w:ascii="宋体" w:hAnsi="宋体" w:eastAsia="宋体" w:cs="宋体"/>
          <w:color w:val="000000"/>
          <w:sz w:val="24"/>
        </w:rPr>
      </w:pPr>
    </w:p>
    <w:p w14:paraId="259580FC">
      <w:pPr>
        <w:spacing w:line="500" w:lineRule="exact"/>
        <w:jc w:val="center"/>
        <w:rPr>
          <w:rFonts w:hint="eastAsia" w:ascii="宋体" w:hAnsi="宋体" w:eastAsia="宋体" w:cs="宋体"/>
          <w:color w:val="000000"/>
          <w:sz w:val="24"/>
        </w:rPr>
      </w:pPr>
    </w:p>
    <w:p w14:paraId="7381F8AB">
      <w:pPr>
        <w:spacing w:line="500" w:lineRule="exact"/>
        <w:jc w:val="center"/>
        <w:rPr>
          <w:rFonts w:hint="eastAsia" w:ascii="宋体" w:hAnsi="宋体" w:eastAsia="宋体" w:cs="宋体"/>
          <w:color w:val="000000"/>
          <w:sz w:val="24"/>
        </w:rPr>
      </w:pPr>
    </w:p>
    <w:p w14:paraId="5C2DB001">
      <w:pPr>
        <w:pStyle w:val="4"/>
        <w:rPr>
          <w:rFonts w:hint="eastAsia" w:ascii="宋体" w:hAnsi="宋体" w:eastAsia="宋体" w:cs="宋体"/>
          <w:color w:val="000000"/>
          <w:sz w:val="24"/>
          <w:szCs w:val="24"/>
        </w:rPr>
      </w:pPr>
      <w:bookmarkStart w:id="31" w:name="_Toc24205"/>
      <w:bookmarkStart w:id="32" w:name="_Toc1715"/>
      <w:r>
        <w:rPr>
          <w:rFonts w:hint="eastAsia" w:ascii="宋体" w:hAnsi="宋体" w:eastAsia="宋体" w:cs="宋体"/>
          <w:color w:val="000000"/>
          <w:sz w:val="24"/>
          <w:szCs w:val="24"/>
        </w:rPr>
        <w:t>附件二</w:t>
      </w:r>
      <w:bookmarkEnd w:id="31"/>
      <w:bookmarkEnd w:id="32"/>
    </w:p>
    <w:p w14:paraId="5FC6082E">
      <w:pPr>
        <w:spacing w:line="360" w:lineRule="auto"/>
        <w:jc w:val="center"/>
        <w:rPr>
          <w:rFonts w:hint="eastAsia" w:ascii="宋体" w:hAnsi="宋体" w:eastAsia="宋体" w:cs="宋体"/>
          <w:b/>
          <w:color w:val="000000"/>
          <w:sz w:val="24"/>
          <w:szCs w:val="24"/>
        </w:rPr>
      </w:pPr>
      <w:bookmarkStart w:id="33" w:name="_Toc516969098"/>
      <w:bookmarkStart w:id="34" w:name="_Toc148501698"/>
      <w:r>
        <w:rPr>
          <w:rFonts w:hint="eastAsia" w:ascii="宋体" w:hAnsi="宋体" w:eastAsia="宋体" w:cs="宋体"/>
          <w:b/>
          <w:color w:val="000000"/>
          <w:sz w:val="24"/>
          <w:szCs w:val="24"/>
        </w:rPr>
        <w:t>报价</w:t>
      </w:r>
      <w:bookmarkEnd w:id="33"/>
      <w:bookmarkEnd w:id="34"/>
      <w:r>
        <w:rPr>
          <w:rFonts w:hint="eastAsia" w:ascii="宋体" w:hAnsi="宋体" w:eastAsia="宋体" w:cs="宋体"/>
          <w:b/>
          <w:bCs/>
          <w:color w:val="000000"/>
          <w:sz w:val="24"/>
          <w:szCs w:val="24"/>
        </w:rPr>
        <w:t>声明</w:t>
      </w:r>
    </w:p>
    <w:p w14:paraId="4B34A32E">
      <w:pPr>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致合肥综合性科学中心环境研究院：</w:t>
      </w:r>
    </w:p>
    <w:p w14:paraId="3D64E6B7">
      <w:pPr>
        <w:spacing w:before="156" w:beforeLines="50" w:line="360" w:lineRule="auto"/>
        <w:ind w:firstLine="63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根据贵方 </w:t>
      </w:r>
      <w:r>
        <w:rPr>
          <w:rFonts w:hint="eastAsia" w:ascii="宋体" w:hAnsi="宋体" w:eastAsia="宋体" w:cs="宋体"/>
          <w:color w:val="000000"/>
          <w:sz w:val="24"/>
          <w:szCs w:val="24"/>
          <w:u w:val="single"/>
        </w:rPr>
        <w:t xml:space="preserve">太阳追踪仪保护罩 </w:t>
      </w:r>
      <w:r>
        <w:rPr>
          <w:rFonts w:hint="eastAsia" w:ascii="宋体" w:hAnsi="宋体" w:eastAsia="宋体" w:cs="宋体"/>
          <w:color w:val="000000"/>
          <w:sz w:val="24"/>
          <w:szCs w:val="24"/>
        </w:rPr>
        <w:t>的询价公告，正式授权</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（姓名）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代表供应商参加该项目的询价活动。我方已详细审查全部询价文件和有关附件，据此我方郑重声明以下诸点，并对之负相应的法律责任。据此函，我方兹宣布同意如下：</w:t>
      </w:r>
    </w:p>
    <w:p w14:paraId="62F3CD80">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1、按询价文件规定提供服务，总价为（人民币，大写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小写：          元</w:t>
      </w:r>
      <w:r>
        <w:rPr>
          <w:rFonts w:hint="eastAsia" w:ascii="宋体" w:hAnsi="宋体" w:eastAsia="宋体" w:cs="宋体"/>
          <w:color w:val="000000"/>
          <w:sz w:val="24"/>
          <w:szCs w:val="24"/>
        </w:rPr>
        <w:t>。</w:t>
      </w:r>
    </w:p>
    <w:p w14:paraId="3E1F8B3B">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2、我方根据询价文件的规定，严格履行合同的责任和义务,并保证于买方要求的日期内完成供货、安装及服务，并通过买方验收。</w:t>
      </w:r>
    </w:p>
    <w:p w14:paraId="5B2D2734">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3、我方承诺报价低于同类货物和服务的市场平均价格。</w:t>
      </w:r>
    </w:p>
    <w:p w14:paraId="6E45EEBF">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4、我方已详细审核全部询价文件，</w:t>
      </w:r>
      <w:r>
        <w:rPr>
          <w:rFonts w:hint="eastAsia" w:ascii="宋体" w:hAnsi="宋体" w:eastAsia="宋体" w:cs="宋体"/>
          <w:color w:val="000000"/>
          <w:sz w:val="24"/>
        </w:rPr>
        <w:t>包括</w:t>
      </w:r>
      <w:r>
        <w:rPr>
          <w:rFonts w:hint="eastAsia" w:ascii="宋体" w:hAnsi="宋体" w:eastAsia="宋体" w:cs="宋体"/>
          <w:color w:val="000000"/>
          <w:sz w:val="24"/>
          <w:szCs w:val="24"/>
        </w:rPr>
        <w:t>询价文件的</w:t>
      </w:r>
      <w:r>
        <w:rPr>
          <w:rFonts w:hint="eastAsia" w:ascii="宋体" w:hAnsi="宋体" w:eastAsia="宋体" w:cs="宋体"/>
          <w:color w:val="000000"/>
          <w:sz w:val="24"/>
        </w:rPr>
        <w:t>修改书（如有），参考资料及有关附件，并对各项条款（包括询价时间）、规定及要求均无异议。</w:t>
      </w:r>
      <w:r>
        <w:rPr>
          <w:rFonts w:hint="eastAsia" w:ascii="宋体" w:hAnsi="宋体" w:eastAsia="宋体" w:cs="宋体"/>
          <w:color w:val="000000"/>
          <w:sz w:val="24"/>
          <w:szCs w:val="24"/>
        </w:rPr>
        <w:t>我方知道必须放弃提出含糊不清或误解的问题的权利。</w:t>
      </w:r>
    </w:p>
    <w:p w14:paraId="0BE51511">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5、我方同意从报价前须知附表中规定的询价日期起遵循本报价文件，并在询价有效期之内均具有约束力。</w:t>
      </w:r>
    </w:p>
    <w:p w14:paraId="6E65F46E">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6、如果在询价后规定的有效期内撤回报价，我方愿意赔偿由此给采购人造成的相关一切损失。</w:t>
      </w:r>
    </w:p>
    <w:p w14:paraId="585F1632">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我方声明报价文件所提供的一切资料均真实无误、及时、有效。企业运营正常（注册登记信息、年报信息可查）。由于我方提供资料不实而造成的责任和后果由我方承担。我方同意按照贵方提出的要求，提供与报价有关的任何证据、数据或资料。</w:t>
      </w:r>
    </w:p>
    <w:p w14:paraId="52E36E47">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8、我方完全理解贵方不一定接受最低报价的响应。</w:t>
      </w:r>
    </w:p>
    <w:p w14:paraId="7A0A8C21">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9、我方同意询价文件规定的付款方式。</w:t>
      </w:r>
    </w:p>
    <w:p w14:paraId="01AED53D">
      <w:pPr>
        <w:spacing w:line="360" w:lineRule="auto"/>
        <w:ind w:firstLine="426"/>
        <w:rPr>
          <w:rFonts w:hint="eastAsia" w:ascii="宋体" w:hAnsi="宋体" w:eastAsia="宋体" w:cs="宋体"/>
          <w:color w:val="000000"/>
          <w:sz w:val="24"/>
        </w:rPr>
      </w:pPr>
      <w:r>
        <w:rPr>
          <w:rFonts w:hint="eastAsia" w:ascii="宋体" w:hAnsi="宋体" w:eastAsia="宋体" w:cs="宋体"/>
          <w:color w:val="000000"/>
          <w:sz w:val="24"/>
        </w:rPr>
        <w:t>供应商基本账户开户名：</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账号：</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开户行：</w:t>
      </w:r>
      <w:r>
        <w:rPr>
          <w:rFonts w:hint="eastAsia" w:ascii="宋体" w:hAnsi="宋体" w:eastAsia="宋体" w:cs="宋体"/>
          <w:color w:val="000000"/>
          <w:sz w:val="24"/>
          <w:u w:val="single"/>
        </w:rPr>
        <w:t xml:space="preserve">            </w:t>
      </w:r>
    </w:p>
    <w:p w14:paraId="2B373364">
      <w:pPr>
        <w:spacing w:line="360" w:lineRule="auto"/>
        <w:ind w:firstLine="426"/>
        <w:rPr>
          <w:rFonts w:hint="eastAsia" w:ascii="宋体" w:hAnsi="宋体" w:eastAsia="宋体" w:cs="宋体"/>
          <w:color w:val="000000"/>
          <w:sz w:val="24"/>
          <w:u w:val="single"/>
        </w:rPr>
      </w:pPr>
      <w:r>
        <w:rPr>
          <w:rFonts w:hint="eastAsia" w:ascii="宋体" w:hAnsi="宋体" w:eastAsia="宋体" w:cs="宋体"/>
          <w:color w:val="000000"/>
          <w:sz w:val="24"/>
        </w:rPr>
        <w:t>供应商公章</w:t>
      </w:r>
      <w:r>
        <w:rPr>
          <w:rFonts w:hint="eastAsia" w:ascii="宋体" w:hAnsi="宋体" w:eastAsia="宋体" w:cs="宋体"/>
          <w:color w:val="000000"/>
          <w:sz w:val="24"/>
          <w:u w:val="single"/>
        </w:rPr>
        <w:t xml:space="preserve">                     </w:t>
      </w:r>
    </w:p>
    <w:p w14:paraId="7FBB5FF0">
      <w:pPr>
        <w:tabs>
          <w:tab w:val="left" w:pos="630"/>
        </w:tabs>
        <w:spacing w:line="360" w:lineRule="auto"/>
        <w:ind w:firstLine="426"/>
        <w:rPr>
          <w:rFonts w:hint="eastAsia" w:ascii="宋体" w:hAnsi="宋体" w:eastAsia="宋体" w:cs="宋体"/>
          <w:color w:val="000000"/>
          <w:sz w:val="24"/>
          <w:szCs w:val="24"/>
        </w:rPr>
        <w:sectPr>
          <w:pgSz w:w="11906" w:h="16838"/>
          <w:pgMar w:top="1440" w:right="1559" w:bottom="1440" w:left="1559" w:header="851" w:footer="992" w:gutter="0"/>
          <w:cols w:space="720" w:num="1"/>
          <w:docGrid w:type="lines" w:linePitch="312" w:charSpace="0"/>
        </w:sectPr>
      </w:pPr>
      <w:r>
        <w:rPr>
          <w:rFonts w:hint="eastAsia" w:ascii="宋体" w:hAnsi="宋体" w:eastAsia="宋体" w:cs="宋体"/>
          <w:color w:val="000000"/>
          <w:sz w:val="24"/>
        </w:rPr>
        <w:t>日    期：</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w:t>
      </w:r>
    </w:p>
    <w:bookmarkEnd w:id="28"/>
    <w:p w14:paraId="525C7E83">
      <w:pPr>
        <w:outlineLvl w:val="2"/>
        <w:rPr>
          <w:rFonts w:hint="eastAsia" w:ascii="宋体" w:hAnsi="宋体" w:eastAsia="宋体" w:cs="宋体"/>
          <w:b/>
          <w:color w:val="000000"/>
          <w:sz w:val="24"/>
          <w:szCs w:val="24"/>
        </w:rPr>
      </w:pPr>
      <w:r>
        <w:rPr>
          <w:rFonts w:hint="eastAsia" w:ascii="宋体" w:hAnsi="宋体" w:eastAsia="宋体" w:cs="宋体"/>
          <w:b/>
          <w:color w:val="000000"/>
          <w:sz w:val="24"/>
          <w:szCs w:val="24"/>
        </w:rPr>
        <w:t>附件三</w:t>
      </w:r>
    </w:p>
    <w:p w14:paraId="416E390A">
      <w:pPr>
        <w:jc w:val="center"/>
        <w:rPr>
          <w:rFonts w:hint="eastAsia" w:ascii="宋体" w:hAnsi="宋体" w:eastAsia="宋体" w:cs="宋体"/>
          <w:b/>
          <w:color w:val="000000"/>
          <w:sz w:val="24"/>
          <w:szCs w:val="24"/>
        </w:rPr>
      </w:pPr>
    </w:p>
    <w:p w14:paraId="3C8EF91E">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分项报价表</w:t>
      </w:r>
    </w:p>
    <w:p w14:paraId="53F7CE7C">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项目名称：                                         单位：人民币元</w:t>
      </w:r>
    </w:p>
    <w:tbl>
      <w:tblPr>
        <w:tblStyle w:val="30"/>
        <w:tblW w:w="4997" w:type="pct"/>
        <w:tblInd w:w="0" w:type="dxa"/>
        <w:tblLayout w:type="autofit"/>
        <w:tblCellMar>
          <w:top w:w="0" w:type="dxa"/>
          <w:left w:w="108" w:type="dxa"/>
          <w:bottom w:w="0" w:type="dxa"/>
          <w:right w:w="108" w:type="dxa"/>
        </w:tblCellMar>
      </w:tblPr>
      <w:tblGrid>
        <w:gridCol w:w="782"/>
        <w:gridCol w:w="913"/>
        <w:gridCol w:w="4531"/>
        <w:gridCol w:w="631"/>
        <w:gridCol w:w="503"/>
        <w:gridCol w:w="819"/>
        <w:gridCol w:w="820"/>
      </w:tblGrid>
      <w:tr w14:paraId="0EB5C252">
        <w:tblPrEx>
          <w:tblCellMar>
            <w:top w:w="0" w:type="dxa"/>
            <w:left w:w="108" w:type="dxa"/>
            <w:bottom w:w="0" w:type="dxa"/>
            <w:right w:w="108" w:type="dxa"/>
          </w:tblCellMar>
        </w:tblPrEx>
        <w:trPr>
          <w:trHeight w:val="330" w:hRule="atLeast"/>
        </w:trPr>
        <w:tc>
          <w:tcPr>
            <w:tcW w:w="49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133DF35">
            <w:pPr>
              <w:widowControl/>
              <w:jc w:val="center"/>
              <w:rPr>
                <w:rFonts w:hint="eastAsia" w:cs="宋体" w:asciiTheme="majorEastAsia" w:hAnsiTheme="majorEastAsia" w:eastAsiaTheme="majorEastAsia"/>
                <w:b/>
                <w:bCs/>
                <w:color w:val="000000"/>
                <w:kern w:val="0"/>
                <w:sz w:val="20"/>
              </w:rPr>
            </w:pPr>
            <w:r>
              <w:rPr>
                <w:rFonts w:hint="eastAsia" w:cs="宋体" w:asciiTheme="majorEastAsia" w:hAnsiTheme="majorEastAsia" w:eastAsiaTheme="majorEastAsia"/>
                <w:b/>
                <w:bCs/>
                <w:color w:val="000000"/>
                <w:kern w:val="0"/>
                <w:sz w:val="20"/>
              </w:rPr>
              <w:t>分项类别</w:t>
            </w:r>
          </w:p>
        </w:tc>
        <w:tc>
          <w:tcPr>
            <w:tcW w:w="570" w:type="pct"/>
            <w:tcBorders>
              <w:top w:val="single" w:color="000000" w:sz="8" w:space="0"/>
              <w:left w:val="nil"/>
              <w:bottom w:val="single" w:color="000000" w:sz="8" w:space="0"/>
              <w:right w:val="single" w:color="000000" w:sz="8" w:space="0"/>
            </w:tcBorders>
            <w:shd w:val="clear" w:color="auto" w:fill="auto"/>
            <w:vAlign w:val="center"/>
          </w:tcPr>
          <w:p w14:paraId="0DCCF875">
            <w:pPr>
              <w:widowControl/>
              <w:jc w:val="center"/>
              <w:rPr>
                <w:rFonts w:hint="eastAsia" w:cs="宋体" w:asciiTheme="majorEastAsia" w:hAnsiTheme="majorEastAsia" w:eastAsiaTheme="majorEastAsia"/>
                <w:b/>
                <w:bCs/>
                <w:color w:val="000000"/>
                <w:kern w:val="0"/>
                <w:sz w:val="20"/>
              </w:rPr>
            </w:pPr>
            <w:r>
              <w:rPr>
                <w:rFonts w:hint="eastAsia" w:cs="宋体" w:asciiTheme="majorEastAsia" w:hAnsiTheme="majorEastAsia" w:eastAsiaTheme="majorEastAsia"/>
                <w:b/>
                <w:bCs/>
                <w:color w:val="000000"/>
                <w:kern w:val="0"/>
                <w:sz w:val="20"/>
              </w:rPr>
              <w:t>设备名称</w:t>
            </w:r>
          </w:p>
        </w:tc>
        <w:tc>
          <w:tcPr>
            <w:tcW w:w="2579" w:type="pct"/>
            <w:tcBorders>
              <w:top w:val="single" w:color="000000" w:sz="8" w:space="0"/>
              <w:left w:val="nil"/>
              <w:bottom w:val="single" w:color="000000" w:sz="8" w:space="0"/>
              <w:right w:val="single" w:color="000000" w:sz="8" w:space="0"/>
            </w:tcBorders>
            <w:shd w:val="clear" w:color="auto" w:fill="auto"/>
            <w:vAlign w:val="center"/>
          </w:tcPr>
          <w:p w14:paraId="17C60780">
            <w:pPr>
              <w:widowControl/>
              <w:jc w:val="center"/>
              <w:rPr>
                <w:rFonts w:hint="eastAsia" w:cs="宋体" w:asciiTheme="majorEastAsia" w:hAnsiTheme="majorEastAsia" w:eastAsiaTheme="majorEastAsia"/>
                <w:b/>
                <w:bCs/>
                <w:color w:val="000000"/>
                <w:kern w:val="0"/>
                <w:sz w:val="20"/>
              </w:rPr>
            </w:pPr>
            <w:r>
              <w:rPr>
                <w:rFonts w:hint="eastAsia" w:cs="宋体" w:asciiTheme="majorEastAsia" w:hAnsiTheme="majorEastAsia" w:eastAsiaTheme="majorEastAsia"/>
                <w:b/>
                <w:bCs/>
                <w:color w:val="000000"/>
                <w:kern w:val="0"/>
                <w:sz w:val="20"/>
              </w:rPr>
              <w:t>参数要求</w:t>
            </w:r>
          </w:p>
        </w:tc>
        <w:tc>
          <w:tcPr>
            <w:tcW w:w="413" w:type="pct"/>
            <w:tcBorders>
              <w:top w:val="single" w:color="000000" w:sz="8" w:space="0"/>
              <w:left w:val="nil"/>
              <w:bottom w:val="single" w:color="000000" w:sz="8" w:space="0"/>
              <w:right w:val="single" w:color="000000" w:sz="8" w:space="0"/>
            </w:tcBorders>
            <w:shd w:val="clear" w:color="auto" w:fill="auto"/>
            <w:vAlign w:val="center"/>
          </w:tcPr>
          <w:p w14:paraId="0C753A7C">
            <w:pPr>
              <w:widowControl/>
              <w:jc w:val="center"/>
              <w:rPr>
                <w:rFonts w:hint="eastAsia" w:cs="宋体" w:asciiTheme="majorEastAsia" w:hAnsiTheme="majorEastAsia" w:eastAsiaTheme="majorEastAsia"/>
                <w:b/>
                <w:bCs/>
                <w:color w:val="000000"/>
                <w:kern w:val="0"/>
                <w:sz w:val="20"/>
              </w:rPr>
            </w:pPr>
            <w:r>
              <w:rPr>
                <w:rFonts w:hint="eastAsia" w:cs="宋体" w:asciiTheme="majorEastAsia" w:hAnsiTheme="majorEastAsia" w:eastAsiaTheme="majorEastAsia"/>
                <w:b/>
                <w:bCs/>
                <w:color w:val="000000"/>
                <w:kern w:val="0"/>
                <w:sz w:val="20"/>
              </w:rPr>
              <w:t>单位</w:t>
            </w:r>
          </w:p>
        </w:tc>
        <w:tc>
          <w:tcPr>
            <w:tcW w:w="342" w:type="pct"/>
            <w:tcBorders>
              <w:top w:val="single" w:color="000000" w:sz="8" w:space="0"/>
              <w:left w:val="nil"/>
              <w:bottom w:val="single" w:color="000000" w:sz="8" w:space="0"/>
              <w:right w:val="single" w:color="000000" w:sz="8" w:space="0"/>
            </w:tcBorders>
            <w:shd w:val="clear" w:color="auto" w:fill="auto"/>
            <w:vAlign w:val="center"/>
          </w:tcPr>
          <w:p w14:paraId="5557F961">
            <w:pPr>
              <w:widowControl/>
              <w:jc w:val="center"/>
              <w:rPr>
                <w:rFonts w:hint="eastAsia" w:cs="宋体" w:asciiTheme="majorEastAsia" w:hAnsiTheme="majorEastAsia" w:eastAsiaTheme="majorEastAsia"/>
                <w:b/>
                <w:bCs/>
                <w:color w:val="000000"/>
                <w:kern w:val="0"/>
                <w:sz w:val="20"/>
              </w:rPr>
            </w:pPr>
            <w:r>
              <w:rPr>
                <w:rFonts w:hint="eastAsia" w:cs="宋体" w:asciiTheme="majorEastAsia" w:hAnsiTheme="majorEastAsia" w:eastAsiaTheme="majorEastAsia"/>
                <w:b/>
                <w:bCs/>
                <w:color w:val="000000"/>
                <w:kern w:val="0"/>
                <w:sz w:val="20"/>
              </w:rPr>
              <w:t>数量</w:t>
            </w:r>
          </w:p>
        </w:tc>
        <w:tc>
          <w:tcPr>
            <w:tcW w:w="298" w:type="pct"/>
            <w:tcBorders>
              <w:top w:val="single" w:color="000000" w:sz="8" w:space="0"/>
              <w:left w:val="nil"/>
              <w:bottom w:val="single" w:color="000000" w:sz="8" w:space="0"/>
              <w:right w:val="single" w:color="000000" w:sz="8" w:space="0"/>
            </w:tcBorders>
            <w:shd w:val="clear" w:color="auto" w:fill="auto"/>
            <w:vAlign w:val="center"/>
          </w:tcPr>
          <w:p w14:paraId="032AC3CA">
            <w:pPr>
              <w:widowControl/>
              <w:jc w:val="center"/>
              <w:rPr>
                <w:rFonts w:hint="eastAsia" w:cs="宋体" w:asciiTheme="majorEastAsia" w:hAnsiTheme="majorEastAsia" w:eastAsiaTheme="majorEastAsia"/>
                <w:b/>
                <w:bCs/>
                <w:color w:val="000000"/>
                <w:kern w:val="0"/>
                <w:sz w:val="20"/>
              </w:rPr>
            </w:pPr>
            <w:r>
              <w:rPr>
                <w:rFonts w:hint="eastAsia" w:cs="宋体" w:asciiTheme="majorEastAsia" w:hAnsiTheme="majorEastAsia" w:eastAsiaTheme="majorEastAsia"/>
                <w:b/>
                <w:bCs/>
                <w:color w:val="000000"/>
                <w:kern w:val="0"/>
                <w:sz w:val="20"/>
              </w:rPr>
              <w:t>综合单价（元）</w:t>
            </w:r>
          </w:p>
        </w:tc>
        <w:tc>
          <w:tcPr>
            <w:tcW w:w="298" w:type="pct"/>
            <w:tcBorders>
              <w:top w:val="single" w:color="000000" w:sz="8" w:space="0"/>
              <w:left w:val="nil"/>
              <w:bottom w:val="single" w:color="000000" w:sz="8" w:space="0"/>
              <w:right w:val="single" w:color="000000" w:sz="8" w:space="0"/>
            </w:tcBorders>
            <w:shd w:val="clear" w:color="auto" w:fill="auto"/>
            <w:vAlign w:val="center"/>
          </w:tcPr>
          <w:p w14:paraId="0323A097">
            <w:pPr>
              <w:widowControl/>
              <w:jc w:val="center"/>
              <w:rPr>
                <w:rFonts w:hint="eastAsia" w:cs="宋体" w:asciiTheme="majorEastAsia" w:hAnsiTheme="majorEastAsia" w:eastAsiaTheme="majorEastAsia"/>
                <w:b/>
                <w:bCs/>
                <w:color w:val="000000"/>
                <w:kern w:val="0"/>
                <w:sz w:val="20"/>
              </w:rPr>
            </w:pPr>
            <w:r>
              <w:rPr>
                <w:rFonts w:hint="eastAsia" w:cs="宋体" w:asciiTheme="majorEastAsia" w:hAnsiTheme="majorEastAsia" w:eastAsiaTheme="majorEastAsia"/>
                <w:b/>
                <w:bCs/>
                <w:color w:val="000000"/>
                <w:kern w:val="0"/>
                <w:sz w:val="20"/>
              </w:rPr>
              <w:t>综合合价（元）</w:t>
            </w:r>
          </w:p>
        </w:tc>
      </w:tr>
      <w:tr w14:paraId="34F275B6">
        <w:tblPrEx>
          <w:tblCellMar>
            <w:top w:w="0" w:type="dxa"/>
            <w:left w:w="108" w:type="dxa"/>
            <w:bottom w:w="0" w:type="dxa"/>
            <w:right w:w="108" w:type="dxa"/>
          </w:tblCellMar>
        </w:tblPrEx>
        <w:trPr>
          <w:trHeight w:val="407" w:hRule="exact"/>
        </w:trPr>
        <w:tc>
          <w:tcPr>
            <w:tcW w:w="497" w:type="pct"/>
            <w:vMerge w:val="restart"/>
            <w:tcBorders>
              <w:top w:val="nil"/>
              <w:left w:val="single" w:color="000000" w:sz="8" w:space="0"/>
              <w:bottom w:val="single" w:color="000000" w:sz="8" w:space="0"/>
              <w:right w:val="single" w:color="000000" w:sz="8" w:space="0"/>
            </w:tcBorders>
            <w:shd w:val="clear" w:color="auto" w:fill="FFFFFF"/>
            <w:vAlign w:val="center"/>
          </w:tcPr>
          <w:p w14:paraId="6C407C79">
            <w:pPr>
              <w:widowControl/>
              <w:jc w:val="center"/>
              <w:rPr>
                <w:rFonts w:hint="eastAsia" w:cs="宋体" w:asciiTheme="majorEastAsia" w:hAnsiTheme="majorEastAsia" w:eastAsiaTheme="majorEastAsia"/>
                <w:color w:val="000000"/>
                <w:kern w:val="0"/>
                <w:sz w:val="20"/>
              </w:rPr>
            </w:pPr>
            <w:r>
              <w:rPr>
                <w:rFonts w:hint="eastAsia" w:cs="宋体" w:asciiTheme="majorEastAsia" w:hAnsiTheme="majorEastAsia" w:eastAsiaTheme="majorEastAsia"/>
                <w:color w:val="000000"/>
                <w:kern w:val="0"/>
                <w:sz w:val="20"/>
              </w:rPr>
              <w:t>仪器</w:t>
            </w:r>
          </w:p>
        </w:tc>
        <w:tc>
          <w:tcPr>
            <w:tcW w:w="570" w:type="pct"/>
            <w:vMerge w:val="restart"/>
            <w:tcBorders>
              <w:top w:val="nil"/>
              <w:left w:val="nil"/>
              <w:bottom w:val="single" w:color="000000" w:sz="8" w:space="0"/>
              <w:right w:val="single" w:color="000000" w:sz="8" w:space="0"/>
            </w:tcBorders>
            <w:shd w:val="clear" w:color="auto" w:fill="FFFFFF"/>
            <w:vAlign w:val="center"/>
          </w:tcPr>
          <w:p w14:paraId="57C1B8E5">
            <w:pPr>
              <w:widowControl/>
              <w:jc w:val="center"/>
              <w:rPr>
                <w:rFonts w:hint="eastAsia" w:cs="宋体" w:asciiTheme="majorEastAsia" w:hAnsiTheme="majorEastAsia" w:eastAsiaTheme="majorEastAsia"/>
                <w:color w:val="000000"/>
                <w:kern w:val="0"/>
                <w:sz w:val="20"/>
              </w:rPr>
            </w:pPr>
            <w:r>
              <w:rPr>
                <w:rFonts w:hint="eastAsia" w:cs="宋体" w:asciiTheme="majorEastAsia" w:hAnsiTheme="majorEastAsia" w:eastAsiaTheme="majorEastAsia"/>
                <w:color w:val="000000"/>
                <w:kern w:val="0"/>
                <w:sz w:val="20"/>
              </w:rPr>
              <w:t>太阳追踪仪保护罩</w:t>
            </w:r>
          </w:p>
        </w:tc>
        <w:tc>
          <w:tcPr>
            <w:tcW w:w="4503" w:type="dxa"/>
            <w:tcBorders>
              <w:top w:val="nil"/>
              <w:left w:val="nil"/>
              <w:bottom w:val="nil"/>
              <w:right w:val="single" w:color="000000" w:sz="8" w:space="0"/>
            </w:tcBorders>
            <w:shd w:val="clear" w:color="auto" w:fill="FFFFFF"/>
            <w:vAlign w:val="center"/>
          </w:tcPr>
          <w:p w14:paraId="4D8501A5">
            <w:pPr>
              <w:widowControl/>
              <w:jc w:val="center"/>
              <w:rPr>
                <w:rFonts w:hint="eastAsia" w:cs="宋体" w:asciiTheme="majorEastAsia" w:hAnsiTheme="majorEastAsia" w:eastAsiaTheme="majorEastAsia"/>
                <w:color w:val="000000"/>
                <w:kern w:val="0"/>
                <w:sz w:val="20"/>
              </w:rPr>
            </w:pPr>
            <w:r>
              <w:rPr>
                <w:rFonts w:hint="eastAsia" w:cs="宋体" w:asciiTheme="majorEastAsia" w:hAnsiTheme="majorEastAsia" w:eastAsiaTheme="majorEastAsia"/>
                <w:color w:val="000000"/>
                <w:kern w:val="0"/>
                <w:sz w:val="20"/>
              </w:rPr>
              <w:t>材料：采用防锈处理的不锈钢材料，等级为304S。</w:t>
            </w:r>
          </w:p>
          <w:p w14:paraId="4DB2CB6C">
            <w:pPr>
              <w:rPr>
                <w:rFonts w:hint="eastAsia"/>
              </w:rPr>
            </w:pPr>
            <w:r>
              <w:rPr>
                <w:rFonts w:hint="eastAsia"/>
              </w:rPr>
              <w:t>结构尺寸：半球形罩，直径2300mm，开合行程1800mm。</w:t>
            </w:r>
          </w:p>
          <w:p w14:paraId="5E3697DC">
            <w:pPr>
              <w:pStyle w:val="28"/>
              <w:rPr>
                <w:rFonts w:hint="eastAsia" w:cs="宋体" w:asciiTheme="majorEastAsia" w:hAnsiTheme="majorEastAsia" w:eastAsiaTheme="majorEastAsia"/>
                <w:color w:val="000000"/>
                <w:kern w:val="0"/>
                <w:sz w:val="20"/>
              </w:rPr>
            </w:pPr>
            <w:r>
              <w:rPr>
                <w:rFonts w:hint="eastAsia"/>
                <w:lang w:eastAsia="zh-CN"/>
              </w:rPr>
              <w:t>3、旋转机构：最大方位角200度，可手动推动旋转。</w:t>
            </w:r>
          </w:p>
        </w:tc>
        <w:tc>
          <w:tcPr>
            <w:tcW w:w="413" w:type="pct"/>
            <w:vMerge w:val="restart"/>
            <w:tcBorders>
              <w:top w:val="nil"/>
              <w:left w:val="nil"/>
              <w:bottom w:val="single" w:color="000000" w:sz="8" w:space="0"/>
              <w:right w:val="single" w:color="000000" w:sz="8" w:space="0"/>
            </w:tcBorders>
            <w:shd w:val="clear" w:color="auto" w:fill="auto"/>
            <w:vAlign w:val="center"/>
          </w:tcPr>
          <w:p w14:paraId="252259A6">
            <w:pPr>
              <w:widowControl/>
              <w:jc w:val="center"/>
              <w:rPr>
                <w:rFonts w:hint="eastAsia" w:cs="宋体" w:asciiTheme="majorEastAsia" w:hAnsiTheme="majorEastAsia" w:eastAsiaTheme="majorEastAsia"/>
                <w:color w:val="000000"/>
                <w:kern w:val="0"/>
                <w:sz w:val="20"/>
              </w:rPr>
            </w:pPr>
            <w:r>
              <w:rPr>
                <w:rFonts w:hint="eastAsia" w:cs="宋体" w:asciiTheme="majorEastAsia" w:hAnsiTheme="majorEastAsia" w:eastAsiaTheme="majorEastAsia"/>
                <w:color w:val="000000"/>
                <w:kern w:val="0"/>
                <w:sz w:val="20"/>
              </w:rPr>
              <w:t>套</w:t>
            </w:r>
          </w:p>
        </w:tc>
        <w:tc>
          <w:tcPr>
            <w:tcW w:w="342" w:type="pct"/>
            <w:vMerge w:val="restart"/>
            <w:tcBorders>
              <w:top w:val="nil"/>
              <w:left w:val="nil"/>
              <w:bottom w:val="single" w:color="000000" w:sz="8" w:space="0"/>
              <w:right w:val="single" w:color="000000" w:sz="8" w:space="0"/>
            </w:tcBorders>
            <w:shd w:val="clear" w:color="auto" w:fill="auto"/>
            <w:vAlign w:val="center"/>
          </w:tcPr>
          <w:p w14:paraId="4A7BE1D4">
            <w:pPr>
              <w:widowControl/>
              <w:jc w:val="center"/>
              <w:rPr>
                <w:rFonts w:hint="eastAsia" w:cs="宋体" w:asciiTheme="majorEastAsia" w:hAnsiTheme="majorEastAsia" w:eastAsiaTheme="majorEastAsia"/>
                <w:color w:val="000000"/>
                <w:kern w:val="0"/>
                <w:sz w:val="20"/>
              </w:rPr>
            </w:pPr>
            <w:r>
              <w:rPr>
                <w:rFonts w:hint="eastAsia" w:cs="宋体" w:asciiTheme="majorEastAsia" w:hAnsiTheme="majorEastAsia" w:eastAsiaTheme="majorEastAsia"/>
                <w:color w:val="000000"/>
                <w:kern w:val="0"/>
                <w:sz w:val="20"/>
              </w:rPr>
              <w:t>1</w:t>
            </w:r>
          </w:p>
        </w:tc>
        <w:tc>
          <w:tcPr>
            <w:tcW w:w="298" w:type="pct"/>
            <w:vMerge w:val="restart"/>
            <w:tcBorders>
              <w:top w:val="nil"/>
              <w:left w:val="nil"/>
              <w:right w:val="single" w:color="000000" w:sz="8" w:space="0"/>
            </w:tcBorders>
            <w:shd w:val="clear" w:color="auto" w:fill="auto"/>
            <w:vAlign w:val="center"/>
          </w:tcPr>
          <w:p w14:paraId="51C7153A">
            <w:pPr>
              <w:widowControl/>
              <w:jc w:val="center"/>
              <w:rPr>
                <w:rFonts w:hint="eastAsia" w:cs="宋体" w:asciiTheme="majorEastAsia" w:hAnsiTheme="majorEastAsia" w:eastAsiaTheme="majorEastAsia"/>
                <w:color w:val="000000"/>
                <w:kern w:val="0"/>
                <w:sz w:val="20"/>
              </w:rPr>
            </w:pPr>
          </w:p>
        </w:tc>
        <w:tc>
          <w:tcPr>
            <w:tcW w:w="298" w:type="pct"/>
            <w:vMerge w:val="restart"/>
            <w:tcBorders>
              <w:top w:val="nil"/>
              <w:left w:val="nil"/>
              <w:right w:val="single" w:color="000000" w:sz="8" w:space="0"/>
            </w:tcBorders>
            <w:shd w:val="clear" w:color="auto" w:fill="auto"/>
            <w:vAlign w:val="center"/>
          </w:tcPr>
          <w:p w14:paraId="2F395650">
            <w:pPr>
              <w:widowControl/>
              <w:jc w:val="center"/>
              <w:rPr>
                <w:rFonts w:hint="eastAsia" w:cs="宋体" w:asciiTheme="majorEastAsia" w:hAnsiTheme="majorEastAsia" w:eastAsiaTheme="majorEastAsia"/>
                <w:color w:val="000000"/>
                <w:kern w:val="0"/>
                <w:sz w:val="20"/>
              </w:rPr>
            </w:pPr>
          </w:p>
        </w:tc>
      </w:tr>
      <w:tr w14:paraId="2B573E34">
        <w:tblPrEx>
          <w:tblCellMar>
            <w:top w:w="0" w:type="dxa"/>
            <w:left w:w="108" w:type="dxa"/>
            <w:bottom w:w="0" w:type="dxa"/>
            <w:right w:w="108" w:type="dxa"/>
          </w:tblCellMar>
        </w:tblPrEx>
        <w:trPr>
          <w:trHeight w:val="285" w:hRule="exact"/>
        </w:trPr>
        <w:tc>
          <w:tcPr>
            <w:tcW w:w="497" w:type="pct"/>
            <w:vMerge w:val="continue"/>
            <w:tcBorders>
              <w:top w:val="nil"/>
              <w:left w:val="single" w:color="000000" w:sz="8" w:space="0"/>
              <w:bottom w:val="single" w:color="000000" w:sz="8" w:space="0"/>
              <w:right w:val="single" w:color="000000" w:sz="8" w:space="0"/>
            </w:tcBorders>
            <w:vAlign w:val="center"/>
          </w:tcPr>
          <w:p w14:paraId="30C51232">
            <w:pPr>
              <w:widowControl/>
              <w:jc w:val="left"/>
              <w:rPr>
                <w:rFonts w:hint="eastAsia" w:cs="宋体" w:asciiTheme="majorEastAsia" w:hAnsiTheme="majorEastAsia" w:eastAsiaTheme="majorEastAsia"/>
                <w:color w:val="000000"/>
                <w:kern w:val="0"/>
                <w:sz w:val="20"/>
              </w:rPr>
            </w:pPr>
          </w:p>
        </w:tc>
        <w:tc>
          <w:tcPr>
            <w:tcW w:w="570" w:type="pct"/>
            <w:vMerge w:val="continue"/>
            <w:tcBorders>
              <w:top w:val="nil"/>
              <w:left w:val="nil"/>
              <w:bottom w:val="single" w:color="000000" w:sz="8" w:space="0"/>
              <w:right w:val="single" w:color="000000" w:sz="8" w:space="0"/>
            </w:tcBorders>
            <w:vAlign w:val="center"/>
          </w:tcPr>
          <w:p w14:paraId="6E0D5D1D">
            <w:pPr>
              <w:widowControl/>
              <w:jc w:val="left"/>
              <w:rPr>
                <w:rFonts w:hint="eastAsia" w:cs="宋体" w:asciiTheme="majorEastAsia" w:hAnsiTheme="majorEastAsia" w:eastAsiaTheme="majorEastAsia"/>
                <w:color w:val="000000"/>
                <w:kern w:val="0"/>
                <w:sz w:val="20"/>
              </w:rPr>
            </w:pPr>
          </w:p>
        </w:tc>
        <w:tc>
          <w:tcPr>
            <w:tcW w:w="4503" w:type="dxa"/>
            <w:tcBorders>
              <w:top w:val="nil"/>
              <w:left w:val="nil"/>
              <w:bottom w:val="nil"/>
              <w:right w:val="single" w:color="000000" w:sz="8" w:space="0"/>
            </w:tcBorders>
            <w:shd w:val="clear" w:color="auto" w:fill="FFFFFF"/>
            <w:vAlign w:val="center"/>
          </w:tcPr>
          <w:p w14:paraId="6124BF46">
            <w:pPr>
              <w:widowControl/>
              <w:jc w:val="center"/>
              <w:rPr>
                <w:rFonts w:hint="eastAsia" w:cs="宋体" w:asciiTheme="majorEastAsia" w:hAnsiTheme="majorEastAsia" w:eastAsiaTheme="majorEastAsia"/>
                <w:color w:val="000000"/>
                <w:kern w:val="0"/>
                <w:sz w:val="20"/>
              </w:rPr>
            </w:pPr>
            <w:r>
              <w:rPr>
                <w:rFonts w:hint="eastAsia" w:cs="宋体" w:asciiTheme="majorEastAsia" w:hAnsiTheme="majorEastAsia" w:eastAsiaTheme="majorEastAsia"/>
                <w:color w:val="000000"/>
                <w:kern w:val="0"/>
                <w:sz w:val="20"/>
              </w:rPr>
              <w:t>结构尺寸：半球形罩，直径2300mm，开合行程。1800mm。</w:t>
            </w:r>
          </w:p>
          <w:p w14:paraId="03408CAB">
            <w:pPr>
              <w:widowControl/>
              <w:jc w:val="center"/>
              <w:rPr>
                <w:rFonts w:hint="eastAsia" w:cs="宋体" w:asciiTheme="majorEastAsia" w:hAnsiTheme="majorEastAsia" w:eastAsiaTheme="majorEastAsia"/>
                <w:color w:val="000000"/>
                <w:kern w:val="0"/>
                <w:sz w:val="20"/>
              </w:rPr>
            </w:pPr>
            <w:r>
              <w:rPr>
                <w:rFonts w:hint="eastAsia"/>
              </w:rPr>
              <w:t>3、旋转机构旋转机旋转机构：最大方位角200度，可手动推动旋转构：最大方位角200度，可手动推动旋转：最大方位角200度，可推动旋转。</w:t>
            </w:r>
          </w:p>
        </w:tc>
        <w:tc>
          <w:tcPr>
            <w:tcW w:w="413" w:type="pct"/>
            <w:vMerge w:val="continue"/>
            <w:tcBorders>
              <w:top w:val="nil"/>
              <w:left w:val="nil"/>
              <w:bottom w:val="single" w:color="000000" w:sz="8" w:space="0"/>
              <w:right w:val="single" w:color="000000" w:sz="8" w:space="0"/>
            </w:tcBorders>
            <w:vAlign w:val="center"/>
          </w:tcPr>
          <w:p w14:paraId="33B5805D">
            <w:pPr>
              <w:widowControl/>
              <w:jc w:val="left"/>
              <w:rPr>
                <w:rFonts w:hint="eastAsia" w:cs="宋体" w:asciiTheme="majorEastAsia" w:hAnsiTheme="majorEastAsia" w:eastAsiaTheme="majorEastAsia"/>
                <w:color w:val="000000"/>
                <w:kern w:val="0"/>
                <w:sz w:val="20"/>
              </w:rPr>
            </w:pPr>
          </w:p>
        </w:tc>
        <w:tc>
          <w:tcPr>
            <w:tcW w:w="342" w:type="pct"/>
            <w:vMerge w:val="continue"/>
            <w:tcBorders>
              <w:top w:val="nil"/>
              <w:left w:val="nil"/>
              <w:bottom w:val="single" w:color="000000" w:sz="8" w:space="0"/>
              <w:right w:val="single" w:color="000000" w:sz="8" w:space="0"/>
            </w:tcBorders>
            <w:vAlign w:val="center"/>
          </w:tcPr>
          <w:p w14:paraId="4669735F">
            <w:pPr>
              <w:widowControl/>
              <w:jc w:val="left"/>
              <w:rPr>
                <w:rFonts w:hint="eastAsia" w:cs="宋体" w:asciiTheme="majorEastAsia" w:hAnsiTheme="majorEastAsia" w:eastAsiaTheme="majorEastAsia"/>
                <w:color w:val="000000"/>
                <w:kern w:val="0"/>
                <w:sz w:val="20"/>
              </w:rPr>
            </w:pPr>
          </w:p>
        </w:tc>
        <w:tc>
          <w:tcPr>
            <w:tcW w:w="298" w:type="pct"/>
            <w:vMerge w:val="continue"/>
            <w:tcBorders>
              <w:left w:val="nil"/>
              <w:right w:val="single" w:color="000000" w:sz="8" w:space="0"/>
            </w:tcBorders>
            <w:vAlign w:val="center"/>
          </w:tcPr>
          <w:p w14:paraId="2DAAD3A3">
            <w:pPr>
              <w:widowControl/>
              <w:jc w:val="left"/>
              <w:rPr>
                <w:rFonts w:hint="eastAsia" w:cs="宋体" w:asciiTheme="majorEastAsia" w:hAnsiTheme="majorEastAsia" w:eastAsiaTheme="majorEastAsia"/>
                <w:color w:val="000000"/>
                <w:kern w:val="0"/>
                <w:sz w:val="20"/>
              </w:rPr>
            </w:pPr>
          </w:p>
        </w:tc>
        <w:tc>
          <w:tcPr>
            <w:tcW w:w="298" w:type="pct"/>
            <w:vMerge w:val="continue"/>
            <w:tcBorders>
              <w:left w:val="nil"/>
              <w:right w:val="single" w:color="000000" w:sz="8" w:space="0"/>
            </w:tcBorders>
            <w:vAlign w:val="center"/>
          </w:tcPr>
          <w:p w14:paraId="5FF5AA28">
            <w:pPr>
              <w:widowControl/>
              <w:jc w:val="left"/>
              <w:rPr>
                <w:rFonts w:hint="eastAsia" w:cs="宋体" w:asciiTheme="majorEastAsia" w:hAnsiTheme="majorEastAsia" w:eastAsiaTheme="majorEastAsia"/>
                <w:color w:val="000000"/>
                <w:kern w:val="0"/>
                <w:sz w:val="20"/>
              </w:rPr>
            </w:pPr>
          </w:p>
        </w:tc>
      </w:tr>
      <w:tr w14:paraId="1FD36CD6">
        <w:tblPrEx>
          <w:tblCellMar>
            <w:top w:w="0" w:type="dxa"/>
            <w:left w:w="108" w:type="dxa"/>
            <w:bottom w:w="0" w:type="dxa"/>
            <w:right w:w="108" w:type="dxa"/>
          </w:tblCellMar>
        </w:tblPrEx>
        <w:trPr>
          <w:trHeight w:val="698" w:hRule="exact"/>
        </w:trPr>
        <w:tc>
          <w:tcPr>
            <w:tcW w:w="497" w:type="pct"/>
            <w:vMerge w:val="continue"/>
            <w:tcBorders>
              <w:top w:val="nil"/>
              <w:left w:val="single" w:color="000000" w:sz="8" w:space="0"/>
              <w:bottom w:val="single" w:color="000000" w:sz="8" w:space="0"/>
              <w:right w:val="single" w:color="000000" w:sz="8" w:space="0"/>
            </w:tcBorders>
            <w:vAlign w:val="center"/>
          </w:tcPr>
          <w:p w14:paraId="550EC354">
            <w:pPr>
              <w:widowControl/>
              <w:jc w:val="left"/>
              <w:rPr>
                <w:rFonts w:hint="eastAsia" w:cs="宋体" w:asciiTheme="majorEastAsia" w:hAnsiTheme="majorEastAsia" w:eastAsiaTheme="majorEastAsia"/>
                <w:color w:val="000000"/>
                <w:kern w:val="0"/>
                <w:sz w:val="20"/>
              </w:rPr>
            </w:pPr>
          </w:p>
        </w:tc>
        <w:tc>
          <w:tcPr>
            <w:tcW w:w="570" w:type="pct"/>
            <w:vMerge w:val="continue"/>
            <w:tcBorders>
              <w:top w:val="nil"/>
              <w:left w:val="nil"/>
              <w:bottom w:val="single" w:color="000000" w:sz="8" w:space="0"/>
              <w:right w:val="single" w:color="000000" w:sz="8" w:space="0"/>
            </w:tcBorders>
            <w:vAlign w:val="center"/>
          </w:tcPr>
          <w:p w14:paraId="3ACC5DA0">
            <w:pPr>
              <w:widowControl/>
              <w:jc w:val="left"/>
              <w:rPr>
                <w:rFonts w:hint="eastAsia" w:cs="宋体" w:asciiTheme="majorEastAsia" w:hAnsiTheme="majorEastAsia" w:eastAsiaTheme="majorEastAsia"/>
                <w:color w:val="000000"/>
                <w:kern w:val="0"/>
                <w:sz w:val="20"/>
              </w:rPr>
            </w:pPr>
          </w:p>
        </w:tc>
        <w:tc>
          <w:tcPr>
            <w:tcW w:w="4503" w:type="dxa"/>
            <w:tcBorders>
              <w:top w:val="nil"/>
              <w:left w:val="nil"/>
              <w:bottom w:val="single" w:color="000000" w:sz="8" w:space="0"/>
              <w:right w:val="single" w:color="000000" w:sz="8" w:space="0"/>
            </w:tcBorders>
            <w:shd w:val="clear" w:color="auto" w:fill="FFFFFF"/>
            <w:vAlign w:val="center"/>
          </w:tcPr>
          <w:p w14:paraId="1ABC1762">
            <w:pPr>
              <w:widowControl/>
              <w:jc w:val="center"/>
              <w:rPr>
                <w:rFonts w:hint="eastAsia" w:cs="宋体" w:asciiTheme="majorEastAsia" w:hAnsiTheme="majorEastAsia" w:eastAsiaTheme="majorEastAsia"/>
                <w:color w:val="000000"/>
                <w:kern w:val="0"/>
                <w:sz w:val="20"/>
              </w:rPr>
            </w:pPr>
            <w:r>
              <w:rPr>
                <w:rFonts w:hint="eastAsia" w:cs="宋体" w:asciiTheme="majorEastAsia" w:hAnsiTheme="majorEastAsia" w:eastAsiaTheme="majorEastAsia"/>
                <w:color w:val="000000"/>
                <w:kern w:val="0"/>
                <w:sz w:val="20"/>
              </w:rPr>
              <w:t>旋转机构：最大方位角200度，可手动推动旋转。</w:t>
            </w:r>
          </w:p>
          <w:p w14:paraId="4FA35255">
            <w:pPr>
              <w:widowControl/>
              <w:jc w:val="center"/>
              <w:rPr>
                <w:rFonts w:hint="eastAsia" w:cs="宋体" w:asciiTheme="majorEastAsia" w:hAnsiTheme="majorEastAsia" w:eastAsiaTheme="majorEastAsia"/>
                <w:color w:val="000000"/>
                <w:kern w:val="0"/>
                <w:sz w:val="20"/>
              </w:rPr>
            </w:pPr>
            <w:r>
              <w:rPr>
                <w:rFonts w:hint="eastAsia" w:cs="宋体" w:asciiTheme="majorEastAsia" w:hAnsiTheme="majorEastAsia" w:eastAsiaTheme="majorEastAsia"/>
                <w:color w:val="000000"/>
                <w:kern w:val="0"/>
                <w:sz w:val="20"/>
              </w:rPr>
              <w:t>开合方式：配备自动开合系统，可通过按钮控制。</w:t>
            </w:r>
          </w:p>
        </w:tc>
        <w:tc>
          <w:tcPr>
            <w:tcW w:w="413" w:type="pct"/>
            <w:vMerge w:val="continue"/>
            <w:tcBorders>
              <w:top w:val="nil"/>
              <w:left w:val="nil"/>
              <w:bottom w:val="single" w:color="000000" w:sz="8" w:space="0"/>
              <w:right w:val="single" w:color="000000" w:sz="8" w:space="0"/>
            </w:tcBorders>
            <w:vAlign w:val="center"/>
          </w:tcPr>
          <w:p w14:paraId="43A7879F">
            <w:pPr>
              <w:widowControl/>
              <w:jc w:val="left"/>
              <w:rPr>
                <w:rFonts w:hint="eastAsia" w:cs="宋体" w:asciiTheme="majorEastAsia" w:hAnsiTheme="majorEastAsia" w:eastAsiaTheme="majorEastAsia"/>
                <w:color w:val="000000"/>
                <w:kern w:val="0"/>
                <w:sz w:val="20"/>
              </w:rPr>
            </w:pPr>
          </w:p>
        </w:tc>
        <w:tc>
          <w:tcPr>
            <w:tcW w:w="342" w:type="pct"/>
            <w:vMerge w:val="continue"/>
            <w:tcBorders>
              <w:top w:val="nil"/>
              <w:left w:val="nil"/>
              <w:bottom w:val="single" w:color="000000" w:sz="8" w:space="0"/>
              <w:right w:val="single" w:color="000000" w:sz="8" w:space="0"/>
            </w:tcBorders>
            <w:vAlign w:val="center"/>
          </w:tcPr>
          <w:p w14:paraId="5DB85725">
            <w:pPr>
              <w:widowControl/>
              <w:jc w:val="left"/>
              <w:rPr>
                <w:rFonts w:hint="eastAsia" w:cs="宋体" w:asciiTheme="majorEastAsia" w:hAnsiTheme="majorEastAsia" w:eastAsiaTheme="majorEastAsia"/>
                <w:color w:val="000000"/>
                <w:kern w:val="0"/>
                <w:sz w:val="20"/>
              </w:rPr>
            </w:pPr>
          </w:p>
        </w:tc>
        <w:tc>
          <w:tcPr>
            <w:tcW w:w="298" w:type="pct"/>
            <w:vMerge w:val="continue"/>
            <w:tcBorders>
              <w:left w:val="nil"/>
              <w:bottom w:val="single" w:color="000000" w:sz="8" w:space="0"/>
              <w:right w:val="single" w:color="000000" w:sz="8" w:space="0"/>
            </w:tcBorders>
            <w:vAlign w:val="center"/>
          </w:tcPr>
          <w:p w14:paraId="4AC773A2">
            <w:pPr>
              <w:widowControl/>
              <w:jc w:val="left"/>
              <w:rPr>
                <w:rFonts w:hint="eastAsia" w:cs="宋体" w:asciiTheme="majorEastAsia" w:hAnsiTheme="majorEastAsia" w:eastAsiaTheme="majorEastAsia"/>
                <w:color w:val="000000"/>
                <w:kern w:val="0"/>
                <w:sz w:val="20"/>
              </w:rPr>
            </w:pPr>
          </w:p>
        </w:tc>
        <w:tc>
          <w:tcPr>
            <w:tcW w:w="298" w:type="pct"/>
            <w:vMerge w:val="continue"/>
            <w:tcBorders>
              <w:left w:val="nil"/>
              <w:bottom w:val="single" w:color="000000" w:sz="8" w:space="0"/>
              <w:right w:val="single" w:color="000000" w:sz="8" w:space="0"/>
            </w:tcBorders>
            <w:vAlign w:val="center"/>
          </w:tcPr>
          <w:p w14:paraId="00ABDF0D">
            <w:pPr>
              <w:widowControl/>
              <w:jc w:val="left"/>
              <w:rPr>
                <w:rFonts w:hint="eastAsia" w:cs="宋体" w:asciiTheme="majorEastAsia" w:hAnsiTheme="majorEastAsia" w:eastAsiaTheme="majorEastAsia"/>
                <w:color w:val="000000"/>
                <w:kern w:val="0"/>
                <w:sz w:val="20"/>
              </w:rPr>
            </w:pPr>
          </w:p>
        </w:tc>
      </w:tr>
    </w:tbl>
    <w:p w14:paraId="2404C9B1">
      <w:pPr>
        <w:spacing w:line="360" w:lineRule="auto"/>
        <w:ind w:firstLine="480" w:firstLineChars="200"/>
        <w:rPr>
          <w:rFonts w:hint="eastAsia" w:ascii="宋体" w:hAnsi="宋体" w:eastAsia="宋体" w:cs="宋体"/>
          <w:color w:val="000000"/>
          <w:sz w:val="24"/>
          <w:szCs w:val="24"/>
        </w:rPr>
      </w:pPr>
    </w:p>
    <w:p w14:paraId="43310E88">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备注：</w:t>
      </w:r>
    </w:p>
    <w:p w14:paraId="4C073FA3">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1、表中所列货物为对应本项目需求的全部货物。如有漏项或缺项，供应商承担全部责任。</w:t>
      </w:r>
    </w:p>
    <w:p w14:paraId="4D212DF3">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综合单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0CECA609">
      <w:pPr>
        <w:spacing w:line="360" w:lineRule="auto"/>
        <w:ind w:firstLine="480" w:firstLineChars="200"/>
        <w:rPr>
          <w:rFonts w:hint="eastAsia" w:ascii="宋体" w:hAnsi="宋体" w:eastAsia="宋体" w:cs="宋体"/>
          <w:color w:val="000000"/>
          <w:sz w:val="24"/>
          <w:szCs w:val="24"/>
        </w:rPr>
      </w:pPr>
    </w:p>
    <w:p w14:paraId="6DAA6A2E">
      <w:pPr>
        <w:spacing w:line="360" w:lineRule="auto"/>
        <w:ind w:firstLine="480" w:firstLineChars="200"/>
        <w:jc w:val="right"/>
        <w:rPr>
          <w:rFonts w:hint="eastAsia" w:ascii="宋体" w:hAnsi="宋体" w:eastAsia="宋体" w:cs="宋体"/>
          <w:color w:val="000000"/>
          <w:sz w:val="24"/>
          <w:szCs w:val="24"/>
        </w:rPr>
        <w:sectPr>
          <w:pgSz w:w="11906" w:h="16838"/>
          <w:pgMar w:top="1440" w:right="1559" w:bottom="1440" w:left="1559" w:header="851" w:footer="992" w:gutter="0"/>
          <w:cols w:space="720" w:num="1"/>
          <w:docGrid w:type="lines" w:linePitch="312" w:charSpace="0"/>
        </w:sectPr>
      </w:pPr>
      <w:r>
        <w:rPr>
          <w:rFonts w:hint="eastAsia" w:ascii="宋体" w:hAnsi="宋体" w:eastAsia="宋体" w:cs="宋体"/>
          <w:color w:val="000000"/>
          <w:sz w:val="24"/>
          <w:szCs w:val="24"/>
        </w:rPr>
        <w:t>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（盖单位章）</w:t>
      </w:r>
    </w:p>
    <w:p w14:paraId="3DB8486B">
      <w:pPr>
        <w:pStyle w:val="4"/>
        <w:rPr>
          <w:rFonts w:hint="eastAsia" w:ascii="宋体" w:hAnsi="宋体" w:eastAsia="宋体" w:cs="宋体"/>
          <w:color w:val="000000"/>
          <w:sz w:val="24"/>
          <w:szCs w:val="24"/>
        </w:rPr>
      </w:pPr>
      <w:bookmarkStart w:id="35" w:name="_Toc29251"/>
      <w:bookmarkStart w:id="36" w:name="_Toc6818"/>
      <w:r>
        <w:rPr>
          <w:rFonts w:hint="eastAsia" w:ascii="宋体" w:hAnsi="宋体" w:eastAsia="宋体" w:cs="宋体"/>
          <w:color w:val="000000"/>
          <w:sz w:val="24"/>
          <w:szCs w:val="24"/>
        </w:rPr>
        <w:t>附件四</w:t>
      </w:r>
      <w:bookmarkEnd w:id="35"/>
    </w:p>
    <w:p w14:paraId="61BF0550">
      <w:pPr>
        <w:keepNext/>
        <w:keepLines/>
        <w:widowControl/>
        <w:adjustRightInd w:val="0"/>
        <w:snapToGrid w:val="0"/>
        <w:spacing w:line="360" w:lineRule="auto"/>
        <w:jc w:val="center"/>
        <w:rPr>
          <w:rFonts w:hint="eastAsia" w:ascii="仿宋" w:hAnsi="仿宋" w:eastAsia="仿宋" w:cs="仿宋"/>
          <w:b/>
          <w:sz w:val="32"/>
          <w:szCs w:val="32"/>
        </w:rPr>
      </w:pPr>
      <w:bookmarkStart w:id="37" w:name="_Toc72431438"/>
      <w:bookmarkStart w:id="38" w:name="_Toc72431762"/>
      <w:r>
        <w:rPr>
          <w:rFonts w:hint="eastAsia" w:ascii="仿宋" w:hAnsi="仿宋" w:eastAsia="仿宋" w:cs="仿宋"/>
          <w:b/>
          <w:sz w:val="32"/>
          <w:szCs w:val="32"/>
        </w:rPr>
        <w:t>书面承诺函</w:t>
      </w:r>
      <w:bookmarkEnd w:id="37"/>
      <w:bookmarkEnd w:id="38"/>
    </w:p>
    <w:p w14:paraId="783BC319">
      <w:pPr>
        <w:tabs>
          <w:tab w:val="left" w:pos="750"/>
          <w:tab w:val="left" w:pos="2755"/>
        </w:tabs>
        <w:adjustRightInd w:val="0"/>
        <w:snapToGrid w:val="0"/>
        <w:spacing w:line="360" w:lineRule="auto"/>
        <w:ind w:left="115" w:right="16"/>
        <w:rPr>
          <w:rFonts w:hint="eastAsia" w:ascii="宋体" w:hAnsi="宋体" w:eastAsia="宋体" w:cs="宋体"/>
          <w:sz w:val="24"/>
          <w:szCs w:val="24"/>
          <w:u w:val="single"/>
        </w:rPr>
      </w:pPr>
      <w:r>
        <w:rPr>
          <w:rFonts w:hint="eastAsia" w:ascii="宋体" w:hAnsi="宋体" w:eastAsia="宋体" w:cs="宋体"/>
          <w:sz w:val="24"/>
          <w:szCs w:val="24"/>
        </w:rPr>
        <w:t>致：</w:t>
      </w:r>
      <w:r>
        <w:rPr>
          <w:rFonts w:hint="eastAsia" w:ascii="宋体" w:hAnsi="宋体" w:eastAsia="宋体" w:cs="宋体"/>
          <w:sz w:val="24"/>
          <w:szCs w:val="24"/>
          <w:u w:val="single"/>
        </w:rPr>
        <w:t>合肥综合性科学中心环境研究院</w:t>
      </w:r>
    </w:p>
    <w:p w14:paraId="27B88BA5">
      <w:pPr>
        <w:tabs>
          <w:tab w:val="left" w:pos="5347"/>
          <w:tab w:val="left" w:pos="8501"/>
        </w:tabs>
        <w:adjustRightInd w:val="0"/>
        <w:snapToGrid w:val="0"/>
        <w:spacing w:line="360" w:lineRule="auto"/>
        <w:ind w:left="115" w:right="106" w:firstLine="480"/>
        <w:rPr>
          <w:rFonts w:hint="eastAsia" w:ascii="宋体" w:hAnsi="宋体" w:eastAsia="宋体" w:cs="宋体"/>
          <w:sz w:val="24"/>
          <w:szCs w:val="24"/>
        </w:rPr>
      </w:pPr>
      <w:r>
        <w:rPr>
          <w:rFonts w:hint="eastAsia" w:ascii="宋体" w:hAnsi="宋体" w:eastAsia="宋体" w:cs="宋体"/>
          <w:spacing w:val="2"/>
          <w:sz w:val="24"/>
          <w:szCs w:val="24"/>
        </w:rPr>
        <w:t>就贵方</w:t>
      </w:r>
      <w:r>
        <w:rPr>
          <w:rFonts w:hint="eastAsia" w:ascii="宋体" w:hAnsi="宋体" w:eastAsia="宋体" w:cs="宋体"/>
          <w:sz w:val="24"/>
          <w:szCs w:val="24"/>
          <w:u w:val="single"/>
        </w:rPr>
        <w:t xml:space="preserve">              </w:t>
      </w:r>
      <w:r>
        <w:rPr>
          <w:rFonts w:hint="eastAsia" w:ascii="宋体" w:hAnsi="宋体" w:eastAsia="宋体" w:cs="宋体"/>
          <w:spacing w:val="-1"/>
          <w:sz w:val="24"/>
          <w:szCs w:val="24"/>
          <w:u w:val="single"/>
        </w:rPr>
        <w:t xml:space="preserve"> </w:t>
      </w:r>
      <w:r>
        <w:rPr>
          <w:rFonts w:hint="eastAsia" w:ascii="宋体" w:hAnsi="宋体" w:eastAsia="宋体" w:cs="宋体"/>
          <w:spacing w:val="-1"/>
          <w:sz w:val="24"/>
          <w:szCs w:val="24"/>
        </w:rPr>
        <w:t>（项目名称）项目，我方现做出以下承诺：</w:t>
      </w:r>
    </w:p>
    <w:p w14:paraId="6DD212A1">
      <w:pPr>
        <w:adjustRightInd w:val="0"/>
        <w:snapToGrid w:val="0"/>
        <w:spacing w:line="360" w:lineRule="auto"/>
        <w:ind w:firstLine="480" w:firstLineChars="200"/>
        <w:rPr>
          <w:rFonts w:hint="eastAsia" w:ascii="宋体" w:hAnsi="宋体" w:eastAsia="宋体" w:cs="宋体"/>
          <w:i/>
          <w:iCs/>
          <w:sz w:val="24"/>
          <w:szCs w:val="24"/>
        </w:rPr>
      </w:pPr>
      <w:r>
        <w:rPr>
          <w:rFonts w:hint="eastAsia" w:ascii="宋体" w:hAnsi="宋体" w:eastAsia="宋体" w:cs="宋体"/>
          <w:sz w:val="24"/>
          <w:szCs w:val="24"/>
        </w:rPr>
        <w:t>1、我方已明确本项目采用固定总价合同，我方的响应报价，在合同执行过程中保持不变，不以任何理由向采购人要求增加费用。</w:t>
      </w:r>
    </w:p>
    <w:p w14:paraId="2F219497">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2、我方符合《中华人民共和国政府采购法》第二十二条规定的条件。</w:t>
      </w:r>
    </w:p>
    <w:p w14:paraId="364E2020">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3、我方无“单位负责人为同一人或者存在直接控股、管理关系的不同单位，参加同一合同项下的采购活动。”情形。</w:t>
      </w:r>
    </w:p>
    <w:p w14:paraId="6E333919">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4、截至提交首次响应文件截止时间，我方（不含不具有独立法人资格的分支机构）不存在下列有效情形之一：</w:t>
      </w:r>
    </w:p>
    <w:p w14:paraId="3E226D3E">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（1）被人民法院列入失信被执行人名单的；</w:t>
      </w:r>
    </w:p>
    <w:p w14:paraId="49C5B26C">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（2）被税务机关列入重大税收违法失信主体的；</w:t>
      </w:r>
    </w:p>
    <w:p w14:paraId="405ABD57">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（3）被财政部门列入政府采购严重违法失信名单的；</w:t>
      </w:r>
    </w:p>
    <w:p w14:paraId="741E7FDB">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511BD8D0">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5、我方承诺：未</w:t>
      </w:r>
      <w:r>
        <w:rPr>
          <w:rFonts w:hint="eastAsia" w:ascii="宋体" w:hAnsi="宋体" w:eastAsia="宋体" w:cs="宋体"/>
          <w:kern w:val="0"/>
          <w:sz w:val="24"/>
          <w:szCs w:val="24"/>
        </w:rPr>
        <w:t>为本项目提供整体设计、规范编制或者项目管理、监理、检测等服务。</w:t>
      </w:r>
    </w:p>
    <w:p w14:paraId="34597EE7">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6、我方已仔细阅读采购文件所有内容，并对采购文件所有条款均无异议。</w:t>
      </w:r>
    </w:p>
    <w:p w14:paraId="68662780">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若上述承诺任何一条不能兑现，采购人有权取消我方成交资格。</w:t>
      </w:r>
    </w:p>
    <w:p w14:paraId="3206538F">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特此承诺</w:t>
      </w:r>
    </w:p>
    <w:p w14:paraId="37C06AAB">
      <w:pPr>
        <w:tabs>
          <w:tab w:val="left" w:pos="2035"/>
          <w:tab w:val="left" w:pos="2875"/>
          <w:tab w:val="left" w:pos="6420"/>
        </w:tabs>
        <w:adjustRightInd w:val="0"/>
        <w:snapToGrid w:val="0"/>
        <w:spacing w:before="159" w:line="360" w:lineRule="auto"/>
        <w:ind w:left="113" w:right="17"/>
        <w:jc w:val="right"/>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ab/>
      </w:r>
      <w:r>
        <w:rPr>
          <w:rFonts w:hint="eastAsia" w:ascii="宋体" w:hAnsi="宋体" w:eastAsia="宋体" w:cs="宋体"/>
          <w:sz w:val="24"/>
          <w:szCs w:val="24"/>
          <w:u w:val="single"/>
        </w:rPr>
        <w:t>名称</w:t>
      </w:r>
      <w:r>
        <w:rPr>
          <w:rFonts w:hint="eastAsia" w:ascii="宋体" w:hAnsi="宋体" w:eastAsia="宋体" w:cs="宋体"/>
          <w:sz w:val="24"/>
          <w:szCs w:val="24"/>
          <w:u w:val="single"/>
        </w:rPr>
        <w:tab/>
      </w:r>
      <w:r>
        <w:rPr>
          <w:rFonts w:hint="eastAsia" w:ascii="宋体" w:hAnsi="宋体" w:eastAsia="宋体" w:cs="宋体"/>
          <w:sz w:val="24"/>
          <w:szCs w:val="24"/>
          <w:u w:val="single"/>
        </w:rPr>
        <w:t>（盖章）</w:t>
      </w:r>
    </w:p>
    <w:p w14:paraId="6BC8F42A">
      <w:pPr>
        <w:tabs>
          <w:tab w:val="left" w:pos="630"/>
        </w:tabs>
        <w:spacing w:line="360" w:lineRule="auto"/>
        <w:rPr>
          <w:rFonts w:hint="eastAsia" w:ascii="宋体" w:hAnsi="宋体" w:eastAsia="宋体" w:cs="宋体"/>
          <w:color w:val="000000"/>
          <w:sz w:val="24"/>
          <w:szCs w:val="24"/>
        </w:rPr>
        <w:sectPr>
          <w:pgSz w:w="11906" w:h="16838"/>
          <w:pgMar w:top="1440" w:right="1559" w:bottom="1440" w:left="1559" w:header="851" w:footer="992" w:gutter="0"/>
          <w:cols w:space="720" w:num="1"/>
          <w:docGrid w:type="lines" w:linePitch="312" w:charSpace="0"/>
        </w:sectPr>
      </w:pPr>
    </w:p>
    <w:p w14:paraId="174BEB7E">
      <w:pPr>
        <w:pStyle w:val="4"/>
        <w:rPr>
          <w:rFonts w:hint="eastAsia" w:ascii="宋体" w:hAnsi="宋体" w:eastAsia="宋体" w:cs="宋体"/>
          <w:color w:val="000000"/>
          <w:sz w:val="24"/>
          <w:szCs w:val="24"/>
        </w:rPr>
      </w:pPr>
      <w:bookmarkStart w:id="39" w:name="_Toc13447"/>
      <w:r>
        <w:rPr>
          <w:rFonts w:hint="eastAsia" w:ascii="宋体" w:hAnsi="宋体" w:eastAsia="宋体" w:cs="宋体"/>
          <w:color w:val="000000"/>
          <w:sz w:val="24"/>
          <w:szCs w:val="24"/>
        </w:rPr>
        <w:t>附件</w:t>
      </w:r>
      <w:bookmarkEnd w:id="36"/>
      <w:r>
        <w:rPr>
          <w:rFonts w:hint="eastAsia" w:ascii="宋体" w:hAnsi="宋体" w:eastAsia="宋体" w:cs="宋体"/>
          <w:color w:val="000000"/>
          <w:sz w:val="24"/>
          <w:szCs w:val="24"/>
        </w:rPr>
        <w:t>五</w:t>
      </w:r>
      <w:bookmarkEnd w:id="39"/>
    </w:p>
    <w:p w14:paraId="5695FA8B">
      <w:pPr>
        <w:spacing w:before="156" w:beforeLines="50" w:after="156" w:afterLines="50" w:line="360" w:lineRule="auto"/>
        <w:ind w:firstLine="236" w:firstLineChars="98"/>
        <w:jc w:val="center"/>
        <w:rPr>
          <w:rFonts w:hint="eastAsia" w:ascii="宋体" w:hAnsi="宋体" w:eastAsia="宋体" w:cs="宋体"/>
          <w:b/>
          <w:color w:val="000000"/>
          <w:sz w:val="24"/>
          <w:szCs w:val="28"/>
        </w:rPr>
      </w:pPr>
      <w:r>
        <w:rPr>
          <w:rFonts w:hint="eastAsia" w:ascii="宋体" w:hAnsi="宋体" w:eastAsia="宋体" w:cs="宋体"/>
          <w:b/>
          <w:color w:val="000000"/>
          <w:sz w:val="24"/>
          <w:szCs w:val="28"/>
        </w:rPr>
        <w:t>其他文件</w:t>
      </w:r>
    </w:p>
    <w:p w14:paraId="52B9820F">
      <w:pPr>
        <w:spacing w:before="156" w:beforeLines="50" w:after="156" w:afterLines="50" w:line="360" w:lineRule="auto"/>
        <w:ind w:firstLine="235" w:firstLineChars="98"/>
        <w:jc w:val="center"/>
        <w:rPr>
          <w:rFonts w:hint="eastAsia" w:ascii="宋体" w:hAnsi="宋体" w:eastAsia="宋体" w:cs="宋体"/>
          <w:color w:val="000000"/>
          <w:sz w:val="24"/>
          <w:szCs w:val="28"/>
        </w:rPr>
      </w:pPr>
    </w:p>
    <w:p w14:paraId="31BF51F1">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根据项目情况提供如下文件：</w:t>
      </w:r>
    </w:p>
    <w:p w14:paraId="13B751E3">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1、售后服务措施及承诺</w:t>
      </w:r>
    </w:p>
    <w:p w14:paraId="7ACD21F1">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2、供应商认为需要提供的资料。</w:t>
      </w:r>
    </w:p>
    <w:p w14:paraId="2A9C0866">
      <w:pPr>
        <w:spacing w:line="360" w:lineRule="auto"/>
        <w:rPr>
          <w:rFonts w:hint="eastAsia" w:ascii="宋体" w:hAnsi="宋体" w:eastAsia="宋体" w:cs="宋体"/>
          <w:color w:val="000000"/>
          <w:sz w:val="24"/>
          <w:szCs w:val="24"/>
        </w:rPr>
      </w:pPr>
    </w:p>
    <w:p w14:paraId="3EFAEF9F">
      <w:pPr>
        <w:rPr>
          <w:rFonts w:hint="eastAsia" w:ascii="宋体" w:hAnsi="宋体" w:eastAsia="宋体" w:cs="宋体"/>
          <w:color w:val="000000"/>
        </w:rPr>
      </w:pPr>
    </w:p>
    <w:p w14:paraId="3BC773F0">
      <w:pPr>
        <w:rPr>
          <w:rFonts w:hint="eastAsia"/>
        </w:rPr>
      </w:pPr>
    </w:p>
    <w:sectPr>
      <w:pgSz w:w="11906" w:h="16838"/>
      <w:pgMar w:top="1440" w:right="1559" w:bottom="1440" w:left="155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简体">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07725">
    <w:pPr>
      <w:pStyle w:val="19"/>
      <w:jc w:val="center"/>
      <w:rPr>
        <w:rFonts w:hint="eastAsia"/>
      </w:rPr>
    </w:pPr>
    <w:r>
      <w:fldChar w:fldCharType="begin"/>
    </w:r>
    <w:r>
      <w:instrText xml:space="preserve">PAGE   \* MERGEFORMAT</w:instrText>
    </w:r>
    <w:r>
      <w:fldChar w:fldCharType="separate"/>
    </w:r>
    <w:r>
      <w:rPr>
        <w:lang w:val="zh-CN"/>
      </w:rPr>
      <w:t>4</w:t>
    </w:r>
    <w:r>
      <w:rPr>
        <w:lang w:val="zh-CN"/>
      </w:rPr>
      <w:fldChar w:fldCharType="end"/>
    </w:r>
  </w:p>
  <w:p w14:paraId="39B7A9CC">
    <w:pPr>
      <w:pStyle w:val="19"/>
      <w:ind w:right="7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6484D">
    <w:pPr>
      <w:pStyle w:val="19"/>
      <w:framePr w:wrap="around" w:vAnchor="text" w:hAnchor="margin" w:xAlign="center" w:y="1"/>
      <w:rPr>
        <w:rStyle w:val="33"/>
        <w:rFonts w:hint="eastAsia"/>
      </w:rPr>
    </w:pPr>
    <w:r>
      <w:fldChar w:fldCharType="begin"/>
    </w:r>
    <w:r>
      <w:rPr>
        <w:rStyle w:val="33"/>
      </w:rPr>
      <w:instrText xml:space="preserve">PAGE  </w:instrText>
    </w:r>
    <w:r>
      <w:fldChar w:fldCharType="separate"/>
    </w:r>
    <w:r>
      <w:rPr>
        <w:rStyle w:val="33"/>
      </w:rPr>
      <w:t>9</w:t>
    </w:r>
    <w:r>
      <w:fldChar w:fldCharType="end"/>
    </w:r>
  </w:p>
  <w:p w14:paraId="7CF099F8">
    <w:pPr>
      <w:pStyle w:val="19"/>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9A4C0">
    <w:pPr>
      <w:pStyle w:val="19"/>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37822966">
    <w:pPr>
      <w:pStyle w:val="19"/>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148FD">
    <w:pPr>
      <w:pStyle w:val="20"/>
      <w:pBdr>
        <w:bottom w:val="none" w:color="auto" w:sz="0" w:space="1"/>
      </w:pBdr>
      <w:jc w:val="left"/>
      <w:rPr>
        <w:rFonts w:hint="eastAsia"/>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E48A6">
    <w:pPr>
      <w:pStyle w:val="20"/>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D1584">
    <w:pPr>
      <w:pStyle w:val="20"/>
      <w:framePr w:wrap="around" w:vAnchor="text" w:hAnchor="margin" w:xAlign="right" w:y="1"/>
      <w:rPr>
        <w:rStyle w:val="33"/>
        <w:rFonts w:hint="eastAsia"/>
      </w:rPr>
    </w:pPr>
    <w:r>
      <w:fldChar w:fldCharType="begin"/>
    </w:r>
    <w:r>
      <w:rPr>
        <w:rStyle w:val="33"/>
      </w:rPr>
      <w:instrText xml:space="preserve">PAGE  </w:instrText>
    </w:r>
    <w:r>
      <w:rPr>
        <w:rFonts w:hint="eastAsia"/>
      </w:rPr>
      <w:fldChar w:fldCharType="separate"/>
    </w:r>
    <w:r>
      <w:fldChar w:fldCharType="end"/>
    </w:r>
  </w:p>
  <w:p w14:paraId="0A2F66C3">
    <w:pPr>
      <w:pStyle w:val="20"/>
      <w:ind w:right="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70"/>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3087341F"/>
    <w:multiLevelType w:val="singleLevel"/>
    <w:tmpl w:val="3087341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footnotePr>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4OGZmODY5N2VlMWFlMTMwZWY0NDFiNDY5YTJlZWIifQ=="/>
  </w:docVars>
  <w:rsids>
    <w:rsidRoot w:val="00A5789A"/>
    <w:rsid w:val="00003AEA"/>
    <w:rsid w:val="00006AE1"/>
    <w:rsid w:val="00006CDA"/>
    <w:rsid w:val="0000711C"/>
    <w:rsid w:val="00015C46"/>
    <w:rsid w:val="0002289E"/>
    <w:rsid w:val="00022DEA"/>
    <w:rsid w:val="00024CCB"/>
    <w:rsid w:val="00034804"/>
    <w:rsid w:val="000418E9"/>
    <w:rsid w:val="000439DB"/>
    <w:rsid w:val="00043EAA"/>
    <w:rsid w:val="00047BFA"/>
    <w:rsid w:val="00050909"/>
    <w:rsid w:val="000519C4"/>
    <w:rsid w:val="00052E85"/>
    <w:rsid w:val="000571F8"/>
    <w:rsid w:val="00057CF7"/>
    <w:rsid w:val="00061A91"/>
    <w:rsid w:val="0006215B"/>
    <w:rsid w:val="0006441E"/>
    <w:rsid w:val="000664CC"/>
    <w:rsid w:val="00066C6A"/>
    <w:rsid w:val="00072F43"/>
    <w:rsid w:val="00096E65"/>
    <w:rsid w:val="000974F8"/>
    <w:rsid w:val="000B4002"/>
    <w:rsid w:val="000D6911"/>
    <w:rsid w:val="000D6B7E"/>
    <w:rsid w:val="000E15A5"/>
    <w:rsid w:val="000E2082"/>
    <w:rsid w:val="000E6050"/>
    <w:rsid w:val="000F0B0F"/>
    <w:rsid w:val="00100925"/>
    <w:rsid w:val="001103F0"/>
    <w:rsid w:val="001228F1"/>
    <w:rsid w:val="00125CDA"/>
    <w:rsid w:val="00134CC9"/>
    <w:rsid w:val="00135E58"/>
    <w:rsid w:val="00137747"/>
    <w:rsid w:val="00144395"/>
    <w:rsid w:val="00154885"/>
    <w:rsid w:val="0015654F"/>
    <w:rsid w:val="001640A4"/>
    <w:rsid w:val="00166147"/>
    <w:rsid w:val="001661CE"/>
    <w:rsid w:val="001728C8"/>
    <w:rsid w:val="001731C7"/>
    <w:rsid w:val="00173E5A"/>
    <w:rsid w:val="00177E1E"/>
    <w:rsid w:val="00184918"/>
    <w:rsid w:val="00185D24"/>
    <w:rsid w:val="001868EA"/>
    <w:rsid w:val="00186A0F"/>
    <w:rsid w:val="00186D88"/>
    <w:rsid w:val="001937EE"/>
    <w:rsid w:val="00194D9C"/>
    <w:rsid w:val="00195319"/>
    <w:rsid w:val="001A0370"/>
    <w:rsid w:val="001A4F7A"/>
    <w:rsid w:val="001A66A2"/>
    <w:rsid w:val="001B20AB"/>
    <w:rsid w:val="001B31B1"/>
    <w:rsid w:val="001B66EA"/>
    <w:rsid w:val="001C055E"/>
    <w:rsid w:val="001D0A33"/>
    <w:rsid w:val="001D160D"/>
    <w:rsid w:val="001D2E1D"/>
    <w:rsid w:val="001D3030"/>
    <w:rsid w:val="001D5593"/>
    <w:rsid w:val="001E490D"/>
    <w:rsid w:val="001E6BFB"/>
    <w:rsid w:val="001E753E"/>
    <w:rsid w:val="001F26DC"/>
    <w:rsid w:val="00217AFD"/>
    <w:rsid w:val="0022211B"/>
    <w:rsid w:val="00223708"/>
    <w:rsid w:val="002245B4"/>
    <w:rsid w:val="00225FE0"/>
    <w:rsid w:val="00230934"/>
    <w:rsid w:val="00230DE9"/>
    <w:rsid w:val="00231E76"/>
    <w:rsid w:val="00235032"/>
    <w:rsid w:val="002431F1"/>
    <w:rsid w:val="00243E4E"/>
    <w:rsid w:val="002474FE"/>
    <w:rsid w:val="0025019F"/>
    <w:rsid w:val="0027317B"/>
    <w:rsid w:val="00277478"/>
    <w:rsid w:val="002869FB"/>
    <w:rsid w:val="002A084C"/>
    <w:rsid w:val="002A187D"/>
    <w:rsid w:val="002A4225"/>
    <w:rsid w:val="002A4354"/>
    <w:rsid w:val="002A5B01"/>
    <w:rsid w:val="002B78A2"/>
    <w:rsid w:val="002C69D0"/>
    <w:rsid w:val="002D3FCB"/>
    <w:rsid w:val="002E0986"/>
    <w:rsid w:val="002F0E13"/>
    <w:rsid w:val="002F1F18"/>
    <w:rsid w:val="002F2141"/>
    <w:rsid w:val="002F2602"/>
    <w:rsid w:val="002F287E"/>
    <w:rsid w:val="002F288B"/>
    <w:rsid w:val="002F6F9C"/>
    <w:rsid w:val="002F7A8A"/>
    <w:rsid w:val="002F7BD7"/>
    <w:rsid w:val="00302A57"/>
    <w:rsid w:val="0030463B"/>
    <w:rsid w:val="003051D5"/>
    <w:rsid w:val="003067EC"/>
    <w:rsid w:val="00310213"/>
    <w:rsid w:val="0031464E"/>
    <w:rsid w:val="003168B1"/>
    <w:rsid w:val="00322821"/>
    <w:rsid w:val="00326697"/>
    <w:rsid w:val="00327A9E"/>
    <w:rsid w:val="00333D55"/>
    <w:rsid w:val="00334ECF"/>
    <w:rsid w:val="003437BB"/>
    <w:rsid w:val="00355C67"/>
    <w:rsid w:val="003564F3"/>
    <w:rsid w:val="003709DC"/>
    <w:rsid w:val="00374777"/>
    <w:rsid w:val="003755F7"/>
    <w:rsid w:val="00375E4D"/>
    <w:rsid w:val="0037694C"/>
    <w:rsid w:val="00377056"/>
    <w:rsid w:val="0037719B"/>
    <w:rsid w:val="00384F8C"/>
    <w:rsid w:val="0039173F"/>
    <w:rsid w:val="00393236"/>
    <w:rsid w:val="00394623"/>
    <w:rsid w:val="00396CB7"/>
    <w:rsid w:val="003A1B98"/>
    <w:rsid w:val="003A6B5C"/>
    <w:rsid w:val="003B082C"/>
    <w:rsid w:val="003B567A"/>
    <w:rsid w:val="003C49F4"/>
    <w:rsid w:val="003C5289"/>
    <w:rsid w:val="003D129A"/>
    <w:rsid w:val="003D62F9"/>
    <w:rsid w:val="003E1527"/>
    <w:rsid w:val="003F5462"/>
    <w:rsid w:val="00402BF1"/>
    <w:rsid w:val="00406C8B"/>
    <w:rsid w:val="00407BCF"/>
    <w:rsid w:val="00412488"/>
    <w:rsid w:val="004130F9"/>
    <w:rsid w:val="004131AC"/>
    <w:rsid w:val="00414A4D"/>
    <w:rsid w:val="0041537B"/>
    <w:rsid w:val="00415674"/>
    <w:rsid w:val="00417C1B"/>
    <w:rsid w:val="00420184"/>
    <w:rsid w:val="0042384E"/>
    <w:rsid w:val="004270EC"/>
    <w:rsid w:val="00441E50"/>
    <w:rsid w:val="0045469D"/>
    <w:rsid w:val="00454A54"/>
    <w:rsid w:val="00455811"/>
    <w:rsid w:val="00461D47"/>
    <w:rsid w:val="00461DD3"/>
    <w:rsid w:val="004645CA"/>
    <w:rsid w:val="00464D7A"/>
    <w:rsid w:val="00470451"/>
    <w:rsid w:val="004711B8"/>
    <w:rsid w:val="004759FF"/>
    <w:rsid w:val="00475D73"/>
    <w:rsid w:val="00483469"/>
    <w:rsid w:val="004838FD"/>
    <w:rsid w:val="004A76C5"/>
    <w:rsid w:val="004B1E72"/>
    <w:rsid w:val="004B2DBA"/>
    <w:rsid w:val="004C3614"/>
    <w:rsid w:val="004C4C3C"/>
    <w:rsid w:val="004C7454"/>
    <w:rsid w:val="004D3EB5"/>
    <w:rsid w:val="004D7A06"/>
    <w:rsid w:val="004E357D"/>
    <w:rsid w:val="004E519E"/>
    <w:rsid w:val="004F69F9"/>
    <w:rsid w:val="00510B56"/>
    <w:rsid w:val="0051154B"/>
    <w:rsid w:val="005122D2"/>
    <w:rsid w:val="00512A7C"/>
    <w:rsid w:val="0051463D"/>
    <w:rsid w:val="00520AA3"/>
    <w:rsid w:val="005238AE"/>
    <w:rsid w:val="005239C4"/>
    <w:rsid w:val="00527575"/>
    <w:rsid w:val="00531FE1"/>
    <w:rsid w:val="00534007"/>
    <w:rsid w:val="00544C15"/>
    <w:rsid w:val="00554C3E"/>
    <w:rsid w:val="0055686C"/>
    <w:rsid w:val="00557AC5"/>
    <w:rsid w:val="00560BDF"/>
    <w:rsid w:val="005639BF"/>
    <w:rsid w:val="00564AA2"/>
    <w:rsid w:val="005653F1"/>
    <w:rsid w:val="00571DF9"/>
    <w:rsid w:val="0058179E"/>
    <w:rsid w:val="00581BCB"/>
    <w:rsid w:val="0058616A"/>
    <w:rsid w:val="00595CD6"/>
    <w:rsid w:val="00596397"/>
    <w:rsid w:val="005A0E1F"/>
    <w:rsid w:val="005A11CB"/>
    <w:rsid w:val="005A26D4"/>
    <w:rsid w:val="005A7309"/>
    <w:rsid w:val="005A731B"/>
    <w:rsid w:val="005B2010"/>
    <w:rsid w:val="005C0127"/>
    <w:rsid w:val="005C0AD9"/>
    <w:rsid w:val="005C2314"/>
    <w:rsid w:val="005C7863"/>
    <w:rsid w:val="005D2A77"/>
    <w:rsid w:val="005E02AC"/>
    <w:rsid w:val="005E0E3C"/>
    <w:rsid w:val="005E7FA1"/>
    <w:rsid w:val="005F0911"/>
    <w:rsid w:val="005F2CE6"/>
    <w:rsid w:val="005F58DB"/>
    <w:rsid w:val="005F6E4C"/>
    <w:rsid w:val="00604B9B"/>
    <w:rsid w:val="00605E60"/>
    <w:rsid w:val="00612345"/>
    <w:rsid w:val="006135D4"/>
    <w:rsid w:val="00621552"/>
    <w:rsid w:val="006272E7"/>
    <w:rsid w:val="00631907"/>
    <w:rsid w:val="00634A0B"/>
    <w:rsid w:val="0064765E"/>
    <w:rsid w:val="00657E5B"/>
    <w:rsid w:val="00664AE5"/>
    <w:rsid w:val="00664E2C"/>
    <w:rsid w:val="006831EE"/>
    <w:rsid w:val="00692DB9"/>
    <w:rsid w:val="006939B5"/>
    <w:rsid w:val="006A1B3E"/>
    <w:rsid w:val="006A3491"/>
    <w:rsid w:val="006B2ED8"/>
    <w:rsid w:val="006B3BD1"/>
    <w:rsid w:val="006D6A03"/>
    <w:rsid w:val="006D7144"/>
    <w:rsid w:val="006E1CD2"/>
    <w:rsid w:val="006E1F66"/>
    <w:rsid w:val="006E21D2"/>
    <w:rsid w:val="006E2ABF"/>
    <w:rsid w:val="006E2F54"/>
    <w:rsid w:val="006E5106"/>
    <w:rsid w:val="00712B53"/>
    <w:rsid w:val="00721B6E"/>
    <w:rsid w:val="00722764"/>
    <w:rsid w:val="00722A70"/>
    <w:rsid w:val="007234AE"/>
    <w:rsid w:val="00735282"/>
    <w:rsid w:val="007371B9"/>
    <w:rsid w:val="0074035C"/>
    <w:rsid w:val="00745A7D"/>
    <w:rsid w:val="00753FD2"/>
    <w:rsid w:val="007700C4"/>
    <w:rsid w:val="007711E0"/>
    <w:rsid w:val="0077149C"/>
    <w:rsid w:val="00772EDA"/>
    <w:rsid w:val="00780FCB"/>
    <w:rsid w:val="007810FC"/>
    <w:rsid w:val="007816DC"/>
    <w:rsid w:val="00792253"/>
    <w:rsid w:val="00794291"/>
    <w:rsid w:val="0079603F"/>
    <w:rsid w:val="007A1A10"/>
    <w:rsid w:val="007A228E"/>
    <w:rsid w:val="007A5483"/>
    <w:rsid w:val="007A7B98"/>
    <w:rsid w:val="007B1FAE"/>
    <w:rsid w:val="007B5F87"/>
    <w:rsid w:val="007C2914"/>
    <w:rsid w:val="007D5240"/>
    <w:rsid w:val="007E758E"/>
    <w:rsid w:val="007F0016"/>
    <w:rsid w:val="007F11DB"/>
    <w:rsid w:val="007F48EA"/>
    <w:rsid w:val="007F7CDD"/>
    <w:rsid w:val="00800B64"/>
    <w:rsid w:val="00800E6A"/>
    <w:rsid w:val="008062B0"/>
    <w:rsid w:val="008067F8"/>
    <w:rsid w:val="00815DBE"/>
    <w:rsid w:val="008167E1"/>
    <w:rsid w:val="00816FE7"/>
    <w:rsid w:val="0082286C"/>
    <w:rsid w:val="0082549C"/>
    <w:rsid w:val="00831440"/>
    <w:rsid w:val="008356C4"/>
    <w:rsid w:val="00836F3E"/>
    <w:rsid w:val="00855EE2"/>
    <w:rsid w:val="00860449"/>
    <w:rsid w:val="008754B4"/>
    <w:rsid w:val="00882521"/>
    <w:rsid w:val="008A22B0"/>
    <w:rsid w:val="008A2ED1"/>
    <w:rsid w:val="008A5181"/>
    <w:rsid w:val="008B1074"/>
    <w:rsid w:val="008B4730"/>
    <w:rsid w:val="008B614A"/>
    <w:rsid w:val="008C03BA"/>
    <w:rsid w:val="008C2822"/>
    <w:rsid w:val="008D0DEE"/>
    <w:rsid w:val="008D26A6"/>
    <w:rsid w:val="008D31CA"/>
    <w:rsid w:val="008D48A8"/>
    <w:rsid w:val="008E17EA"/>
    <w:rsid w:val="008E6348"/>
    <w:rsid w:val="009002DF"/>
    <w:rsid w:val="00905B85"/>
    <w:rsid w:val="00905E4E"/>
    <w:rsid w:val="009126D0"/>
    <w:rsid w:val="009173E8"/>
    <w:rsid w:val="009255D8"/>
    <w:rsid w:val="00930B4C"/>
    <w:rsid w:val="00930DBA"/>
    <w:rsid w:val="00934853"/>
    <w:rsid w:val="00935C87"/>
    <w:rsid w:val="009424DE"/>
    <w:rsid w:val="0094388F"/>
    <w:rsid w:val="009540D9"/>
    <w:rsid w:val="00955EBA"/>
    <w:rsid w:val="0095656A"/>
    <w:rsid w:val="009610C8"/>
    <w:rsid w:val="0097261B"/>
    <w:rsid w:val="009745E3"/>
    <w:rsid w:val="00976C7B"/>
    <w:rsid w:val="00981414"/>
    <w:rsid w:val="0098194A"/>
    <w:rsid w:val="009820AC"/>
    <w:rsid w:val="00982B53"/>
    <w:rsid w:val="00983C92"/>
    <w:rsid w:val="009852C0"/>
    <w:rsid w:val="00985C6E"/>
    <w:rsid w:val="00987D3F"/>
    <w:rsid w:val="00990F0A"/>
    <w:rsid w:val="009A4CEB"/>
    <w:rsid w:val="009A7279"/>
    <w:rsid w:val="009B465F"/>
    <w:rsid w:val="009B65E8"/>
    <w:rsid w:val="009B68C8"/>
    <w:rsid w:val="009C4282"/>
    <w:rsid w:val="009C4514"/>
    <w:rsid w:val="009C4AFB"/>
    <w:rsid w:val="009D5123"/>
    <w:rsid w:val="009D793D"/>
    <w:rsid w:val="009E0B27"/>
    <w:rsid w:val="009F2DA3"/>
    <w:rsid w:val="009F69F4"/>
    <w:rsid w:val="00A04E1D"/>
    <w:rsid w:val="00A059A0"/>
    <w:rsid w:val="00A127F7"/>
    <w:rsid w:val="00A13BC5"/>
    <w:rsid w:val="00A13E3F"/>
    <w:rsid w:val="00A16C67"/>
    <w:rsid w:val="00A239AC"/>
    <w:rsid w:val="00A23BFE"/>
    <w:rsid w:val="00A251EF"/>
    <w:rsid w:val="00A27A5B"/>
    <w:rsid w:val="00A30DB2"/>
    <w:rsid w:val="00A32BFA"/>
    <w:rsid w:val="00A431F8"/>
    <w:rsid w:val="00A47C96"/>
    <w:rsid w:val="00A5789A"/>
    <w:rsid w:val="00A6269F"/>
    <w:rsid w:val="00A65C23"/>
    <w:rsid w:val="00A667E2"/>
    <w:rsid w:val="00A72D83"/>
    <w:rsid w:val="00A75C72"/>
    <w:rsid w:val="00A847F4"/>
    <w:rsid w:val="00AA3989"/>
    <w:rsid w:val="00AB2756"/>
    <w:rsid w:val="00AB288B"/>
    <w:rsid w:val="00AC37D2"/>
    <w:rsid w:val="00AC448A"/>
    <w:rsid w:val="00AE755D"/>
    <w:rsid w:val="00AF01C4"/>
    <w:rsid w:val="00AF0CFA"/>
    <w:rsid w:val="00AF1FD7"/>
    <w:rsid w:val="00AF248C"/>
    <w:rsid w:val="00AF2F7C"/>
    <w:rsid w:val="00AF548D"/>
    <w:rsid w:val="00B01D17"/>
    <w:rsid w:val="00B03169"/>
    <w:rsid w:val="00B15C87"/>
    <w:rsid w:val="00B169E8"/>
    <w:rsid w:val="00B17649"/>
    <w:rsid w:val="00B24EBB"/>
    <w:rsid w:val="00B26B8F"/>
    <w:rsid w:val="00B310D6"/>
    <w:rsid w:val="00B34EAD"/>
    <w:rsid w:val="00B408EF"/>
    <w:rsid w:val="00B4339A"/>
    <w:rsid w:val="00B47A9B"/>
    <w:rsid w:val="00B5014D"/>
    <w:rsid w:val="00B54A50"/>
    <w:rsid w:val="00B55885"/>
    <w:rsid w:val="00B55FD2"/>
    <w:rsid w:val="00B60279"/>
    <w:rsid w:val="00B75D9F"/>
    <w:rsid w:val="00B8075D"/>
    <w:rsid w:val="00B81E36"/>
    <w:rsid w:val="00B83838"/>
    <w:rsid w:val="00B85EB6"/>
    <w:rsid w:val="00B92F1D"/>
    <w:rsid w:val="00B94115"/>
    <w:rsid w:val="00B9496B"/>
    <w:rsid w:val="00B96CEC"/>
    <w:rsid w:val="00B9781D"/>
    <w:rsid w:val="00B97C19"/>
    <w:rsid w:val="00BA773F"/>
    <w:rsid w:val="00BB2444"/>
    <w:rsid w:val="00BB34F7"/>
    <w:rsid w:val="00BC32C8"/>
    <w:rsid w:val="00BC5FAB"/>
    <w:rsid w:val="00BD1DB9"/>
    <w:rsid w:val="00BD2DA6"/>
    <w:rsid w:val="00BE2201"/>
    <w:rsid w:val="00BF25BC"/>
    <w:rsid w:val="00C06A52"/>
    <w:rsid w:val="00C146C1"/>
    <w:rsid w:val="00C17763"/>
    <w:rsid w:val="00C20A6B"/>
    <w:rsid w:val="00C2492E"/>
    <w:rsid w:val="00C319B6"/>
    <w:rsid w:val="00C338DB"/>
    <w:rsid w:val="00C35DC3"/>
    <w:rsid w:val="00C36659"/>
    <w:rsid w:val="00C42B94"/>
    <w:rsid w:val="00C42E1E"/>
    <w:rsid w:val="00C47CAE"/>
    <w:rsid w:val="00C518B0"/>
    <w:rsid w:val="00C54180"/>
    <w:rsid w:val="00C559B8"/>
    <w:rsid w:val="00C5695A"/>
    <w:rsid w:val="00C57B6A"/>
    <w:rsid w:val="00C63167"/>
    <w:rsid w:val="00C65BF3"/>
    <w:rsid w:val="00C702CA"/>
    <w:rsid w:val="00C70D1E"/>
    <w:rsid w:val="00C74D86"/>
    <w:rsid w:val="00C74EFF"/>
    <w:rsid w:val="00C76B20"/>
    <w:rsid w:val="00C84C8E"/>
    <w:rsid w:val="00C96094"/>
    <w:rsid w:val="00CB2318"/>
    <w:rsid w:val="00CC0667"/>
    <w:rsid w:val="00CC0EF9"/>
    <w:rsid w:val="00CC601F"/>
    <w:rsid w:val="00CC6458"/>
    <w:rsid w:val="00CC7080"/>
    <w:rsid w:val="00CD3BB0"/>
    <w:rsid w:val="00CD5358"/>
    <w:rsid w:val="00CE4DFD"/>
    <w:rsid w:val="00CE6685"/>
    <w:rsid w:val="00CF1A0D"/>
    <w:rsid w:val="00CF4A36"/>
    <w:rsid w:val="00CF677F"/>
    <w:rsid w:val="00D0284E"/>
    <w:rsid w:val="00D11875"/>
    <w:rsid w:val="00D33C53"/>
    <w:rsid w:val="00D35352"/>
    <w:rsid w:val="00D358F5"/>
    <w:rsid w:val="00D40787"/>
    <w:rsid w:val="00D42772"/>
    <w:rsid w:val="00D5661D"/>
    <w:rsid w:val="00D56655"/>
    <w:rsid w:val="00D57307"/>
    <w:rsid w:val="00D60E13"/>
    <w:rsid w:val="00D6666B"/>
    <w:rsid w:val="00D718A7"/>
    <w:rsid w:val="00D72806"/>
    <w:rsid w:val="00D75AAC"/>
    <w:rsid w:val="00D82AA9"/>
    <w:rsid w:val="00D8685F"/>
    <w:rsid w:val="00D94B93"/>
    <w:rsid w:val="00DA0729"/>
    <w:rsid w:val="00DB02DD"/>
    <w:rsid w:val="00DB164D"/>
    <w:rsid w:val="00DB2A38"/>
    <w:rsid w:val="00DC06FE"/>
    <w:rsid w:val="00DC0C5B"/>
    <w:rsid w:val="00DC1969"/>
    <w:rsid w:val="00DC1BB9"/>
    <w:rsid w:val="00DC2A90"/>
    <w:rsid w:val="00DC2AE6"/>
    <w:rsid w:val="00DC34E8"/>
    <w:rsid w:val="00DC4815"/>
    <w:rsid w:val="00DD1954"/>
    <w:rsid w:val="00DD329D"/>
    <w:rsid w:val="00DD56E6"/>
    <w:rsid w:val="00DE39E5"/>
    <w:rsid w:val="00DE4324"/>
    <w:rsid w:val="00DE46A4"/>
    <w:rsid w:val="00DF2206"/>
    <w:rsid w:val="00DF3E7F"/>
    <w:rsid w:val="00DF4136"/>
    <w:rsid w:val="00DF5041"/>
    <w:rsid w:val="00DF76B8"/>
    <w:rsid w:val="00E20F09"/>
    <w:rsid w:val="00E232DA"/>
    <w:rsid w:val="00E264F1"/>
    <w:rsid w:val="00E27D3B"/>
    <w:rsid w:val="00E27D7C"/>
    <w:rsid w:val="00E357ED"/>
    <w:rsid w:val="00E36283"/>
    <w:rsid w:val="00E4674B"/>
    <w:rsid w:val="00E477E5"/>
    <w:rsid w:val="00E5309D"/>
    <w:rsid w:val="00E531C8"/>
    <w:rsid w:val="00E56720"/>
    <w:rsid w:val="00E56DBE"/>
    <w:rsid w:val="00E6505A"/>
    <w:rsid w:val="00E71A17"/>
    <w:rsid w:val="00E722A0"/>
    <w:rsid w:val="00E770EA"/>
    <w:rsid w:val="00E81C2F"/>
    <w:rsid w:val="00E81F56"/>
    <w:rsid w:val="00E8519D"/>
    <w:rsid w:val="00E8639C"/>
    <w:rsid w:val="00E95347"/>
    <w:rsid w:val="00E97A40"/>
    <w:rsid w:val="00EB6786"/>
    <w:rsid w:val="00EB6CCA"/>
    <w:rsid w:val="00EC16E4"/>
    <w:rsid w:val="00EC4D8E"/>
    <w:rsid w:val="00EC78A1"/>
    <w:rsid w:val="00ED7E7A"/>
    <w:rsid w:val="00EE19AF"/>
    <w:rsid w:val="00EE19C2"/>
    <w:rsid w:val="00EE3034"/>
    <w:rsid w:val="00EE4326"/>
    <w:rsid w:val="00EF0CD8"/>
    <w:rsid w:val="00EF549C"/>
    <w:rsid w:val="00EF696E"/>
    <w:rsid w:val="00F01B71"/>
    <w:rsid w:val="00F03A89"/>
    <w:rsid w:val="00F03E0D"/>
    <w:rsid w:val="00F07399"/>
    <w:rsid w:val="00F113F8"/>
    <w:rsid w:val="00F12524"/>
    <w:rsid w:val="00F12D8F"/>
    <w:rsid w:val="00F24AB6"/>
    <w:rsid w:val="00F30CEB"/>
    <w:rsid w:val="00F33E7B"/>
    <w:rsid w:val="00F34561"/>
    <w:rsid w:val="00F45B23"/>
    <w:rsid w:val="00F45BB4"/>
    <w:rsid w:val="00F512C6"/>
    <w:rsid w:val="00F5765C"/>
    <w:rsid w:val="00F63220"/>
    <w:rsid w:val="00F64A2C"/>
    <w:rsid w:val="00F669CB"/>
    <w:rsid w:val="00F6731F"/>
    <w:rsid w:val="00F70407"/>
    <w:rsid w:val="00F750AB"/>
    <w:rsid w:val="00F809A9"/>
    <w:rsid w:val="00F844CA"/>
    <w:rsid w:val="00F91D12"/>
    <w:rsid w:val="00F94090"/>
    <w:rsid w:val="00FA0D60"/>
    <w:rsid w:val="00FA1C99"/>
    <w:rsid w:val="00FA31D0"/>
    <w:rsid w:val="00FA386B"/>
    <w:rsid w:val="00FA4DDF"/>
    <w:rsid w:val="00FA6A98"/>
    <w:rsid w:val="00FA7741"/>
    <w:rsid w:val="00FB46F5"/>
    <w:rsid w:val="00FC6AF4"/>
    <w:rsid w:val="00FD00CB"/>
    <w:rsid w:val="00FD2FE0"/>
    <w:rsid w:val="00FE14AF"/>
    <w:rsid w:val="00FE46E6"/>
    <w:rsid w:val="00FE7769"/>
    <w:rsid w:val="00FF563C"/>
    <w:rsid w:val="0106502B"/>
    <w:rsid w:val="01D34B7C"/>
    <w:rsid w:val="01FA47FF"/>
    <w:rsid w:val="02D23086"/>
    <w:rsid w:val="03195159"/>
    <w:rsid w:val="03767DB2"/>
    <w:rsid w:val="03D51A5C"/>
    <w:rsid w:val="040C3F64"/>
    <w:rsid w:val="047D4A26"/>
    <w:rsid w:val="04DB75B6"/>
    <w:rsid w:val="06364605"/>
    <w:rsid w:val="063A68D9"/>
    <w:rsid w:val="06860B2E"/>
    <w:rsid w:val="06D32F96"/>
    <w:rsid w:val="076B52A9"/>
    <w:rsid w:val="08475BFA"/>
    <w:rsid w:val="08E1238F"/>
    <w:rsid w:val="09721FE0"/>
    <w:rsid w:val="09C94AB7"/>
    <w:rsid w:val="0A6F0EAA"/>
    <w:rsid w:val="0A947DE6"/>
    <w:rsid w:val="0AB1459F"/>
    <w:rsid w:val="0BA81D66"/>
    <w:rsid w:val="0C040AE0"/>
    <w:rsid w:val="0C08464D"/>
    <w:rsid w:val="0C196610"/>
    <w:rsid w:val="0C1C7E18"/>
    <w:rsid w:val="0C674BBA"/>
    <w:rsid w:val="0C6D4DA9"/>
    <w:rsid w:val="0C8353F1"/>
    <w:rsid w:val="0C992F89"/>
    <w:rsid w:val="0CA11DC5"/>
    <w:rsid w:val="0D0665A1"/>
    <w:rsid w:val="0D105122"/>
    <w:rsid w:val="0D5D42B0"/>
    <w:rsid w:val="0D745B84"/>
    <w:rsid w:val="0D905C45"/>
    <w:rsid w:val="0E3746E5"/>
    <w:rsid w:val="0EA16002"/>
    <w:rsid w:val="0EB43F87"/>
    <w:rsid w:val="0EBA4128"/>
    <w:rsid w:val="0EBE6469"/>
    <w:rsid w:val="0F037FCF"/>
    <w:rsid w:val="0F0D79B3"/>
    <w:rsid w:val="0F2B249C"/>
    <w:rsid w:val="0F55218C"/>
    <w:rsid w:val="0F6A63C4"/>
    <w:rsid w:val="0F9D697A"/>
    <w:rsid w:val="10657636"/>
    <w:rsid w:val="106E6C43"/>
    <w:rsid w:val="1082318D"/>
    <w:rsid w:val="10BC3EFD"/>
    <w:rsid w:val="11186A50"/>
    <w:rsid w:val="11341F76"/>
    <w:rsid w:val="11AE2F10"/>
    <w:rsid w:val="1254553E"/>
    <w:rsid w:val="12704669"/>
    <w:rsid w:val="13165211"/>
    <w:rsid w:val="139D3288"/>
    <w:rsid w:val="13A714AE"/>
    <w:rsid w:val="142E2FC1"/>
    <w:rsid w:val="14D964F6"/>
    <w:rsid w:val="15610299"/>
    <w:rsid w:val="158A6DF9"/>
    <w:rsid w:val="15A364AC"/>
    <w:rsid w:val="15C55DFA"/>
    <w:rsid w:val="16133D73"/>
    <w:rsid w:val="16162AAF"/>
    <w:rsid w:val="167D24FA"/>
    <w:rsid w:val="17344377"/>
    <w:rsid w:val="173A05B0"/>
    <w:rsid w:val="175A163A"/>
    <w:rsid w:val="17D810AE"/>
    <w:rsid w:val="17DE685F"/>
    <w:rsid w:val="17EA38AF"/>
    <w:rsid w:val="18581E27"/>
    <w:rsid w:val="185E1F7A"/>
    <w:rsid w:val="189015C1"/>
    <w:rsid w:val="18E62590"/>
    <w:rsid w:val="191742B9"/>
    <w:rsid w:val="191F43B6"/>
    <w:rsid w:val="196A1598"/>
    <w:rsid w:val="197565E1"/>
    <w:rsid w:val="19C71013"/>
    <w:rsid w:val="19EE2A43"/>
    <w:rsid w:val="1A41287C"/>
    <w:rsid w:val="1A627095"/>
    <w:rsid w:val="1AB343D7"/>
    <w:rsid w:val="1AE2585D"/>
    <w:rsid w:val="1B920CB0"/>
    <w:rsid w:val="1BC3580A"/>
    <w:rsid w:val="1CAC3C61"/>
    <w:rsid w:val="1D1A7884"/>
    <w:rsid w:val="1D872966"/>
    <w:rsid w:val="1D9A65EB"/>
    <w:rsid w:val="1E12759A"/>
    <w:rsid w:val="1E247949"/>
    <w:rsid w:val="1E5D6A43"/>
    <w:rsid w:val="1F31662D"/>
    <w:rsid w:val="1F925845"/>
    <w:rsid w:val="1F9B58B9"/>
    <w:rsid w:val="1FEF4E1F"/>
    <w:rsid w:val="1FFE35F4"/>
    <w:rsid w:val="20316887"/>
    <w:rsid w:val="20352914"/>
    <w:rsid w:val="20A420AE"/>
    <w:rsid w:val="20AC0F62"/>
    <w:rsid w:val="212631EB"/>
    <w:rsid w:val="226A4691"/>
    <w:rsid w:val="22C34BFF"/>
    <w:rsid w:val="22D67401"/>
    <w:rsid w:val="244514B2"/>
    <w:rsid w:val="25A91F14"/>
    <w:rsid w:val="260C1470"/>
    <w:rsid w:val="26595B87"/>
    <w:rsid w:val="26650E1A"/>
    <w:rsid w:val="26872702"/>
    <w:rsid w:val="26B4725E"/>
    <w:rsid w:val="26B66697"/>
    <w:rsid w:val="26C30DB4"/>
    <w:rsid w:val="26C857AC"/>
    <w:rsid w:val="26E33204"/>
    <w:rsid w:val="275E619F"/>
    <w:rsid w:val="27AC2909"/>
    <w:rsid w:val="27CE774F"/>
    <w:rsid w:val="27DC4E5C"/>
    <w:rsid w:val="27FF5E1C"/>
    <w:rsid w:val="28123DA1"/>
    <w:rsid w:val="285C4CC5"/>
    <w:rsid w:val="294A37C8"/>
    <w:rsid w:val="2964062C"/>
    <w:rsid w:val="298962E5"/>
    <w:rsid w:val="29BC5335"/>
    <w:rsid w:val="29CA4D51"/>
    <w:rsid w:val="29DA60EB"/>
    <w:rsid w:val="2AC2368F"/>
    <w:rsid w:val="2AEC1382"/>
    <w:rsid w:val="2B1273E0"/>
    <w:rsid w:val="2B462E89"/>
    <w:rsid w:val="2B7E2E44"/>
    <w:rsid w:val="2B8F74B6"/>
    <w:rsid w:val="2C0B54C5"/>
    <w:rsid w:val="2C1874AC"/>
    <w:rsid w:val="2C6270DE"/>
    <w:rsid w:val="2C6425E2"/>
    <w:rsid w:val="2CAF4195"/>
    <w:rsid w:val="2D582B8D"/>
    <w:rsid w:val="2D5D224D"/>
    <w:rsid w:val="2D8E22AA"/>
    <w:rsid w:val="2E7A61FC"/>
    <w:rsid w:val="2E8D196B"/>
    <w:rsid w:val="2EDE2C2F"/>
    <w:rsid w:val="2F065CE2"/>
    <w:rsid w:val="2F083808"/>
    <w:rsid w:val="2F54730F"/>
    <w:rsid w:val="2F882B9B"/>
    <w:rsid w:val="2FD1009E"/>
    <w:rsid w:val="2FF273E1"/>
    <w:rsid w:val="303656EA"/>
    <w:rsid w:val="30672761"/>
    <w:rsid w:val="31462CB6"/>
    <w:rsid w:val="31D905F0"/>
    <w:rsid w:val="31EC5663"/>
    <w:rsid w:val="31FD4DD2"/>
    <w:rsid w:val="324C1902"/>
    <w:rsid w:val="326D2BBF"/>
    <w:rsid w:val="32AC6BA0"/>
    <w:rsid w:val="32C8425D"/>
    <w:rsid w:val="32E12CEE"/>
    <w:rsid w:val="33294694"/>
    <w:rsid w:val="33641229"/>
    <w:rsid w:val="34C861EB"/>
    <w:rsid w:val="34D32B0A"/>
    <w:rsid w:val="34FF38FF"/>
    <w:rsid w:val="35A11C3C"/>
    <w:rsid w:val="35ED6974"/>
    <w:rsid w:val="361A2DED"/>
    <w:rsid w:val="37863E67"/>
    <w:rsid w:val="378D70BE"/>
    <w:rsid w:val="37955ED2"/>
    <w:rsid w:val="37BE6263"/>
    <w:rsid w:val="37C54D0D"/>
    <w:rsid w:val="37E961A0"/>
    <w:rsid w:val="39230F37"/>
    <w:rsid w:val="3A443B62"/>
    <w:rsid w:val="3A5F655A"/>
    <w:rsid w:val="3AE70ED9"/>
    <w:rsid w:val="3B064430"/>
    <w:rsid w:val="3BD80A06"/>
    <w:rsid w:val="3D0B46DE"/>
    <w:rsid w:val="3D276AA0"/>
    <w:rsid w:val="3D346110"/>
    <w:rsid w:val="3DE2616C"/>
    <w:rsid w:val="3E554159"/>
    <w:rsid w:val="3EC95C2B"/>
    <w:rsid w:val="3F087EAA"/>
    <w:rsid w:val="3F6C141B"/>
    <w:rsid w:val="3FA03BAA"/>
    <w:rsid w:val="3FE66589"/>
    <w:rsid w:val="3FEB4591"/>
    <w:rsid w:val="3FF13E7A"/>
    <w:rsid w:val="3FFE41A2"/>
    <w:rsid w:val="401A19BA"/>
    <w:rsid w:val="404B4F6D"/>
    <w:rsid w:val="406F771B"/>
    <w:rsid w:val="40923879"/>
    <w:rsid w:val="40A37834"/>
    <w:rsid w:val="40A93871"/>
    <w:rsid w:val="40B21825"/>
    <w:rsid w:val="41321059"/>
    <w:rsid w:val="41C21F3C"/>
    <w:rsid w:val="4235511F"/>
    <w:rsid w:val="42B62810"/>
    <w:rsid w:val="42B81193"/>
    <w:rsid w:val="43B45BE6"/>
    <w:rsid w:val="43E93950"/>
    <w:rsid w:val="441813A4"/>
    <w:rsid w:val="44B32986"/>
    <w:rsid w:val="45874059"/>
    <w:rsid w:val="45BB0506"/>
    <w:rsid w:val="465C2EFD"/>
    <w:rsid w:val="468B39AB"/>
    <w:rsid w:val="46A53C0E"/>
    <w:rsid w:val="48124510"/>
    <w:rsid w:val="482A0CEB"/>
    <w:rsid w:val="483F42E6"/>
    <w:rsid w:val="485B27A2"/>
    <w:rsid w:val="48AA6DEF"/>
    <w:rsid w:val="494F66E1"/>
    <w:rsid w:val="49724248"/>
    <w:rsid w:val="498B355B"/>
    <w:rsid w:val="4A192375"/>
    <w:rsid w:val="4ABF25B2"/>
    <w:rsid w:val="4B1650A7"/>
    <w:rsid w:val="4C4C4E16"/>
    <w:rsid w:val="4D5C44CE"/>
    <w:rsid w:val="4E2A3343"/>
    <w:rsid w:val="4E775E5C"/>
    <w:rsid w:val="4E824F2D"/>
    <w:rsid w:val="4E943E84"/>
    <w:rsid w:val="4E9A448D"/>
    <w:rsid w:val="4F675ED1"/>
    <w:rsid w:val="50811214"/>
    <w:rsid w:val="50EE1EEB"/>
    <w:rsid w:val="511F5C26"/>
    <w:rsid w:val="514C1822"/>
    <w:rsid w:val="51A451BA"/>
    <w:rsid w:val="51A46D52"/>
    <w:rsid w:val="51DD69A1"/>
    <w:rsid w:val="524B3013"/>
    <w:rsid w:val="526B5AC6"/>
    <w:rsid w:val="5273283F"/>
    <w:rsid w:val="52E9726A"/>
    <w:rsid w:val="52EF06B7"/>
    <w:rsid w:val="53311592"/>
    <w:rsid w:val="53364538"/>
    <w:rsid w:val="53E06B74"/>
    <w:rsid w:val="54241329"/>
    <w:rsid w:val="547215A0"/>
    <w:rsid w:val="551C55B1"/>
    <w:rsid w:val="553B58E4"/>
    <w:rsid w:val="5596306C"/>
    <w:rsid w:val="560E0105"/>
    <w:rsid w:val="564715B7"/>
    <w:rsid w:val="572F3C92"/>
    <w:rsid w:val="580C5867"/>
    <w:rsid w:val="580D2C4A"/>
    <w:rsid w:val="580F6192"/>
    <w:rsid w:val="58603B9A"/>
    <w:rsid w:val="58E340E1"/>
    <w:rsid w:val="58F011F8"/>
    <w:rsid w:val="599F0C78"/>
    <w:rsid w:val="59C02DAD"/>
    <w:rsid w:val="59D67022"/>
    <w:rsid w:val="59FD7132"/>
    <w:rsid w:val="5A4E62E1"/>
    <w:rsid w:val="5A91039E"/>
    <w:rsid w:val="5B0D7EE2"/>
    <w:rsid w:val="5B435A44"/>
    <w:rsid w:val="5B5C088B"/>
    <w:rsid w:val="5B670635"/>
    <w:rsid w:val="5BC14B90"/>
    <w:rsid w:val="5C4B4933"/>
    <w:rsid w:val="5C4C5900"/>
    <w:rsid w:val="5C504816"/>
    <w:rsid w:val="5C6A5252"/>
    <w:rsid w:val="5CB5471F"/>
    <w:rsid w:val="5D0D63C7"/>
    <w:rsid w:val="5D1D6FA5"/>
    <w:rsid w:val="5D81369C"/>
    <w:rsid w:val="5D8639BC"/>
    <w:rsid w:val="5E207F4E"/>
    <w:rsid w:val="5E67383E"/>
    <w:rsid w:val="5E6831C9"/>
    <w:rsid w:val="5EB34C8F"/>
    <w:rsid w:val="5EC172E1"/>
    <w:rsid w:val="5F423D66"/>
    <w:rsid w:val="5F4955F3"/>
    <w:rsid w:val="60FF065F"/>
    <w:rsid w:val="61025A59"/>
    <w:rsid w:val="615D6DD5"/>
    <w:rsid w:val="616C27E7"/>
    <w:rsid w:val="61777260"/>
    <w:rsid w:val="625B3673"/>
    <w:rsid w:val="635E2141"/>
    <w:rsid w:val="63D57B08"/>
    <w:rsid w:val="63F20007"/>
    <w:rsid w:val="64561E9B"/>
    <w:rsid w:val="64852C29"/>
    <w:rsid w:val="6509567F"/>
    <w:rsid w:val="65B31A18"/>
    <w:rsid w:val="65FF0876"/>
    <w:rsid w:val="662F4D42"/>
    <w:rsid w:val="66432D9C"/>
    <w:rsid w:val="67220C03"/>
    <w:rsid w:val="673E7602"/>
    <w:rsid w:val="674548F2"/>
    <w:rsid w:val="674B0565"/>
    <w:rsid w:val="68067356"/>
    <w:rsid w:val="68BE3E41"/>
    <w:rsid w:val="68E1064A"/>
    <w:rsid w:val="691205EE"/>
    <w:rsid w:val="69616D7B"/>
    <w:rsid w:val="69BB6F79"/>
    <w:rsid w:val="69CB5582"/>
    <w:rsid w:val="6A524EDC"/>
    <w:rsid w:val="6B68495C"/>
    <w:rsid w:val="6B7F7BA4"/>
    <w:rsid w:val="6B9321E6"/>
    <w:rsid w:val="6B964E26"/>
    <w:rsid w:val="6C016138"/>
    <w:rsid w:val="6C3F4006"/>
    <w:rsid w:val="6CD57DA9"/>
    <w:rsid w:val="6D3C7A35"/>
    <w:rsid w:val="6D5817FA"/>
    <w:rsid w:val="6DB319F3"/>
    <w:rsid w:val="6E1F40EF"/>
    <w:rsid w:val="6E22598D"/>
    <w:rsid w:val="6EA77C40"/>
    <w:rsid w:val="6FF137F8"/>
    <w:rsid w:val="6FFB46E7"/>
    <w:rsid w:val="705169D2"/>
    <w:rsid w:val="70C04FE9"/>
    <w:rsid w:val="70C7022B"/>
    <w:rsid w:val="719B386C"/>
    <w:rsid w:val="71FD45C9"/>
    <w:rsid w:val="72222B02"/>
    <w:rsid w:val="738F3EEE"/>
    <w:rsid w:val="73CD1EF7"/>
    <w:rsid w:val="740404D8"/>
    <w:rsid w:val="74534AF2"/>
    <w:rsid w:val="74865660"/>
    <w:rsid w:val="74BD01BD"/>
    <w:rsid w:val="75277DA9"/>
    <w:rsid w:val="754D76BA"/>
    <w:rsid w:val="76817959"/>
    <w:rsid w:val="76E8336D"/>
    <w:rsid w:val="775546DD"/>
    <w:rsid w:val="77AF5813"/>
    <w:rsid w:val="77D45F4A"/>
    <w:rsid w:val="77FB3EF3"/>
    <w:rsid w:val="7831514A"/>
    <w:rsid w:val="78372035"/>
    <w:rsid w:val="78FA19E0"/>
    <w:rsid w:val="79515378"/>
    <w:rsid w:val="797E3BAC"/>
    <w:rsid w:val="7A1C14E2"/>
    <w:rsid w:val="7A523918"/>
    <w:rsid w:val="7AD62441"/>
    <w:rsid w:val="7AE443DE"/>
    <w:rsid w:val="7B1E3CB8"/>
    <w:rsid w:val="7B2A1069"/>
    <w:rsid w:val="7C821119"/>
    <w:rsid w:val="7CD81A13"/>
    <w:rsid w:val="7DB61C4E"/>
    <w:rsid w:val="7E3B62A8"/>
    <w:rsid w:val="7E3C6940"/>
    <w:rsid w:val="7E4C524B"/>
    <w:rsid w:val="7E6C485D"/>
    <w:rsid w:val="7ECD7909"/>
    <w:rsid w:val="7ED72141"/>
    <w:rsid w:val="7EE051D4"/>
    <w:rsid w:val="7F390573"/>
    <w:rsid w:val="7F5513EB"/>
    <w:rsid w:val="7F5C1C3B"/>
    <w:rsid w:val="7F8D5933"/>
    <w:rsid w:val="7FD772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方正书宋简体" w:hAnsi="方正书宋简体" w:eastAsia="楷体_GB2312" w:cs="方正书宋简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书宋简体" w:hAnsi="方正书宋简体" w:eastAsia="楷体_GB2312" w:cs="方正书宋简体"/>
      <w:kern w:val="2"/>
      <w:sz w:val="21"/>
      <w:lang w:val="en-US" w:eastAsia="zh-CN" w:bidi="ar-SA"/>
    </w:rPr>
  </w:style>
  <w:style w:type="paragraph" w:styleId="2">
    <w:name w:val="heading 1"/>
    <w:basedOn w:val="1"/>
    <w:next w:val="1"/>
    <w:link w:val="37"/>
    <w:qFormat/>
    <w:uiPriority w:val="0"/>
    <w:pPr>
      <w:keepNext/>
      <w:outlineLvl w:val="0"/>
    </w:pPr>
    <w:rPr>
      <w:sz w:val="28"/>
      <w:szCs w:val="24"/>
    </w:rPr>
  </w:style>
  <w:style w:type="paragraph" w:styleId="3">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1">
    <w:name w:val="Default Paragraph Font"/>
    <w:semiHidden/>
    <w:unhideWhenUsed/>
    <w:uiPriority w:val="1"/>
  </w:style>
  <w:style w:type="table" w:default="1" w:styleId="30">
    <w:name w:val="Normal Table"/>
    <w:semiHidden/>
    <w:unhideWhenUsed/>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style>
  <w:style w:type="paragraph" w:styleId="7">
    <w:name w:val="Document Map"/>
    <w:basedOn w:val="1"/>
    <w:qFormat/>
    <w:uiPriority w:val="0"/>
    <w:pPr>
      <w:shd w:val="clear" w:color="auto" w:fill="000080"/>
    </w:pPr>
  </w:style>
  <w:style w:type="paragraph" w:styleId="8">
    <w:name w:val="annotation text"/>
    <w:basedOn w:val="1"/>
    <w:link w:val="38"/>
    <w:semiHidden/>
    <w:qFormat/>
    <w:uiPriority w:val="0"/>
    <w:pPr>
      <w:jc w:val="left"/>
    </w:pPr>
  </w:style>
  <w:style w:type="paragraph" w:styleId="9">
    <w:name w:val="Body Text"/>
    <w:basedOn w:val="1"/>
    <w:qFormat/>
    <w:uiPriority w:val="0"/>
    <w:pPr>
      <w:spacing w:after="120"/>
    </w:pPr>
    <w:rPr>
      <w:szCs w:val="24"/>
    </w:rPr>
  </w:style>
  <w:style w:type="paragraph" w:styleId="10">
    <w:name w:val="Body Text Indent"/>
    <w:basedOn w:val="1"/>
    <w:next w:val="11"/>
    <w:qFormat/>
    <w:uiPriority w:val="0"/>
    <w:pPr>
      <w:ind w:firstLine="540"/>
    </w:pPr>
    <w:rPr>
      <w:rFonts w:eastAsia="仿宋_GB2312"/>
      <w:sz w:val="28"/>
    </w:rPr>
  </w:style>
  <w:style w:type="paragraph" w:styleId="11">
    <w:name w:val="envelope return"/>
    <w:basedOn w:val="1"/>
    <w:unhideWhenUsed/>
    <w:qFormat/>
    <w:uiPriority w:val="99"/>
    <w:pPr>
      <w:snapToGrid w:val="0"/>
    </w:pPr>
    <w:rPr>
      <w:rFonts w:ascii="Arial" w:hAnsi="Arial"/>
    </w:rPr>
  </w:style>
  <w:style w:type="paragraph" w:styleId="12">
    <w:name w:val="toc 5"/>
    <w:basedOn w:val="1"/>
    <w:next w:val="1"/>
    <w:qFormat/>
    <w:uiPriority w:val="0"/>
    <w:pPr>
      <w:ind w:left="1680" w:leftChars="800"/>
    </w:pPr>
  </w:style>
  <w:style w:type="paragraph" w:styleId="13">
    <w:name w:val="toc 3"/>
    <w:basedOn w:val="1"/>
    <w:next w:val="1"/>
    <w:qFormat/>
    <w:uiPriority w:val="39"/>
    <w:pPr>
      <w:ind w:left="840" w:leftChars="400"/>
    </w:pPr>
  </w:style>
  <w:style w:type="paragraph" w:styleId="14">
    <w:name w:val="Plain Text"/>
    <w:basedOn w:val="1"/>
    <w:unhideWhenUsed/>
    <w:qFormat/>
    <w:uiPriority w:val="0"/>
    <w:rPr>
      <w:rFonts w:ascii="宋体" w:hAnsi="Courier New"/>
      <w:kern w:val="0"/>
      <w:sz w:val="20"/>
      <w:szCs w:val="21"/>
    </w:rPr>
  </w:style>
  <w:style w:type="paragraph" w:styleId="15">
    <w:name w:val="toc 8"/>
    <w:basedOn w:val="1"/>
    <w:next w:val="1"/>
    <w:qFormat/>
    <w:uiPriority w:val="0"/>
    <w:pPr>
      <w:ind w:left="2940" w:leftChars="1400"/>
    </w:pPr>
  </w:style>
  <w:style w:type="paragraph" w:styleId="16">
    <w:name w:val="Date"/>
    <w:basedOn w:val="1"/>
    <w:next w:val="1"/>
    <w:link w:val="39"/>
    <w:qFormat/>
    <w:uiPriority w:val="0"/>
    <w:rPr>
      <w:rFonts w:ascii="Arial" w:hAnsi="Arial"/>
      <w:sz w:val="28"/>
    </w:rPr>
  </w:style>
  <w:style w:type="paragraph" w:styleId="17">
    <w:name w:val="Body Text Indent 2"/>
    <w:basedOn w:val="1"/>
    <w:qFormat/>
    <w:uiPriority w:val="0"/>
    <w:pPr>
      <w:tabs>
        <w:tab w:val="left" w:pos="720"/>
      </w:tabs>
      <w:ind w:right="-506" w:rightChars="-241" w:firstLine="538" w:firstLineChars="192"/>
    </w:pPr>
    <w:rPr>
      <w:rFonts w:eastAsia="仿宋_GB2312"/>
      <w:sz w:val="28"/>
    </w:rPr>
  </w:style>
  <w:style w:type="paragraph" w:styleId="18">
    <w:name w:val="Balloon Text"/>
    <w:basedOn w:val="1"/>
    <w:qFormat/>
    <w:uiPriority w:val="0"/>
    <w:rPr>
      <w:sz w:val="18"/>
      <w:szCs w:val="18"/>
    </w:rPr>
  </w:style>
  <w:style w:type="paragraph" w:styleId="19">
    <w:name w:val="footer"/>
    <w:basedOn w:val="1"/>
    <w:link w:val="40"/>
    <w:qFormat/>
    <w:uiPriority w:val="0"/>
    <w:pPr>
      <w:tabs>
        <w:tab w:val="center" w:pos="4153"/>
        <w:tab w:val="right" w:pos="8306"/>
      </w:tabs>
      <w:snapToGrid w:val="0"/>
      <w:jc w:val="left"/>
    </w:pPr>
    <w:rPr>
      <w:sz w:val="18"/>
      <w:szCs w:val="18"/>
    </w:rPr>
  </w:style>
  <w:style w:type="paragraph" w:styleId="20">
    <w:name w:val="header"/>
    <w:basedOn w:val="1"/>
    <w:link w:val="41"/>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style>
  <w:style w:type="paragraph" w:styleId="22">
    <w:name w:val="toc 4"/>
    <w:basedOn w:val="1"/>
    <w:next w:val="1"/>
    <w:qFormat/>
    <w:uiPriority w:val="0"/>
    <w:pPr>
      <w:ind w:left="1260" w:leftChars="600"/>
    </w:pPr>
  </w:style>
  <w:style w:type="paragraph" w:styleId="23">
    <w:name w:val="toc 6"/>
    <w:basedOn w:val="1"/>
    <w:next w:val="1"/>
    <w:qFormat/>
    <w:uiPriority w:val="0"/>
    <w:pPr>
      <w:ind w:left="2100" w:leftChars="1000"/>
    </w:pPr>
  </w:style>
  <w:style w:type="paragraph" w:styleId="24">
    <w:name w:val="Body Text Indent 3"/>
    <w:basedOn w:val="1"/>
    <w:qFormat/>
    <w:uiPriority w:val="0"/>
    <w:pPr>
      <w:ind w:left="178" w:leftChars="85" w:firstLine="560" w:firstLineChars="200"/>
    </w:pPr>
    <w:rPr>
      <w:rFonts w:ascii="仿宋_GB2312" w:hAnsi="Arial" w:eastAsia="仿宋_GB2312"/>
      <w:sz w:val="28"/>
      <w:szCs w:val="24"/>
    </w:rPr>
  </w:style>
  <w:style w:type="paragraph" w:styleId="25">
    <w:name w:val="toc 2"/>
    <w:basedOn w:val="1"/>
    <w:next w:val="1"/>
    <w:qFormat/>
    <w:uiPriority w:val="39"/>
    <w:pPr>
      <w:ind w:left="420" w:leftChars="200"/>
    </w:pPr>
  </w:style>
  <w:style w:type="paragraph" w:styleId="26">
    <w:name w:val="toc 9"/>
    <w:basedOn w:val="1"/>
    <w:next w:val="1"/>
    <w:qFormat/>
    <w:uiPriority w:val="0"/>
    <w:pPr>
      <w:ind w:left="3360" w:leftChars="1600"/>
    </w:pPr>
  </w:style>
  <w:style w:type="paragraph" w:styleId="2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28">
    <w:name w:val="Body Text First Indent"/>
    <w:basedOn w:val="9"/>
    <w:qFormat/>
    <w:uiPriority w:val="0"/>
    <w:pPr>
      <w:tabs>
        <w:tab w:val="left" w:pos="1418"/>
      </w:tabs>
      <w:autoSpaceDE w:val="0"/>
      <w:autoSpaceDN w:val="0"/>
      <w:adjustRightInd w:val="0"/>
      <w:spacing w:before="120"/>
      <w:ind w:left="1418" w:hanging="567"/>
      <w:jc w:val="left"/>
    </w:pPr>
    <w:rPr>
      <w:rFonts w:eastAsia="等线"/>
      <w:lang w:eastAsia="zh-TW"/>
    </w:rPr>
  </w:style>
  <w:style w:type="paragraph" w:styleId="29">
    <w:name w:val="Body Text First Indent 2"/>
    <w:basedOn w:val="10"/>
    <w:next w:val="1"/>
    <w:qFormat/>
    <w:uiPriority w:val="0"/>
    <w:pPr>
      <w:spacing w:after="120"/>
      <w:ind w:left="420" w:leftChars="200" w:firstLine="200"/>
    </w:pPr>
    <w:rPr>
      <w:sz w:val="21"/>
    </w:rPr>
  </w:style>
  <w:style w:type="character" w:styleId="32">
    <w:name w:val="Strong"/>
    <w:qFormat/>
    <w:uiPriority w:val="22"/>
    <w:rPr>
      <w:b/>
    </w:rPr>
  </w:style>
  <w:style w:type="character" w:styleId="33">
    <w:name w:val="page number"/>
    <w:qFormat/>
    <w:uiPriority w:val="0"/>
  </w:style>
  <w:style w:type="character" w:styleId="34">
    <w:name w:val="FollowedHyperlink"/>
    <w:qFormat/>
    <w:uiPriority w:val="0"/>
    <w:rPr>
      <w:color w:val="800080"/>
      <w:u w:val="single"/>
    </w:rPr>
  </w:style>
  <w:style w:type="character" w:styleId="35">
    <w:name w:val="Hyperlink"/>
    <w:qFormat/>
    <w:uiPriority w:val="99"/>
    <w:rPr>
      <w:color w:val="0000FF"/>
      <w:u w:val="single"/>
    </w:rPr>
  </w:style>
  <w:style w:type="character" w:styleId="36">
    <w:name w:val="annotation reference"/>
    <w:semiHidden/>
    <w:qFormat/>
    <w:uiPriority w:val="0"/>
    <w:rPr>
      <w:sz w:val="21"/>
      <w:szCs w:val="21"/>
    </w:rPr>
  </w:style>
  <w:style w:type="character" w:customStyle="1" w:styleId="37">
    <w:name w:val="标题 1 字符"/>
    <w:link w:val="2"/>
    <w:qFormat/>
    <w:uiPriority w:val="0"/>
    <w:rPr>
      <w:rFonts w:eastAsia="宋体"/>
      <w:kern w:val="2"/>
      <w:sz w:val="28"/>
      <w:szCs w:val="24"/>
      <w:lang w:val="en-US" w:eastAsia="zh-CN" w:bidi="ar-SA"/>
    </w:rPr>
  </w:style>
  <w:style w:type="character" w:customStyle="1" w:styleId="38">
    <w:name w:val="批注文字 字符"/>
    <w:link w:val="8"/>
    <w:qFormat/>
    <w:uiPriority w:val="0"/>
    <w:rPr>
      <w:rFonts w:eastAsia="宋体"/>
      <w:kern w:val="2"/>
      <w:sz w:val="21"/>
      <w:lang w:val="en-US" w:eastAsia="zh-CN" w:bidi="ar-SA"/>
    </w:rPr>
  </w:style>
  <w:style w:type="character" w:customStyle="1" w:styleId="39">
    <w:name w:val="日期 字符"/>
    <w:link w:val="16"/>
    <w:qFormat/>
    <w:uiPriority w:val="0"/>
    <w:rPr>
      <w:rFonts w:ascii="Arial" w:hAnsi="Arial" w:eastAsia="楷体_GB2312"/>
      <w:kern w:val="2"/>
      <w:sz w:val="28"/>
      <w:lang w:bidi="ar-SA"/>
    </w:rPr>
  </w:style>
  <w:style w:type="character" w:customStyle="1" w:styleId="40">
    <w:name w:val="页脚 字符"/>
    <w:link w:val="19"/>
    <w:qFormat/>
    <w:uiPriority w:val="0"/>
    <w:rPr>
      <w:kern w:val="2"/>
      <w:sz w:val="18"/>
      <w:szCs w:val="18"/>
    </w:rPr>
  </w:style>
  <w:style w:type="character" w:customStyle="1" w:styleId="41">
    <w:name w:val="页眉 字符"/>
    <w:link w:val="20"/>
    <w:qFormat/>
    <w:uiPriority w:val="99"/>
    <w:rPr>
      <w:kern w:val="2"/>
      <w:sz w:val="18"/>
      <w:szCs w:val="18"/>
    </w:rPr>
  </w:style>
  <w:style w:type="character" w:customStyle="1" w:styleId="42">
    <w:name w:val="font151"/>
    <w:qFormat/>
    <w:uiPriority w:val="0"/>
    <w:rPr>
      <w:rFonts w:hint="eastAsia" w:ascii="宋体" w:hAnsi="宋体" w:eastAsia="宋体" w:cs="宋体"/>
      <w:b/>
      <w:bCs/>
      <w:color w:val="FF0000"/>
      <w:sz w:val="22"/>
      <w:szCs w:val="22"/>
      <w:u w:val="none"/>
    </w:rPr>
  </w:style>
  <w:style w:type="character" w:customStyle="1" w:styleId="43">
    <w:name w:val="Date Char"/>
    <w:qFormat/>
    <w:locked/>
    <w:uiPriority w:val="0"/>
    <w:rPr>
      <w:rFonts w:eastAsia="宋体"/>
      <w:b/>
      <w:kern w:val="2"/>
      <w:sz w:val="28"/>
      <w:lang w:val="en-US" w:eastAsia="zh-CN" w:bidi="ar-SA"/>
    </w:rPr>
  </w:style>
  <w:style w:type="character" w:customStyle="1" w:styleId="44">
    <w:name w:val="font61"/>
    <w:qFormat/>
    <w:uiPriority w:val="0"/>
    <w:rPr>
      <w:rFonts w:hint="eastAsia" w:ascii="宋体" w:hAnsi="宋体" w:eastAsia="宋体" w:cs="宋体"/>
      <w:b/>
      <w:bCs/>
      <w:color w:val="000000"/>
      <w:sz w:val="21"/>
      <w:szCs w:val="21"/>
      <w:u w:val="none"/>
    </w:rPr>
  </w:style>
  <w:style w:type="character" w:customStyle="1" w:styleId="45">
    <w:name w:val="font11"/>
    <w:qFormat/>
    <w:uiPriority w:val="0"/>
    <w:rPr>
      <w:rFonts w:hint="default" w:ascii="Times New Roman" w:hAnsi="Times New Roman" w:cs="Times New Roman"/>
      <w:color w:val="3366FF"/>
      <w:sz w:val="24"/>
      <w:szCs w:val="24"/>
      <w:u w:val="none"/>
    </w:rPr>
  </w:style>
  <w:style w:type="character" w:customStyle="1" w:styleId="46">
    <w:name w:val="font101"/>
    <w:qFormat/>
    <w:uiPriority w:val="0"/>
    <w:rPr>
      <w:rFonts w:hint="eastAsia" w:ascii="宋体" w:hAnsi="宋体" w:eastAsia="宋体" w:cs="宋体"/>
      <w:b/>
      <w:bCs/>
      <w:color w:val="FF0000"/>
      <w:sz w:val="20"/>
      <w:szCs w:val="20"/>
      <w:u w:val="single"/>
    </w:rPr>
  </w:style>
  <w:style w:type="character" w:customStyle="1" w:styleId="47">
    <w:name w:val="font111"/>
    <w:qFormat/>
    <w:uiPriority w:val="0"/>
    <w:rPr>
      <w:rFonts w:hint="default" w:ascii="Times New Roman" w:hAnsi="Times New Roman" w:cs="Times New Roman"/>
      <w:b/>
      <w:bCs/>
      <w:color w:val="000000"/>
      <w:sz w:val="21"/>
      <w:szCs w:val="21"/>
      <w:u w:val="none"/>
    </w:rPr>
  </w:style>
  <w:style w:type="character" w:customStyle="1" w:styleId="48">
    <w:name w:val="font91"/>
    <w:qFormat/>
    <w:uiPriority w:val="0"/>
    <w:rPr>
      <w:rFonts w:hint="eastAsia" w:ascii="宋体" w:hAnsi="宋体" w:eastAsia="宋体" w:cs="宋体"/>
      <w:b/>
      <w:bCs/>
      <w:color w:val="000000"/>
      <w:sz w:val="20"/>
      <w:szCs w:val="20"/>
      <w:u w:val="single"/>
    </w:rPr>
  </w:style>
  <w:style w:type="character" w:customStyle="1" w:styleId="49">
    <w:name w:val="font112"/>
    <w:qFormat/>
    <w:uiPriority w:val="0"/>
    <w:rPr>
      <w:rFonts w:hint="eastAsia" w:ascii="宋体" w:hAnsi="宋体" w:eastAsia="宋体" w:cs="宋体"/>
      <w:b/>
      <w:bCs/>
      <w:color w:val="FF0000"/>
      <w:sz w:val="22"/>
      <w:szCs w:val="22"/>
      <w:u w:val="none"/>
    </w:rPr>
  </w:style>
  <w:style w:type="character" w:customStyle="1" w:styleId="50">
    <w:name w:val="font71"/>
    <w:qFormat/>
    <w:uiPriority w:val="0"/>
    <w:rPr>
      <w:rFonts w:hint="eastAsia" w:ascii="宋体" w:hAnsi="宋体" w:eastAsia="宋体" w:cs="宋体"/>
      <w:color w:val="FF0000"/>
      <w:sz w:val="20"/>
      <w:szCs w:val="20"/>
      <w:u w:val="none"/>
    </w:rPr>
  </w:style>
  <w:style w:type="character" w:customStyle="1" w:styleId="51">
    <w:name w:val="font81"/>
    <w:qFormat/>
    <w:uiPriority w:val="0"/>
    <w:rPr>
      <w:rFonts w:hint="eastAsia" w:ascii="宋体" w:hAnsi="宋体" w:eastAsia="宋体" w:cs="宋体"/>
      <w:b/>
      <w:bCs/>
      <w:color w:val="000000"/>
      <w:sz w:val="20"/>
      <w:szCs w:val="20"/>
      <w:u w:val="none"/>
    </w:rPr>
  </w:style>
  <w:style w:type="character" w:customStyle="1" w:styleId="52">
    <w:name w:val="font141"/>
    <w:qFormat/>
    <w:uiPriority w:val="0"/>
    <w:rPr>
      <w:rFonts w:hint="eastAsia" w:ascii="宋体" w:hAnsi="宋体" w:eastAsia="宋体" w:cs="宋体"/>
      <w:b/>
      <w:bCs/>
      <w:color w:val="FF0000"/>
      <w:sz w:val="20"/>
      <w:szCs w:val="20"/>
      <w:u w:val="none"/>
    </w:rPr>
  </w:style>
  <w:style w:type="character" w:customStyle="1" w:styleId="53">
    <w:name w:val="font31"/>
    <w:qFormat/>
    <w:uiPriority w:val="0"/>
    <w:rPr>
      <w:rFonts w:hint="eastAsia" w:ascii="宋体" w:hAnsi="宋体" w:eastAsia="宋体" w:cs="宋体"/>
      <w:color w:val="FF0000"/>
      <w:sz w:val="20"/>
      <w:szCs w:val="20"/>
      <w:u w:val="none"/>
    </w:rPr>
  </w:style>
  <w:style w:type="character" w:customStyle="1" w:styleId="54">
    <w:name w:val="正文1"/>
    <w:qFormat/>
    <w:uiPriority w:val="0"/>
  </w:style>
  <w:style w:type="character" w:customStyle="1" w:styleId="55">
    <w:name w:val="style29"/>
    <w:qFormat/>
    <w:uiPriority w:val="0"/>
  </w:style>
  <w:style w:type="character" w:customStyle="1" w:styleId="56">
    <w:name w:val="font21"/>
    <w:qFormat/>
    <w:uiPriority w:val="0"/>
    <w:rPr>
      <w:rFonts w:hint="eastAsia" w:ascii="宋体" w:hAnsi="宋体" w:eastAsia="宋体"/>
      <w:color w:val="3366FF"/>
      <w:sz w:val="24"/>
      <w:szCs w:val="24"/>
      <w:u w:val="none"/>
    </w:rPr>
  </w:style>
  <w:style w:type="character" w:customStyle="1" w:styleId="57">
    <w:name w:val="font41"/>
    <w:qFormat/>
    <w:uiPriority w:val="0"/>
    <w:rPr>
      <w:rFonts w:hint="eastAsia" w:ascii="宋体" w:hAnsi="宋体" w:eastAsia="宋体" w:cs="宋体"/>
      <w:color w:val="000000"/>
      <w:sz w:val="20"/>
      <w:szCs w:val="20"/>
      <w:u w:val="single"/>
    </w:rPr>
  </w:style>
  <w:style w:type="character" w:customStyle="1" w:styleId="58">
    <w:name w:val="font01"/>
    <w:qFormat/>
    <w:uiPriority w:val="0"/>
    <w:rPr>
      <w:rFonts w:hint="eastAsia" w:ascii="宋体" w:hAnsi="宋体" w:eastAsia="宋体" w:cs="宋体"/>
      <w:color w:val="000000"/>
      <w:sz w:val="22"/>
      <w:szCs w:val="22"/>
      <w:u w:val="none"/>
    </w:rPr>
  </w:style>
  <w:style w:type="character" w:customStyle="1" w:styleId="59">
    <w:name w:val="font121"/>
    <w:qFormat/>
    <w:uiPriority w:val="0"/>
    <w:rPr>
      <w:rFonts w:hint="eastAsia" w:ascii="宋体" w:hAnsi="宋体" w:eastAsia="宋体" w:cs="宋体"/>
      <w:b/>
      <w:bCs/>
      <w:color w:val="000000"/>
      <w:sz w:val="22"/>
      <w:szCs w:val="22"/>
      <w:u w:val="single"/>
    </w:rPr>
  </w:style>
  <w:style w:type="character" w:customStyle="1" w:styleId="60">
    <w:name w:val="font131"/>
    <w:qFormat/>
    <w:uiPriority w:val="0"/>
    <w:rPr>
      <w:rFonts w:hint="eastAsia" w:ascii="宋体" w:hAnsi="宋体" w:eastAsia="宋体" w:cs="宋体"/>
      <w:color w:val="000000"/>
      <w:sz w:val="21"/>
      <w:szCs w:val="21"/>
      <w:u w:val="single"/>
    </w:rPr>
  </w:style>
  <w:style w:type="character" w:customStyle="1" w:styleId="61">
    <w:name w:val="font51"/>
    <w:qFormat/>
    <w:uiPriority w:val="0"/>
    <w:rPr>
      <w:rFonts w:hint="eastAsia" w:ascii="宋体" w:hAnsi="宋体" w:eastAsia="宋体" w:cs="宋体"/>
      <w:color w:val="000000"/>
      <w:sz w:val="21"/>
      <w:szCs w:val="21"/>
      <w:u w:val="none"/>
    </w:rPr>
  </w:style>
  <w:style w:type="character" w:customStyle="1" w:styleId="62">
    <w:name w:val="font161"/>
    <w:qFormat/>
    <w:uiPriority w:val="0"/>
    <w:rPr>
      <w:rFonts w:hint="eastAsia" w:ascii="宋体" w:hAnsi="宋体" w:eastAsia="宋体" w:cs="宋体"/>
      <w:color w:val="000000"/>
      <w:sz w:val="20"/>
      <w:szCs w:val="20"/>
      <w:u w:val="single"/>
    </w:rPr>
  </w:style>
  <w:style w:type="character" w:customStyle="1" w:styleId="63">
    <w:name w:val="font171"/>
    <w:qFormat/>
    <w:uiPriority w:val="0"/>
    <w:rPr>
      <w:rFonts w:hint="eastAsia" w:ascii="宋体" w:hAnsi="宋体" w:eastAsia="宋体" w:cs="宋体"/>
      <w:color w:val="000000"/>
      <w:sz w:val="20"/>
      <w:szCs w:val="20"/>
      <w:u w:val="single"/>
    </w:rPr>
  </w:style>
  <w:style w:type="paragraph" w:customStyle="1" w:styleId="64">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65">
    <w:name w:val="Char16"/>
    <w:basedOn w:val="1"/>
    <w:qFormat/>
    <w:uiPriority w:val="0"/>
    <w:rPr>
      <w:rFonts w:ascii="Tahoma" w:hAnsi="Tahoma" w:eastAsia="仿宋_GB2312"/>
      <w:sz w:val="24"/>
    </w:rPr>
  </w:style>
  <w:style w:type="paragraph" w:customStyle="1" w:styleId="66">
    <w:name w:val="Char Char1"/>
    <w:basedOn w:val="1"/>
    <w:qFormat/>
    <w:uiPriority w:val="0"/>
    <w:rPr>
      <w:rFonts w:ascii="Tahoma" w:hAnsi="Tahoma"/>
      <w:sz w:val="24"/>
    </w:rPr>
  </w:style>
  <w:style w:type="paragraph" w:customStyle="1" w:styleId="67">
    <w:name w:val="Char Char Char Char Char Char Char Char Char Char"/>
    <w:basedOn w:val="1"/>
    <w:qFormat/>
    <w:uiPriority w:val="0"/>
    <w:rPr>
      <w:rFonts w:ascii="Tahoma" w:hAnsi="Tahoma" w:cs="仿宋_GB2312"/>
      <w:sz w:val="24"/>
    </w:rPr>
  </w:style>
  <w:style w:type="paragraph" w:styleId="68">
    <w:name w:val="List Paragraph"/>
    <w:basedOn w:val="1"/>
    <w:qFormat/>
    <w:uiPriority w:val="0"/>
    <w:pPr>
      <w:ind w:firstLine="420" w:firstLineChars="200"/>
    </w:pPr>
    <w:rPr>
      <w:rFonts w:ascii="Calibri" w:hAnsi="Calibri"/>
      <w:szCs w:val="22"/>
    </w:rPr>
  </w:style>
  <w:style w:type="paragraph" w:customStyle="1" w:styleId="69">
    <w:name w:val="Char Char Char"/>
    <w:basedOn w:val="1"/>
    <w:qFormat/>
    <w:uiPriority w:val="0"/>
    <w:rPr>
      <w:rFonts w:ascii="Tahoma" w:hAnsi="Tahoma"/>
      <w:sz w:val="24"/>
    </w:rPr>
  </w:style>
  <w:style w:type="paragraph" w:customStyle="1" w:styleId="70">
    <w:name w:val="样式1"/>
    <w:basedOn w:val="1"/>
    <w:qFormat/>
    <w:uiPriority w:val="0"/>
    <w:pPr>
      <w:numPr>
        <w:ilvl w:val="0"/>
        <w:numId w:val="1"/>
      </w:numPr>
      <w:adjustRightInd w:val="0"/>
      <w:textAlignment w:val="baseline"/>
    </w:pPr>
    <w:rPr>
      <w:rFonts w:ascii="宋体" w:hAnsi="宋体"/>
      <w:kern w:val="0"/>
    </w:rPr>
  </w:style>
  <w:style w:type="paragraph" w:customStyle="1" w:styleId="71">
    <w:name w:val="样式 宋体 五号 行距: 单倍行距"/>
    <w:basedOn w:val="1"/>
    <w:qFormat/>
    <w:uiPriority w:val="0"/>
    <w:pPr>
      <w:adjustRightInd w:val="0"/>
      <w:jc w:val="left"/>
      <w:textAlignment w:val="baseline"/>
    </w:pPr>
    <w:rPr>
      <w:rFonts w:ascii="宋体" w:hAnsi="宋体"/>
      <w:kern w:val="0"/>
    </w:rPr>
  </w:style>
  <w:style w:type="paragraph" w:customStyle="1" w:styleId="72">
    <w:name w:val="Char Char15"/>
    <w:basedOn w:val="1"/>
    <w:qFormat/>
    <w:uiPriority w:val="0"/>
    <w:rPr>
      <w:rFonts w:ascii="Tahoma" w:hAnsi="Tahoma" w:eastAsia="仿宋_GB2312"/>
      <w:sz w:val="24"/>
    </w:rPr>
  </w:style>
  <w:style w:type="paragraph" w:customStyle="1" w:styleId="73">
    <w:name w:val="Char"/>
    <w:basedOn w:val="1"/>
    <w:qFormat/>
    <w:uiPriority w:val="0"/>
    <w:rPr>
      <w:rFonts w:ascii="Tahoma" w:hAnsi="Tahoma" w:eastAsia="仿宋_GB2312"/>
      <w:sz w:val="24"/>
    </w:rPr>
  </w:style>
  <w:style w:type="paragraph" w:customStyle="1" w:styleId="74">
    <w:name w:val="Table Text"/>
    <w:basedOn w:val="1"/>
    <w:semiHidden/>
    <w:qFormat/>
    <w:uiPriority w:val="0"/>
    <w:rPr>
      <w:rFonts w:ascii="宋体" w:hAnsi="宋体" w:eastAsia="宋体" w:cs="宋体"/>
      <w:sz w:val="24"/>
      <w:szCs w:val="24"/>
      <w:lang w:eastAsia="en-US"/>
    </w:rPr>
  </w:style>
  <w:style w:type="paragraph" w:customStyle="1" w:styleId="75">
    <w:name w:val="Char2"/>
    <w:basedOn w:val="1"/>
    <w:qFormat/>
    <w:uiPriority w:val="0"/>
    <w:pPr>
      <w:tabs>
        <w:tab w:val="left" w:pos="360"/>
      </w:tabs>
    </w:pPr>
    <w:rPr>
      <w:sz w:val="24"/>
      <w:szCs w:val="24"/>
    </w:rPr>
  </w:style>
  <w:style w:type="paragraph" w:customStyle="1" w:styleId="76">
    <w:name w:val="纯文本1"/>
    <w:basedOn w:val="1"/>
    <w:qFormat/>
    <w:uiPriority w:val="0"/>
    <w:rPr>
      <w:rFonts w:ascii="宋体" w:hAnsi="Courier New" w:cs="Courier New"/>
      <w:szCs w:val="21"/>
    </w:rPr>
  </w:style>
  <w:style w:type="paragraph" w:customStyle="1" w:styleId="77">
    <w:name w:val="样式 标题 2 + 宋体 五号 行距: 单倍行距"/>
    <w:basedOn w:val="3"/>
    <w:qFormat/>
    <w:uiPriority w:val="0"/>
    <w:pPr>
      <w:spacing w:line="240" w:lineRule="auto"/>
    </w:pPr>
    <w:rPr>
      <w:rFonts w:ascii="宋体" w:hAnsi="宋体" w:eastAsia="宋体"/>
      <w:sz w:val="21"/>
    </w:rPr>
  </w:style>
  <w:style w:type="paragraph" w:customStyle="1" w:styleId="78">
    <w:name w:val="D&amp;L"/>
    <w:basedOn w:val="20"/>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79">
    <w:name w:val="_Style 8"/>
    <w:basedOn w:val="1"/>
    <w:qFormat/>
    <w:uiPriority w:val="0"/>
  </w:style>
  <w:style w:type="paragraph" w:customStyle="1" w:styleId="80">
    <w:name w:val="Char Char Char Char Char"/>
    <w:basedOn w:val="1"/>
    <w:qFormat/>
    <w:uiPriority w:val="0"/>
    <w:rPr>
      <w:rFonts w:ascii="Tahoma" w:hAnsi="Tahoma"/>
      <w:sz w:val="24"/>
    </w:rPr>
  </w:style>
  <w:style w:type="paragraph" w:customStyle="1" w:styleId="81">
    <w:name w:val="Char Char"/>
    <w:basedOn w:val="1"/>
    <w:qFormat/>
    <w:uiPriority w:val="0"/>
    <w:rPr>
      <w:rFonts w:ascii="Tahoma" w:hAnsi="Tahoma" w:cs="仿宋_GB2312"/>
      <w:sz w:val="24"/>
    </w:rPr>
  </w:style>
  <w:style w:type="paragraph" w:customStyle="1" w:styleId="82">
    <w:name w:val="Char1"/>
    <w:basedOn w:val="1"/>
    <w:qFormat/>
    <w:uiPriority w:val="0"/>
    <w:rPr>
      <w:rFonts w:ascii="Tahoma" w:hAnsi="Tahoma"/>
      <w:sz w:val="24"/>
    </w:rPr>
  </w:style>
  <w:style w:type="paragraph" w:customStyle="1" w:styleId="83">
    <w:name w:val="Char Char Char Char Char Char Char1 Char"/>
    <w:basedOn w:val="1"/>
    <w:qFormat/>
    <w:uiPriority w:val="0"/>
    <w:rPr>
      <w:rFonts w:ascii="Tahoma" w:hAnsi="Tahoma"/>
      <w:sz w:val="24"/>
    </w:rPr>
  </w:style>
  <w:style w:type="paragraph" w:customStyle="1" w:styleId="84">
    <w:name w:val="Char Char Char Char"/>
    <w:basedOn w:val="1"/>
    <w:next w:val="1"/>
    <w:qFormat/>
    <w:uiPriority w:val="0"/>
    <w:pPr>
      <w:widowControl/>
      <w:spacing w:line="360" w:lineRule="auto"/>
      <w:jc w:val="left"/>
    </w:pPr>
  </w:style>
  <w:style w:type="paragraph" w:customStyle="1" w:styleId="85">
    <w:name w:val="Char Char Char Char Char Char Char"/>
    <w:basedOn w:val="1"/>
    <w:qFormat/>
    <w:uiPriority w:val="0"/>
    <w:rPr>
      <w:szCs w:val="24"/>
    </w:rPr>
  </w:style>
  <w:style w:type="paragraph" w:customStyle="1" w:styleId="86">
    <w:name w:val="Char Char Char1 Char"/>
    <w:basedOn w:val="1"/>
    <w:qFormat/>
    <w:uiPriority w:val="0"/>
    <w:rPr>
      <w:szCs w:val="24"/>
    </w:rPr>
  </w:style>
  <w:style w:type="paragraph" w:customStyle="1" w:styleId="87">
    <w:name w:val="Char Char2"/>
    <w:basedOn w:val="1"/>
    <w:qFormat/>
    <w:uiPriority w:val="0"/>
    <w:rPr>
      <w:rFonts w:ascii="Tahoma" w:hAnsi="Tahoma" w:cs="仿宋_GB2312"/>
      <w:sz w:val="24"/>
    </w:rPr>
  </w:style>
  <w:style w:type="paragraph" w:customStyle="1" w:styleId="88">
    <w:name w:val="正文（缩进）"/>
    <w:basedOn w:val="1"/>
    <w:qFormat/>
    <w:uiPriority w:val="0"/>
    <w:pPr>
      <w:widowControl/>
      <w:spacing w:before="156" w:after="156"/>
      <w:ind w:firstLine="480" w:firstLineChars="200"/>
      <w:jc w:val="left"/>
    </w:pPr>
    <w:rPr>
      <w:rFonts w:ascii="仿宋_GB2312" w:eastAsia="仿宋_GB2312"/>
      <w:kern w:val="0"/>
      <w:sz w:val="24"/>
    </w:rPr>
  </w:style>
  <w:style w:type="table" w:customStyle="1" w:styleId="89">
    <w:name w:val="Table Normal"/>
    <w:unhideWhenUsed/>
    <w:qFormat/>
    <w:uiPriority w:val="0"/>
    <w:tblPr>
      <w:tblCellMar>
        <w:top w:w="0" w:type="dxa"/>
        <w:left w:w="0" w:type="dxa"/>
        <w:bottom w:w="0" w:type="dxa"/>
        <w:right w:w="0" w:type="dxa"/>
      </w:tblCellMar>
    </w:tblPr>
  </w:style>
  <w:style w:type="character" w:customStyle="1" w:styleId="90">
    <w:name w:val="_Style 89"/>
    <w:unhideWhenUsed/>
    <w:qFormat/>
    <w:uiPriority w:val="99"/>
    <w:rPr>
      <w:color w:val="605E5C"/>
      <w:shd w:val="clear" w:color="auto" w:fill="E1DFDD"/>
    </w:rPr>
  </w:style>
  <w:style w:type="paragraph" w:customStyle="1" w:styleId="91">
    <w:name w:val="修订1"/>
    <w:hidden/>
    <w:unhideWhenUsed/>
    <w:qFormat/>
    <w:uiPriority w:val="99"/>
    <w:rPr>
      <w:rFonts w:ascii="方正书宋简体" w:hAnsi="方正书宋简体" w:eastAsia="楷体_GB2312" w:cs="方正书宋简体"/>
      <w:kern w:val="2"/>
      <w:sz w:val="21"/>
      <w:lang w:val="en-US" w:eastAsia="zh-CN" w:bidi="ar-SA"/>
    </w:rPr>
  </w:style>
  <w:style w:type="paragraph" w:customStyle="1" w:styleId="92">
    <w:name w:val="修订2"/>
    <w:hidden/>
    <w:unhideWhenUsed/>
    <w:qFormat/>
    <w:uiPriority w:val="99"/>
    <w:rPr>
      <w:rFonts w:ascii="方正书宋简体" w:hAnsi="方正书宋简体" w:eastAsia="楷体_GB2312" w:cs="方正书宋简体"/>
      <w:kern w:val="2"/>
      <w:sz w:val="21"/>
      <w:lang w:val="en-US" w:eastAsia="zh-CN" w:bidi="ar-SA"/>
    </w:rPr>
  </w:style>
  <w:style w:type="paragraph" w:customStyle="1" w:styleId="93">
    <w:name w:val="Revision"/>
    <w:hidden/>
    <w:unhideWhenUsed/>
    <w:qFormat/>
    <w:uiPriority w:val="99"/>
    <w:rPr>
      <w:rFonts w:ascii="方正书宋简体" w:hAnsi="方正书宋简体" w:eastAsia="楷体_GB2312" w:cs="方正书宋简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FC90F-6D08-4C4E-AF97-53068866F898}">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19</Pages>
  <Words>6199</Words>
  <Characters>6403</Characters>
  <Lines>61</Lines>
  <Paragraphs>17</Paragraphs>
  <TotalTime>44</TotalTime>
  <ScaleCrop>false</ScaleCrop>
  <LinksUpToDate>false</LinksUpToDate>
  <CharactersWithSpaces>6652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2025-03-13T05:56:00Z</dcterms:created>
  <dc:creator>Administrator</dc:creator>
  <cp:lastModifiedBy>Doris</cp:lastModifiedBy>
  <cp:lastPrinted>2016-04-21T07:25:00Z</cp:lastPrinted>
  <dcterms:modified xsi:type="dcterms:W3CDTF">2025-05-06T07:11:17Z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4205E4BCECC644FCA5C62DB3058E3974_13</vt:lpwstr>
  </property>
  <property fmtid="{D5CDD505-2E9C-101B-9397-08002B2CF9AE}" pid="4" name="KSOTemplateDocerSaveRecord">
    <vt:lpwstr>eyJoZGlkIjoiNTUyMTFkZDc3YzZlYmNlYmUxMWUyYjZkMzBlZjExNGIiLCJ1c2VySWQiOiI2ODM4MTg5ODEifQ==</vt:lpwstr>
  </property>
</Properties>
</file>