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C84DC">
      <w:pPr>
        <w:pStyle w:val="31"/>
        <w:rPr>
          <w:rFonts w:hint="eastAsia"/>
          <w:highlight w:val="none"/>
        </w:rPr>
      </w:pPr>
    </w:p>
    <w:p w14:paraId="246D5569">
      <w:pPr>
        <w:widowControl/>
        <w:spacing w:line="276" w:lineRule="auto"/>
        <w:jc w:val="center"/>
        <w:rPr>
          <w:rFonts w:hint="eastAsia" w:ascii="宋体" w:hAnsi="宋体" w:eastAsia="宋体" w:cs="宋体"/>
          <w:bCs/>
          <w:sz w:val="48"/>
          <w:szCs w:val="48"/>
          <w:highlight w:val="none"/>
        </w:rPr>
      </w:pPr>
      <w:r>
        <w:rPr>
          <w:rFonts w:hint="eastAsia" w:ascii="宋体" w:hAnsi="宋体" w:eastAsia="宋体" w:cs="宋体"/>
          <w:bCs/>
          <w:sz w:val="48"/>
          <w:szCs w:val="48"/>
          <w:highlight w:val="none"/>
        </w:rPr>
        <w:t>合肥综合性科学中心环境研究院</w:t>
      </w:r>
      <w:r>
        <w:rPr>
          <w:rFonts w:hint="eastAsia" w:ascii="宋体" w:hAnsi="宋体" w:eastAsia="宋体" w:cs="宋体"/>
          <w:bCs/>
          <w:sz w:val="48"/>
          <w:szCs w:val="48"/>
          <w:highlight w:val="none"/>
          <w:lang w:val="en-US" w:eastAsia="zh-CN"/>
        </w:rPr>
        <w:t>倒置相差显微镜</w:t>
      </w:r>
      <w:r>
        <w:rPr>
          <w:rFonts w:hint="eastAsia" w:ascii="宋体" w:hAnsi="宋体" w:eastAsia="宋体" w:cs="宋体"/>
          <w:bCs/>
          <w:sz w:val="48"/>
          <w:szCs w:val="48"/>
          <w:highlight w:val="none"/>
        </w:rPr>
        <w:t>采购</w:t>
      </w:r>
    </w:p>
    <w:p w14:paraId="0277E82D">
      <w:pPr>
        <w:widowControl/>
        <w:spacing w:line="276" w:lineRule="auto"/>
        <w:jc w:val="center"/>
        <w:rPr>
          <w:rFonts w:hint="eastAsia" w:ascii="宋体" w:hAnsi="宋体" w:eastAsia="宋体" w:cs="宋体"/>
          <w:b/>
          <w:sz w:val="72"/>
          <w:szCs w:val="72"/>
          <w:highlight w:val="none"/>
        </w:rPr>
      </w:pPr>
    </w:p>
    <w:p w14:paraId="62B268BD">
      <w:pPr>
        <w:widowControl/>
        <w:spacing w:line="276" w:lineRule="auto"/>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询价文件</w:t>
      </w:r>
    </w:p>
    <w:p w14:paraId="7101EF56">
      <w:pPr>
        <w:pStyle w:val="79"/>
        <w:spacing w:line="360" w:lineRule="auto"/>
        <w:rPr>
          <w:rFonts w:hint="eastAsia" w:hAnsi="宋体" w:eastAsia="宋体" w:cs="宋体"/>
          <w:highlight w:val="none"/>
        </w:rPr>
      </w:pPr>
    </w:p>
    <w:p w14:paraId="68FBFB6F">
      <w:pPr>
        <w:pStyle w:val="79"/>
        <w:spacing w:line="360" w:lineRule="auto"/>
        <w:rPr>
          <w:rFonts w:hint="eastAsia" w:hAnsi="宋体" w:eastAsia="宋体" w:cs="宋体"/>
          <w:highlight w:val="none"/>
        </w:rPr>
      </w:pPr>
    </w:p>
    <w:p w14:paraId="264986CC">
      <w:pPr>
        <w:pStyle w:val="79"/>
        <w:spacing w:line="360" w:lineRule="auto"/>
        <w:rPr>
          <w:rFonts w:hint="eastAsia" w:hAnsi="宋体" w:eastAsia="宋体" w:cs="宋体"/>
          <w:highlight w:val="none"/>
        </w:rPr>
      </w:pPr>
    </w:p>
    <w:p w14:paraId="05DA7B4E">
      <w:pPr>
        <w:pStyle w:val="79"/>
        <w:spacing w:line="360" w:lineRule="auto"/>
        <w:rPr>
          <w:rFonts w:hint="eastAsia" w:hAnsi="宋体" w:eastAsia="宋体" w:cs="宋体"/>
          <w:highlight w:val="none"/>
        </w:rPr>
      </w:pPr>
    </w:p>
    <w:p w14:paraId="4792E8CF">
      <w:pPr>
        <w:widowControl/>
        <w:rPr>
          <w:rFonts w:hint="eastAsia" w:ascii="宋体" w:hAnsi="宋体" w:eastAsia="宋体" w:cs="宋体"/>
          <w:b/>
          <w:kern w:val="0"/>
          <w:sz w:val="28"/>
          <w:highlight w:val="none"/>
        </w:rPr>
      </w:pPr>
    </w:p>
    <w:p w14:paraId="746F8133">
      <w:pPr>
        <w:widowControl/>
        <w:rPr>
          <w:rFonts w:hint="eastAsia" w:ascii="宋体" w:hAnsi="宋体" w:eastAsia="宋体" w:cs="宋体"/>
          <w:b/>
          <w:kern w:val="0"/>
          <w:sz w:val="28"/>
          <w:highlight w:val="none"/>
        </w:rPr>
      </w:pPr>
    </w:p>
    <w:p w14:paraId="79AF8491">
      <w:pPr>
        <w:widowControl/>
        <w:rPr>
          <w:rFonts w:hint="eastAsia" w:ascii="宋体" w:hAnsi="宋体" w:eastAsia="宋体" w:cs="宋体"/>
          <w:b/>
          <w:kern w:val="0"/>
          <w:sz w:val="28"/>
          <w:highlight w:val="none"/>
        </w:rPr>
      </w:pPr>
    </w:p>
    <w:p w14:paraId="04D0EEF2">
      <w:pPr>
        <w:widowControl/>
        <w:rPr>
          <w:rFonts w:hint="eastAsia" w:ascii="宋体" w:hAnsi="宋体" w:eastAsia="宋体" w:cs="宋体"/>
          <w:b/>
          <w:kern w:val="0"/>
          <w:sz w:val="28"/>
          <w:highlight w:val="none"/>
        </w:rPr>
      </w:pPr>
    </w:p>
    <w:p w14:paraId="2A0A38C9">
      <w:pPr>
        <w:widowControl/>
        <w:rPr>
          <w:rFonts w:hint="eastAsia" w:ascii="宋体" w:hAnsi="宋体" w:eastAsia="宋体" w:cs="宋体"/>
          <w:b/>
          <w:kern w:val="0"/>
          <w:sz w:val="28"/>
          <w:highlight w:val="none"/>
        </w:rPr>
      </w:pPr>
    </w:p>
    <w:p w14:paraId="1A6DA6FB">
      <w:pPr>
        <w:widowControl/>
        <w:rPr>
          <w:rFonts w:hint="eastAsia" w:ascii="宋体" w:hAnsi="宋体" w:eastAsia="宋体" w:cs="宋体"/>
          <w:b/>
          <w:kern w:val="0"/>
          <w:sz w:val="28"/>
          <w:highlight w:val="none"/>
        </w:rPr>
      </w:pPr>
    </w:p>
    <w:p w14:paraId="298E6481">
      <w:pPr>
        <w:widowControl/>
        <w:rPr>
          <w:rFonts w:hint="eastAsia" w:ascii="宋体" w:hAnsi="宋体" w:eastAsia="宋体" w:cs="宋体"/>
          <w:b/>
          <w:kern w:val="0"/>
          <w:sz w:val="28"/>
          <w:highlight w:val="none"/>
        </w:rPr>
      </w:pPr>
    </w:p>
    <w:p w14:paraId="78BB94D7">
      <w:pPr>
        <w:widowControl/>
        <w:rPr>
          <w:rFonts w:hint="eastAsia" w:ascii="宋体" w:hAnsi="宋体" w:eastAsia="宋体" w:cs="宋体"/>
          <w:b/>
          <w:kern w:val="0"/>
          <w:sz w:val="28"/>
          <w:highlight w:val="none"/>
        </w:rPr>
      </w:pPr>
    </w:p>
    <w:p w14:paraId="4EF7A8D2">
      <w:pPr>
        <w:widowControl/>
        <w:rPr>
          <w:rFonts w:hint="eastAsia" w:ascii="宋体" w:hAnsi="宋体" w:eastAsia="宋体" w:cs="宋体"/>
          <w:b/>
          <w:kern w:val="0"/>
          <w:sz w:val="28"/>
          <w:highlight w:val="none"/>
        </w:rPr>
      </w:pPr>
    </w:p>
    <w:p w14:paraId="14C37A66">
      <w:pPr>
        <w:widowControl/>
        <w:rPr>
          <w:rFonts w:hint="eastAsia" w:ascii="宋体" w:hAnsi="宋体" w:eastAsia="宋体" w:cs="宋体"/>
          <w:b/>
          <w:kern w:val="0"/>
          <w:sz w:val="28"/>
          <w:highlight w:val="none"/>
        </w:rPr>
      </w:pPr>
    </w:p>
    <w:p w14:paraId="68CA73B2">
      <w:pPr>
        <w:widowControl/>
        <w:rPr>
          <w:rFonts w:hint="eastAsia" w:ascii="宋体" w:hAnsi="宋体" w:eastAsia="宋体" w:cs="宋体"/>
          <w:b/>
          <w:kern w:val="0"/>
          <w:sz w:val="28"/>
          <w:highlight w:val="none"/>
        </w:rPr>
      </w:pPr>
    </w:p>
    <w:p w14:paraId="393EEFB5">
      <w:pPr>
        <w:widowControl/>
        <w:rPr>
          <w:rFonts w:hint="eastAsia" w:ascii="宋体" w:hAnsi="宋体" w:eastAsia="宋体" w:cs="宋体"/>
          <w:b/>
          <w:kern w:val="0"/>
          <w:sz w:val="28"/>
          <w:highlight w:val="none"/>
        </w:rPr>
      </w:pPr>
    </w:p>
    <w:p w14:paraId="45004A62">
      <w:pPr>
        <w:widowControl/>
        <w:jc w:val="center"/>
        <w:rPr>
          <w:rFonts w:hint="eastAsia" w:ascii="宋体" w:hAnsi="宋体" w:eastAsia="宋体" w:cs="宋体"/>
          <w:bCs/>
          <w:kern w:val="0"/>
          <w:sz w:val="32"/>
          <w:szCs w:val="21"/>
          <w:highlight w:val="none"/>
        </w:rPr>
      </w:pPr>
      <w:r>
        <w:rPr>
          <w:rFonts w:hint="eastAsia" w:ascii="宋体" w:hAnsi="宋体" w:eastAsia="宋体" w:cs="宋体"/>
          <w:bCs/>
          <w:kern w:val="0"/>
          <w:sz w:val="32"/>
          <w:szCs w:val="21"/>
          <w:highlight w:val="none"/>
        </w:rPr>
        <w:t>合肥综合性科学中心环境研究院</w:t>
      </w:r>
    </w:p>
    <w:p w14:paraId="25F04109">
      <w:pPr>
        <w:widowControl/>
        <w:jc w:val="center"/>
        <w:rPr>
          <w:rFonts w:hint="eastAsia" w:ascii="宋体" w:hAnsi="宋体" w:eastAsia="宋体" w:cs="宋体"/>
          <w:bCs/>
          <w:kern w:val="0"/>
          <w:sz w:val="32"/>
          <w:szCs w:val="21"/>
          <w:highlight w:val="none"/>
        </w:rPr>
      </w:pPr>
      <w:r>
        <w:rPr>
          <w:rFonts w:hint="eastAsia" w:ascii="宋体" w:hAnsi="宋体" w:eastAsia="宋体" w:cs="宋体"/>
          <w:bCs/>
          <w:kern w:val="0"/>
          <w:sz w:val="32"/>
          <w:szCs w:val="21"/>
          <w:highlight w:val="none"/>
        </w:rPr>
        <w:t xml:space="preserve"> </w:t>
      </w:r>
    </w:p>
    <w:p w14:paraId="2CD62C03">
      <w:pPr>
        <w:jc w:val="center"/>
        <w:rPr>
          <w:rFonts w:hint="eastAsia" w:ascii="宋体" w:hAnsi="宋体" w:eastAsia="宋体" w:cs="宋体"/>
          <w:highlight w:val="none"/>
        </w:rPr>
      </w:pPr>
      <w:r>
        <w:rPr>
          <w:rFonts w:hint="eastAsia" w:ascii="宋体" w:hAnsi="宋体" w:eastAsia="宋体" w:cs="宋体"/>
          <w:bCs/>
          <w:kern w:val="0"/>
          <w:sz w:val="32"/>
          <w:szCs w:val="21"/>
          <w:highlight w:val="none"/>
        </w:rPr>
        <w:t>2025年</w:t>
      </w:r>
      <w:r>
        <w:rPr>
          <w:rFonts w:hint="eastAsia" w:ascii="宋体" w:hAnsi="宋体" w:eastAsia="宋体" w:cs="宋体"/>
          <w:bCs/>
          <w:kern w:val="0"/>
          <w:sz w:val="32"/>
          <w:szCs w:val="21"/>
          <w:highlight w:val="none"/>
          <w:lang w:val="en-US" w:eastAsia="zh-CN"/>
        </w:rPr>
        <w:t>6</w:t>
      </w:r>
      <w:r>
        <w:rPr>
          <w:rFonts w:hint="eastAsia" w:ascii="宋体" w:hAnsi="宋体" w:eastAsia="宋体" w:cs="宋体"/>
          <w:bCs/>
          <w:kern w:val="0"/>
          <w:sz w:val="32"/>
          <w:szCs w:val="21"/>
          <w:highlight w:val="none"/>
        </w:rPr>
        <w:t>月</w:t>
      </w:r>
      <w:r>
        <w:rPr>
          <w:rFonts w:hint="eastAsia" w:ascii="宋体" w:hAnsi="宋体" w:eastAsia="宋体" w:cs="宋体"/>
          <w:bCs/>
          <w:kern w:val="0"/>
          <w:sz w:val="32"/>
          <w:szCs w:val="21"/>
          <w:highlight w:val="none"/>
          <w:lang w:val="en-US" w:eastAsia="zh-CN"/>
        </w:rPr>
        <w:t>12</w:t>
      </w:r>
      <w:r>
        <w:rPr>
          <w:rFonts w:hint="eastAsia" w:ascii="宋体" w:hAnsi="宋体" w:eastAsia="宋体" w:cs="宋体"/>
          <w:bCs/>
          <w:kern w:val="0"/>
          <w:sz w:val="32"/>
          <w:szCs w:val="21"/>
          <w:highlight w:val="none"/>
        </w:rPr>
        <w:t>日</w:t>
      </w:r>
      <w:r>
        <w:rPr>
          <w:rFonts w:hint="eastAsia" w:ascii="宋体" w:hAnsi="宋体" w:eastAsia="宋体" w:cs="宋体"/>
          <w:b/>
          <w:color w:val="000000"/>
          <w:sz w:val="24"/>
          <w:szCs w:val="24"/>
          <w:highlight w:val="none"/>
        </w:rPr>
        <w:br w:type="page"/>
      </w:r>
    </w:p>
    <w:p w14:paraId="4584D0FA">
      <w:pPr>
        <w:rPr>
          <w:rFonts w:hint="eastAsia" w:ascii="宋体" w:hAnsi="宋体" w:eastAsia="宋体" w:cs="宋体"/>
          <w:b/>
          <w:color w:val="000000"/>
          <w:sz w:val="24"/>
          <w:szCs w:val="24"/>
          <w:highlight w:val="none"/>
        </w:rPr>
      </w:pPr>
    </w:p>
    <w:p w14:paraId="40A356FB">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目  录</w:t>
      </w:r>
    </w:p>
    <w:p w14:paraId="6384C1D9">
      <w:pPr>
        <w:jc w:val="center"/>
        <w:rPr>
          <w:rFonts w:hint="eastAsia" w:ascii="宋体" w:hAnsi="宋体" w:eastAsia="宋体" w:cs="宋体"/>
          <w:b/>
          <w:color w:val="000000"/>
          <w:sz w:val="24"/>
          <w:szCs w:val="24"/>
          <w:highlight w:val="none"/>
        </w:rPr>
      </w:pPr>
    </w:p>
    <w:p w14:paraId="16578E09">
      <w:pPr>
        <w:pStyle w:val="22"/>
        <w:tabs>
          <w:tab w:val="right" w:leader="dot" w:pos="9071"/>
        </w:tabs>
        <w:spacing w:line="360" w:lineRule="auto"/>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TOC \o "1-3" \h \z </w:instrText>
      </w:r>
      <w:r>
        <w:rPr>
          <w:rFonts w:hint="eastAsia" w:ascii="宋体" w:hAnsi="宋体" w:eastAsia="宋体" w:cs="宋体"/>
          <w:color w:val="000000"/>
          <w:sz w:val="28"/>
          <w:szCs w:val="28"/>
          <w:highlight w:val="none"/>
        </w:rPr>
        <w:fldChar w:fldCharType="separate"/>
      </w:r>
      <w:r>
        <w:rPr>
          <w:highlight w:val="none"/>
        </w:rPr>
        <w:fldChar w:fldCharType="begin"/>
      </w:r>
      <w:r>
        <w:rPr>
          <w:highlight w:val="none"/>
        </w:rPr>
        <w:instrText xml:space="preserve"> HYPERLINK \l "_Toc31977" </w:instrText>
      </w:r>
      <w:r>
        <w:rPr>
          <w:highlight w:val="none"/>
        </w:rPr>
        <w:fldChar w:fldCharType="separate"/>
      </w:r>
      <w:r>
        <w:rPr>
          <w:rFonts w:hint="eastAsia" w:ascii="宋体" w:hAnsi="宋体" w:eastAsia="宋体" w:cs="宋体"/>
          <w:sz w:val="28"/>
          <w:szCs w:val="28"/>
          <w:highlight w:val="none"/>
        </w:rPr>
        <w:t>一、 询价公告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_Toc31977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55B72F3E">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"_Toc21667" </w:instrText>
      </w:r>
      <w:r>
        <w:rPr>
          <w:highlight w:val="none"/>
        </w:rPr>
        <w:fldChar w:fldCharType="separate"/>
      </w:r>
      <w:r>
        <w:rPr>
          <w:rFonts w:hint="eastAsia" w:ascii="宋体" w:hAnsi="宋体" w:eastAsia="宋体" w:cs="宋体"/>
          <w:sz w:val="28"/>
          <w:szCs w:val="28"/>
          <w:highlight w:val="none"/>
        </w:rPr>
        <w:t>二、 供应商须知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_Toc21667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5</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560FF7A">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"_Toc5972" </w:instrText>
      </w:r>
      <w:r>
        <w:rPr>
          <w:highlight w:val="none"/>
        </w:rPr>
        <w:fldChar w:fldCharType="separate"/>
      </w:r>
      <w:r>
        <w:rPr>
          <w:rFonts w:hint="eastAsia" w:ascii="宋体" w:hAnsi="宋体" w:eastAsia="宋体" w:cs="宋体"/>
          <w:sz w:val="28"/>
          <w:szCs w:val="28"/>
          <w:highlight w:val="none"/>
        </w:rPr>
        <w:t>三、 供应商资格</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_Toc5972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519BCEB3">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"_Toc15000" </w:instrText>
      </w:r>
      <w:r>
        <w:rPr>
          <w:highlight w:val="none"/>
        </w:rPr>
        <w:fldChar w:fldCharType="separate"/>
      </w:r>
      <w:r>
        <w:rPr>
          <w:rFonts w:hint="eastAsia" w:ascii="宋体" w:hAnsi="宋体" w:eastAsia="宋体" w:cs="宋体"/>
          <w:sz w:val="28"/>
          <w:szCs w:val="28"/>
          <w:highlight w:val="none"/>
        </w:rPr>
        <w:t>四、 供应商提交的报价文件内容</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_Toc15000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E8EC37C">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"_Toc28373" </w:instrText>
      </w:r>
      <w:r>
        <w:rPr>
          <w:highlight w:val="none"/>
        </w:rPr>
        <w:fldChar w:fldCharType="separate"/>
      </w:r>
      <w:r>
        <w:rPr>
          <w:rFonts w:hint="eastAsia" w:ascii="宋体" w:hAnsi="宋体" w:eastAsia="宋体" w:cs="宋体"/>
          <w:sz w:val="28"/>
          <w:szCs w:val="28"/>
          <w:highlight w:val="none"/>
        </w:rPr>
        <w:t>五、 采购需求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_Toc28373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8</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0ED86F3C">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"_Toc6149" </w:instrText>
      </w:r>
      <w:r>
        <w:rPr>
          <w:highlight w:val="none"/>
        </w:rPr>
        <w:fldChar w:fldCharType="separate"/>
      </w:r>
      <w:r>
        <w:rPr>
          <w:rFonts w:hint="eastAsia" w:ascii="宋体" w:hAnsi="宋体" w:eastAsia="宋体" w:cs="宋体"/>
          <w:sz w:val="28"/>
          <w:szCs w:val="28"/>
          <w:highlight w:val="none"/>
        </w:rPr>
        <w:t>六、 评审方法</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12</w:t>
      </w:r>
      <w:r>
        <w:rPr>
          <w:rFonts w:hint="eastAsia" w:ascii="宋体" w:hAnsi="宋体" w:eastAsia="宋体" w:cs="宋体"/>
          <w:sz w:val="28"/>
          <w:szCs w:val="28"/>
          <w:highlight w:val="none"/>
        </w:rPr>
        <w:fldChar w:fldCharType="end"/>
      </w:r>
    </w:p>
    <w:p w14:paraId="6FE85883">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"_Toc25322" </w:instrText>
      </w:r>
      <w:r>
        <w:rPr>
          <w:highlight w:val="none"/>
        </w:rPr>
        <w:fldChar w:fldCharType="separate"/>
      </w:r>
      <w:r>
        <w:rPr>
          <w:rFonts w:hint="eastAsia" w:ascii="宋体" w:hAnsi="宋体" w:eastAsia="宋体" w:cs="宋体"/>
          <w:sz w:val="28"/>
          <w:szCs w:val="28"/>
          <w:highlight w:val="none"/>
        </w:rPr>
        <w:t>七、 供应商报价须知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_Toc25322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13</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1789D899">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"_Toc13074" </w:instrText>
      </w:r>
      <w:r>
        <w:rPr>
          <w:highlight w:val="none"/>
        </w:rPr>
        <w:fldChar w:fldCharType="separate"/>
      </w:r>
      <w:r>
        <w:rPr>
          <w:rFonts w:hint="eastAsia" w:ascii="宋体" w:hAnsi="宋体" w:eastAsia="宋体" w:cs="宋体"/>
          <w:sz w:val="28"/>
          <w:szCs w:val="28"/>
          <w:highlight w:val="none"/>
        </w:rPr>
        <w:t>八、 确定成交人与签订合同</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_Toc13074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13</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5C19AE0E">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"_Toc25479" </w:instrText>
      </w:r>
      <w:r>
        <w:rPr>
          <w:highlight w:val="none"/>
        </w:rPr>
        <w:fldChar w:fldCharType="separate"/>
      </w:r>
      <w:r>
        <w:rPr>
          <w:rFonts w:hint="eastAsia" w:ascii="宋体" w:hAnsi="宋体" w:eastAsia="宋体" w:cs="宋体"/>
          <w:sz w:val="28"/>
          <w:szCs w:val="28"/>
          <w:highlight w:val="none"/>
        </w:rPr>
        <w:t>九、 报价文件格式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_Toc25479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14</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6AA2A0F">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8"/>
          <w:szCs w:val="28"/>
          <w:highlight w:val="none"/>
        </w:rPr>
        <w:fldChar w:fldCharType="end"/>
      </w:r>
      <w:bookmarkStart w:id="0" w:name="_Toc216158623"/>
      <w:bookmarkStart w:id="1" w:name="_Toc363199264"/>
    </w:p>
    <w:p w14:paraId="69431B58">
      <w:pPr>
        <w:spacing w:line="360" w:lineRule="auto"/>
        <w:rPr>
          <w:rFonts w:hint="eastAsia" w:ascii="宋体" w:hAnsi="宋体" w:eastAsia="宋体" w:cs="宋体"/>
          <w:color w:val="000000"/>
          <w:sz w:val="24"/>
          <w:szCs w:val="24"/>
          <w:highlight w:val="none"/>
        </w:rPr>
      </w:pPr>
    </w:p>
    <w:p w14:paraId="3B27C661">
      <w:pPr>
        <w:spacing w:line="360" w:lineRule="auto"/>
        <w:rPr>
          <w:rFonts w:hint="eastAsia" w:ascii="宋体" w:hAnsi="宋体" w:eastAsia="宋体" w:cs="宋体"/>
          <w:color w:val="000000"/>
          <w:sz w:val="24"/>
          <w:szCs w:val="24"/>
          <w:highlight w:val="none"/>
        </w:rPr>
      </w:pPr>
    </w:p>
    <w:p w14:paraId="7B1EDEC8">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bookmarkEnd w:id="0"/>
    <w:bookmarkEnd w:id="1"/>
    <w:p w14:paraId="6D74D158">
      <w:pPr>
        <w:pStyle w:val="2"/>
        <w:keepLines/>
        <w:ind w:left="720" w:hanging="720"/>
        <w:jc w:val="center"/>
        <w:rPr>
          <w:rFonts w:hint="eastAsia" w:ascii="宋体" w:hAnsi="宋体" w:eastAsia="宋体" w:cs="宋体"/>
          <w:color w:val="000000"/>
          <w:sz w:val="32"/>
          <w:highlight w:val="none"/>
        </w:rPr>
      </w:pPr>
      <w:bookmarkStart w:id="2" w:name="_Toc31977"/>
      <w:r>
        <w:rPr>
          <w:rFonts w:ascii="宋体" w:hAnsi="宋体" w:eastAsia="宋体" w:cs="宋体"/>
          <w:color w:val="000000"/>
          <w:sz w:val="32"/>
          <w:highlight w:val="none"/>
        </w:rPr>
        <w:t>一、</w:t>
      </w:r>
      <w:r>
        <w:rPr>
          <w:rFonts w:hint="eastAsia" w:ascii="宋体" w:hAnsi="宋体" w:eastAsia="宋体" w:cs="宋体"/>
          <w:color w:val="000000"/>
          <w:sz w:val="32"/>
          <w:highlight w:val="none"/>
        </w:rPr>
        <w:t>询价公告</w:t>
      </w:r>
      <w:bookmarkEnd w:id="2"/>
    </w:p>
    <w:p w14:paraId="79AE4312">
      <w:pPr>
        <w:spacing w:line="360" w:lineRule="auto"/>
        <w:rPr>
          <w:rFonts w:hint="eastAsia" w:ascii="宋体" w:hAnsi="宋体" w:eastAsia="宋体" w:cs="宋体"/>
          <w:color w:val="000000"/>
          <w:sz w:val="24"/>
          <w:szCs w:val="24"/>
          <w:highlight w:val="none"/>
        </w:rPr>
      </w:pPr>
    </w:p>
    <w:p w14:paraId="591BD6F9">
      <w:pPr>
        <w:pStyle w:val="91"/>
        <w:widowControl w:val="0"/>
        <w:autoSpaceDE w:val="0"/>
        <w:autoSpaceDN w:val="0"/>
        <w:adjustRightInd w:val="0"/>
        <w:snapToGrid w:val="0"/>
        <w:spacing w:before="0" w:after="0" w:line="360" w:lineRule="auto"/>
        <w:jc w:val="both"/>
        <w:rPr>
          <w:rFonts w:hint="eastAsia" w:ascii="宋体" w:hAnsi="宋体" w:eastAsia="宋体" w:cs="宋体"/>
          <w:szCs w:val="24"/>
          <w:highlight w:val="none"/>
        </w:rPr>
      </w:pPr>
      <w:bookmarkStart w:id="3" w:name="_Toc15035054"/>
      <w:r>
        <w:rPr>
          <w:rFonts w:hint="eastAsia" w:ascii="宋体" w:hAnsi="宋体" w:eastAsia="宋体" w:cs="宋体"/>
          <w:szCs w:val="24"/>
          <w:highlight w:val="none"/>
        </w:rPr>
        <w:t>根据采购需求，合肥综合性科学中心环境研究院对</w:t>
      </w:r>
      <w:r>
        <w:rPr>
          <w:rFonts w:hint="eastAsia" w:ascii="宋体" w:hAnsi="宋体" w:eastAsia="宋体" w:cs="宋体"/>
          <w:spacing w:val="-2"/>
          <w:szCs w:val="24"/>
          <w:highlight w:val="none"/>
        </w:rPr>
        <w:t>“</w:t>
      </w:r>
      <w:r>
        <w:rPr>
          <w:rFonts w:hint="eastAsia" w:ascii="宋体" w:hAnsi="宋体" w:eastAsia="宋体" w:cs="宋体"/>
          <w:szCs w:val="24"/>
          <w:highlight w:val="none"/>
          <w:lang w:val="en-US" w:eastAsia="zh-CN"/>
        </w:rPr>
        <w:t>倒置相差显微镜</w:t>
      </w:r>
      <w:r>
        <w:rPr>
          <w:rFonts w:hint="eastAsia" w:ascii="宋体" w:hAnsi="宋体" w:eastAsia="宋体" w:cs="宋体"/>
          <w:spacing w:val="-2"/>
          <w:szCs w:val="24"/>
          <w:highlight w:val="none"/>
        </w:rPr>
        <w:t>”项目</w:t>
      </w:r>
      <w:r>
        <w:rPr>
          <w:rFonts w:hint="eastAsia" w:ascii="宋体" w:hAnsi="宋体" w:eastAsia="宋体" w:cs="宋体"/>
          <w:szCs w:val="24"/>
          <w:highlight w:val="none"/>
        </w:rPr>
        <w:t>进行询价采购，欢迎具备条件的供应商参加报价。</w:t>
      </w:r>
    </w:p>
    <w:bookmarkEnd w:id="3"/>
    <w:p w14:paraId="6F9D6313">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一、项目名称及内容</w:t>
      </w:r>
    </w:p>
    <w:p w14:paraId="4F06952D">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1、采购人名称：合肥综合性科学中心环境研究院</w:t>
      </w:r>
    </w:p>
    <w:p w14:paraId="5EB1FA72">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2、采购人地址：</w:t>
      </w:r>
      <w:r>
        <w:rPr>
          <w:rFonts w:hint="eastAsia" w:ascii="宋体" w:hAnsi="宋体" w:eastAsia="宋体" w:cs="宋体"/>
          <w:sz w:val="24"/>
          <w:szCs w:val="24"/>
          <w:highlight w:val="none"/>
        </w:rPr>
        <w:t>合肥蜀山经济技术开发区电商园四期E栋</w:t>
      </w:r>
    </w:p>
    <w:p w14:paraId="1C347C33">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3、项目名称：</w:t>
      </w:r>
      <w:r>
        <w:rPr>
          <w:rFonts w:hint="eastAsia" w:ascii="宋体" w:hAnsi="宋体" w:eastAsia="宋体" w:cs="宋体"/>
          <w:kern w:val="0"/>
          <w:sz w:val="24"/>
          <w:szCs w:val="24"/>
          <w:highlight w:val="none"/>
          <w:lang w:val="en-US" w:eastAsia="zh-CN"/>
        </w:rPr>
        <w:t>合肥综合性科学中心环境研究院倒置相差显微镜采购</w:t>
      </w:r>
    </w:p>
    <w:p w14:paraId="2C4E14EE">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4、采购内容：</w:t>
      </w:r>
      <w:r>
        <w:rPr>
          <w:rFonts w:hint="eastAsia" w:ascii="宋体" w:hAnsi="宋体" w:eastAsia="宋体" w:cs="宋体"/>
          <w:kern w:val="0"/>
          <w:sz w:val="24"/>
          <w:szCs w:val="24"/>
          <w:highlight w:val="none"/>
          <w:lang w:val="en-US" w:eastAsia="zh-CN"/>
        </w:rPr>
        <w:t>合肥综合性科学中心环境研究院倒置相差显微镜采购</w:t>
      </w:r>
      <w:r>
        <w:rPr>
          <w:rFonts w:hint="eastAsia" w:ascii="宋体" w:hAnsi="宋体" w:eastAsia="宋体" w:cs="宋体"/>
          <w:kern w:val="0"/>
          <w:sz w:val="24"/>
          <w:szCs w:val="24"/>
          <w:highlight w:val="none"/>
        </w:rPr>
        <w:t>，具体详见采购需求。</w:t>
      </w:r>
    </w:p>
    <w:p w14:paraId="5790E608">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5、项目地点：合肥蜀山经济技术开发区电商园四期E栋，具体以采购人指定地点为准。</w:t>
      </w:r>
    </w:p>
    <w:p w14:paraId="732E5FAD">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二、参与方式</w:t>
      </w:r>
    </w:p>
    <w:p w14:paraId="41A32E50">
      <w:pPr>
        <w:spacing w:line="360" w:lineRule="auto"/>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1、采购文件获取：供应商从合肥综合性科学中心环境研究院官网采购专栏（http://www.hfioe.cn/?c=36）自行下载采购文件。</w:t>
      </w:r>
    </w:p>
    <w:p w14:paraId="4BCCA133">
      <w:pPr>
        <w:pStyle w:val="15"/>
        <w:spacing w:line="360" w:lineRule="auto"/>
        <w:ind w:left="216" w:leftChars="103"/>
        <w:rPr>
          <w:rFonts w:hint="eastAsia" w:hAnsi="宋体" w:eastAsia="宋体" w:cs="宋体"/>
          <w:sz w:val="24"/>
          <w:szCs w:val="24"/>
          <w:highlight w:val="none"/>
        </w:rPr>
      </w:pPr>
      <w:r>
        <w:rPr>
          <w:rFonts w:hint="eastAsia" w:hAnsi="宋体" w:eastAsia="宋体" w:cs="宋体"/>
          <w:sz w:val="24"/>
          <w:szCs w:val="24"/>
          <w:highlight w:val="none"/>
        </w:rPr>
        <w:t>2、</w:t>
      </w:r>
      <w:r>
        <w:rPr>
          <w:rFonts w:hint="eastAsia" w:hAnsi="宋体" w:eastAsia="宋体" w:cs="宋体"/>
          <w:b/>
          <w:bCs/>
          <w:sz w:val="24"/>
          <w:szCs w:val="24"/>
          <w:highlight w:val="none"/>
        </w:rPr>
        <w:t>响应文件递交截止时间：</w:t>
      </w:r>
      <w:r>
        <w:rPr>
          <w:rFonts w:hint="eastAsia" w:hAnsi="宋体" w:eastAsia="宋体" w:cs="宋体"/>
          <w:sz w:val="24"/>
          <w:szCs w:val="24"/>
          <w:highlight w:val="none"/>
        </w:rPr>
        <w:t>2025年6月</w:t>
      </w:r>
      <w:r>
        <w:rPr>
          <w:rFonts w:hint="eastAsia" w:hAnsi="宋体" w:eastAsia="宋体" w:cs="宋体"/>
          <w:sz w:val="24"/>
          <w:szCs w:val="24"/>
          <w:highlight w:val="none"/>
          <w:lang w:val="en-US" w:eastAsia="zh-CN"/>
        </w:rPr>
        <w:t>18</w:t>
      </w:r>
      <w:r>
        <w:rPr>
          <w:rFonts w:hint="eastAsia" w:hAnsi="宋体" w:eastAsia="宋体" w:cs="宋体"/>
          <w:sz w:val="24"/>
          <w:szCs w:val="24"/>
          <w:highlight w:val="none"/>
        </w:rPr>
        <w:t>日15：30（北京时间）</w:t>
      </w:r>
    </w:p>
    <w:p w14:paraId="4C21263E">
      <w:pPr>
        <w:pStyle w:val="15"/>
        <w:adjustRightInd w:val="0"/>
        <w:snapToGrid w:val="0"/>
        <w:spacing w:line="360" w:lineRule="auto"/>
        <w:ind w:left="216" w:leftChars="103"/>
        <w:rPr>
          <w:rFonts w:hint="eastAsia" w:hAnsi="宋体" w:eastAsia="宋体" w:cs="宋体"/>
          <w:sz w:val="24"/>
          <w:szCs w:val="24"/>
          <w:highlight w:val="none"/>
        </w:rPr>
      </w:pPr>
      <w:r>
        <w:rPr>
          <w:rFonts w:hint="eastAsia" w:hAnsi="宋体" w:eastAsia="宋体" w:cs="宋体"/>
          <w:sz w:val="24"/>
          <w:szCs w:val="24"/>
          <w:highlight w:val="none"/>
        </w:rPr>
        <w:t>3、响应文件递交：</w:t>
      </w:r>
    </w:p>
    <w:p w14:paraId="13DBFC57">
      <w:pPr>
        <w:pStyle w:val="15"/>
        <w:adjustRightInd w:val="0"/>
        <w:snapToGrid w:val="0"/>
        <w:spacing w:line="360" w:lineRule="auto"/>
        <w:ind w:left="216" w:leftChars="103"/>
        <w:rPr>
          <w:rFonts w:hint="eastAsia" w:hAnsi="宋体" w:eastAsia="宋体" w:cs="宋体"/>
          <w:sz w:val="24"/>
          <w:szCs w:val="24"/>
          <w:highlight w:val="none"/>
        </w:rPr>
      </w:pPr>
      <w:r>
        <w:rPr>
          <w:rFonts w:hint="eastAsia" w:hAnsi="宋体" w:eastAsia="宋体" w:cs="宋体"/>
          <w:sz w:val="24"/>
          <w:szCs w:val="24"/>
          <w:highlight w:val="none"/>
        </w:rPr>
        <w:t>递交地点：合肥市蜀山区湖光路电商园四期E栋</w:t>
      </w:r>
      <w:r>
        <w:rPr>
          <w:rFonts w:hint="eastAsia" w:hAnsi="宋体" w:eastAsia="宋体" w:cs="宋体"/>
          <w:sz w:val="24"/>
          <w:szCs w:val="24"/>
          <w:highlight w:val="none"/>
          <w:lang w:val="en-US" w:eastAsia="zh-CN"/>
        </w:rPr>
        <w:t>5</w:t>
      </w:r>
      <w:r>
        <w:rPr>
          <w:rFonts w:hint="eastAsia" w:hAnsi="宋体" w:eastAsia="宋体" w:cs="宋体"/>
          <w:sz w:val="24"/>
          <w:szCs w:val="24"/>
          <w:highlight w:val="none"/>
        </w:rPr>
        <w:t>楼</w:t>
      </w:r>
      <w:r>
        <w:rPr>
          <w:rFonts w:hint="eastAsia" w:hAnsi="宋体" w:eastAsia="宋体" w:cs="宋体"/>
          <w:sz w:val="24"/>
          <w:szCs w:val="24"/>
          <w:highlight w:val="none"/>
          <w:lang w:val="en-US" w:eastAsia="zh-CN"/>
        </w:rPr>
        <w:t>502</w:t>
      </w:r>
      <w:r>
        <w:rPr>
          <w:rFonts w:hint="eastAsia" w:hAnsi="宋体" w:eastAsia="宋体" w:cs="宋体"/>
          <w:sz w:val="24"/>
          <w:szCs w:val="24"/>
          <w:highlight w:val="none"/>
        </w:rPr>
        <w:t>室</w:t>
      </w:r>
    </w:p>
    <w:p w14:paraId="5FEEB70F">
      <w:pPr>
        <w:pStyle w:val="15"/>
        <w:adjustRightInd w:val="0"/>
        <w:snapToGrid w:val="0"/>
        <w:spacing w:line="360" w:lineRule="auto"/>
        <w:ind w:left="216" w:leftChars="103"/>
        <w:rPr>
          <w:rFonts w:hint="eastAsia" w:hAnsi="宋体" w:eastAsia="宋体" w:cs="宋体"/>
          <w:sz w:val="24"/>
          <w:szCs w:val="24"/>
          <w:highlight w:val="none"/>
        </w:rPr>
      </w:pPr>
      <w:r>
        <w:rPr>
          <w:rFonts w:hint="eastAsia" w:hAnsi="宋体" w:eastAsia="宋体" w:cs="宋体"/>
          <w:sz w:val="24"/>
          <w:szCs w:val="24"/>
          <w:highlight w:val="none"/>
        </w:rPr>
        <w:t xml:space="preserve">递交方式：响应人将密封完好的响应文件送达至或邮递至指定地点 </w:t>
      </w:r>
    </w:p>
    <w:p w14:paraId="48DCFEF9">
      <w:pPr>
        <w:pStyle w:val="15"/>
        <w:adjustRightInd w:val="0"/>
        <w:snapToGrid w:val="0"/>
        <w:spacing w:line="360" w:lineRule="auto"/>
        <w:ind w:left="216" w:leftChars="103"/>
        <w:rPr>
          <w:rFonts w:hint="eastAsia" w:hAnsi="宋体" w:eastAsia="宋体" w:cs="宋体"/>
          <w:b/>
          <w:bCs/>
          <w:sz w:val="24"/>
          <w:szCs w:val="24"/>
          <w:highlight w:val="none"/>
        </w:rPr>
      </w:pPr>
      <w:r>
        <w:rPr>
          <w:rFonts w:hint="eastAsia" w:hAnsi="宋体" w:eastAsia="宋体" w:cs="宋体"/>
          <w:b/>
          <w:sz w:val="24"/>
          <w:szCs w:val="24"/>
          <w:highlight w:val="none"/>
        </w:rPr>
        <w:t>备注</w:t>
      </w:r>
      <w:r>
        <w:rPr>
          <w:rFonts w:hint="eastAsia" w:hAnsi="宋体" w:eastAsia="宋体" w:cs="宋体"/>
          <w:sz w:val="24"/>
          <w:szCs w:val="24"/>
          <w:highlight w:val="none"/>
        </w:rPr>
        <w:t>：逾期送达的或未送达指定地点的响应文件，采购人不予接收</w:t>
      </w:r>
    </w:p>
    <w:p w14:paraId="33789117">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w:t>
      </w:r>
      <w:bookmarkStart w:id="4" w:name="_Toc15035055"/>
      <w:r>
        <w:rPr>
          <w:rFonts w:hint="eastAsia" w:ascii="宋体" w:hAnsi="宋体" w:eastAsia="宋体" w:cs="宋体"/>
          <w:b/>
          <w:bCs/>
          <w:sz w:val="24"/>
          <w:szCs w:val="24"/>
          <w:highlight w:val="none"/>
        </w:rPr>
        <w:t>供应商资格要求</w:t>
      </w:r>
      <w:bookmarkEnd w:id="4"/>
    </w:p>
    <w:p w14:paraId="4305716C">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1.满足《中华人民共和国政府采购法》第二十二条规定；</w:t>
      </w:r>
    </w:p>
    <w:p w14:paraId="471984C6">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2.本项目的特定资格要求：无；</w:t>
      </w:r>
    </w:p>
    <w:p w14:paraId="6905690F">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3.单位负责人为同一人或者存在直接控股、管理关系的不同供应商，不得参加同一合同项下的采购活动；</w:t>
      </w:r>
    </w:p>
    <w:p w14:paraId="07E04C1E">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4.截至提交响应文件截止时间，供应商（不含其不具有独立法人资格的分支机构）存在下列有效情形之一的，其响应文件按无效处理。</w:t>
      </w:r>
    </w:p>
    <w:p w14:paraId="3C5A67FD">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（1）被人民法院列入失信被执行人名单的；</w:t>
      </w:r>
    </w:p>
    <w:p w14:paraId="005B43B0">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（2）被税务机关列入重大税收违法案件当事人名单的；</w:t>
      </w:r>
    </w:p>
    <w:p w14:paraId="5511EAC8">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（3）被财政部门列入政府采购严重违法失信名单的；</w:t>
      </w:r>
    </w:p>
    <w:p w14:paraId="565CBB05">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764EE7A1">
      <w:pPr>
        <w:autoSpaceDE w:val="0"/>
        <w:autoSpaceDN w:val="0"/>
        <w:adjustRightInd w:val="0"/>
        <w:snapToGrid w:val="0"/>
        <w:spacing w:line="360" w:lineRule="auto"/>
        <w:ind w:firstLine="218" w:firstLineChars="91"/>
        <w:outlineLvl w:val="1"/>
        <w:rPr>
          <w:rFonts w:hint="eastAsia" w:ascii="宋体" w:hAnsi="宋体" w:eastAsia="宋体" w:cs="宋体"/>
          <w:sz w:val="24"/>
          <w:szCs w:val="24"/>
          <w:highlight w:val="none"/>
        </w:rPr>
      </w:pPr>
      <w:r>
        <w:rPr>
          <w:rFonts w:hint="eastAsia" w:ascii="宋体" w:hAnsi="宋体" w:eastAsia="宋体" w:cs="宋体"/>
          <w:bCs/>
          <w:sz w:val="24"/>
          <w:szCs w:val="24"/>
          <w:highlight w:val="none"/>
        </w:rPr>
        <w:t>5.本项目不接受联合体响应。</w:t>
      </w:r>
    </w:p>
    <w:p w14:paraId="4D4E23FB">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四、联系方式</w:t>
      </w:r>
    </w:p>
    <w:p w14:paraId="598A8E14">
      <w:pPr>
        <w:topLinePunct/>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rPr>
        <w:t xml:space="preserve"> 陈老师</w:t>
      </w:r>
    </w:p>
    <w:p w14:paraId="55CA2FF8">
      <w:pPr>
        <w:topLinePunct/>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联系电话： </w:t>
      </w:r>
      <w:r>
        <w:rPr>
          <w:rFonts w:hint="eastAsia" w:ascii="宋体" w:hAnsi="宋体" w:eastAsia="宋体" w:cs="宋体"/>
          <w:sz w:val="24"/>
          <w:szCs w:val="24"/>
          <w:highlight w:val="none"/>
          <w:lang w:eastAsia="zh-CN"/>
        </w:rPr>
        <w:t>1</w:t>
      </w:r>
      <w:r>
        <w:rPr>
          <w:rFonts w:hint="eastAsia" w:ascii="宋体" w:hAnsi="宋体" w:eastAsia="宋体" w:cs="宋体"/>
          <w:sz w:val="24"/>
          <w:szCs w:val="24"/>
          <w:highlight w:val="none"/>
          <w:lang w:val="en-US" w:eastAsia="zh-CN"/>
        </w:rPr>
        <w:t>5212459370</w:t>
      </w:r>
      <w:r>
        <w:rPr>
          <w:rFonts w:hint="eastAsia" w:ascii="宋体" w:hAnsi="宋体" w:eastAsia="宋体" w:cs="宋体"/>
          <w:sz w:val="24"/>
          <w:szCs w:val="24"/>
          <w:highlight w:val="none"/>
        </w:rPr>
        <w:t xml:space="preserve">  </w:t>
      </w:r>
    </w:p>
    <w:p w14:paraId="27BBFF2C">
      <w:pPr>
        <w:pStyle w:val="15"/>
        <w:adjustRightInd w:val="0"/>
        <w:snapToGrid w:val="0"/>
        <w:spacing w:line="360" w:lineRule="auto"/>
        <w:ind w:firstLine="480" w:firstLineChars="200"/>
        <w:rPr>
          <w:rFonts w:hint="eastAsia" w:hAnsi="宋体" w:eastAsia="宋体" w:cs="宋体"/>
          <w:sz w:val="24"/>
          <w:szCs w:val="24"/>
          <w:highlight w:val="none"/>
        </w:rPr>
      </w:pPr>
      <w:r>
        <w:rPr>
          <w:rFonts w:hint="eastAsia" w:hAnsi="宋体" w:eastAsia="宋体" w:cs="宋体"/>
          <w:sz w:val="24"/>
          <w:szCs w:val="24"/>
          <w:highlight w:val="none"/>
        </w:rPr>
        <w:t xml:space="preserve">电子邮箱： </w:t>
      </w:r>
      <w:r>
        <w:rPr>
          <w:rFonts w:hint="eastAsia"/>
          <w:sz w:val="24"/>
          <w:szCs w:val="28"/>
          <w:highlight w:val="none"/>
          <w:lang w:val="en-US" w:eastAsia="zh-CN"/>
        </w:rPr>
        <w:t>cb0917@mail.ustc.edu.cn</w:t>
      </w:r>
      <w:r>
        <w:rPr>
          <w:rFonts w:hint="eastAsia" w:hAnsi="宋体" w:eastAsia="宋体" w:cs="宋体"/>
          <w:sz w:val="24"/>
          <w:szCs w:val="24"/>
          <w:highlight w:val="none"/>
        </w:rPr>
        <w:t xml:space="preserve"> </w:t>
      </w:r>
    </w:p>
    <w:p w14:paraId="7CDF9033">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五、评审办法：</w:t>
      </w:r>
    </w:p>
    <w:p w14:paraId="3845CF94">
      <w:pPr>
        <w:pStyle w:val="15"/>
        <w:adjustRightInd w:val="0"/>
        <w:snapToGrid w:val="0"/>
        <w:spacing w:line="360" w:lineRule="auto"/>
        <w:ind w:firstLine="480" w:firstLineChars="200"/>
        <w:rPr>
          <w:rFonts w:hint="eastAsia" w:hAnsi="宋体" w:eastAsia="宋体" w:cs="宋体"/>
          <w:sz w:val="24"/>
          <w:szCs w:val="24"/>
          <w:highlight w:val="none"/>
        </w:rPr>
      </w:pPr>
      <w:r>
        <w:rPr>
          <w:rFonts w:hint="eastAsia" w:hAnsi="宋体" w:eastAsia="宋体" w:cs="宋体"/>
          <w:sz w:val="24"/>
          <w:szCs w:val="24"/>
          <w:highlight w:val="none"/>
        </w:rPr>
        <w:t>经评审最低价法。</w:t>
      </w:r>
    </w:p>
    <w:p w14:paraId="20C60131">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六、其他事项说明</w:t>
      </w:r>
    </w:p>
    <w:p w14:paraId="3C67B55B">
      <w:pPr>
        <w:pStyle w:val="15"/>
        <w:adjustRightInd w:val="0"/>
        <w:snapToGrid w:val="0"/>
        <w:spacing w:line="360" w:lineRule="auto"/>
        <w:ind w:firstLine="218" w:firstLineChars="91"/>
        <w:rPr>
          <w:rFonts w:hint="eastAsia" w:hAnsi="宋体" w:eastAsia="宋体" w:cs="宋体"/>
          <w:sz w:val="24"/>
          <w:szCs w:val="24"/>
          <w:highlight w:val="none"/>
        </w:rPr>
      </w:pPr>
      <w:r>
        <w:rPr>
          <w:rFonts w:hint="eastAsia" w:hAnsi="宋体" w:eastAsia="宋体" w:cs="宋体"/>
          <w:sz w:val="24"/>
          <w:szCs w:val="24"/>
          <w:highlight w:val="none"/>
        </w:rPr>
        <w:t>1、响应人在采购响应过程中有任何疑问或问题，请直接与联系人联系。</w:t>
      </w:r>
    </w:p>
    <w:p w14:paraId="73F33516">
      <w:pPr>
        <w:pStyle w:val="15"/>
        <w:adjustRightInd w:val="0"/>
        <w:snapToGrid w:val="0"/>
        <w:spacing w:line="360" w:lineRule="auto"/>
        <w:ind w:firstLine="218" w:firstLineChars="91"/>
        <w:rPr>
          <w:rFonts w:hint="eastAsia" w:hAnsi="宋体" w:eastAsia="宋体" w:cs="宋体"/>
          <w:sz w:val="24"/>
          <w:szCs w:val="24"/>
          <w:highlight w:val="none"/>
        </w:rPr>
      </w:pPr>
      <w:r>
        <w:rPr>
          <w:rFonts w:hint="eastAsia" w:hAnsi="宋体" w:eastAsia="宋体" w:cs="宋体"/>
          <w:sz w:val="24"/>
          <w:szCs w:val="24"/>
          <w:highlight w:val="none"/>
        </w:rPr>
        <w:t>2、请响应人于</w:t>
      </w:r>
      <w:r>
        <w:rPr>
          <w:rFonts w:hint="eastAsia" w:hAnsi="宋体" w:eastAsia="宋体" w:cs="宋体"/>
          <w:b/>
          <w:bCs/>
          <w:sz w:val="24"/>
          <w:szCs w:val="24"/>
          <w:highlight w:val="none"/>
        </w:rPr>
        <w:t>响应文件递交截止时间</w:t>
      </w:r>
      <w:r>
        <w:rPr>
          <w:rFonts w:hint="eastAsia" w:hAnsi="宋体" w:eastAsia="宋体" w:cs="宋体"/>
          <w:sz w:val="24"/>
          <w:szCs w:val="24"/>
          <w:highlight w:val="none"/>
        </w:rPr>
        <w:t>前，将密封完好的响应文件送达至或邮递至指定地点 ，</w:t>
      </w:r>
      <w:r>
        <w:rPr>
          <w:rFonts w:hint="eastAsia" w:hAnsi="宋体" w:eastAsia="宋体" w:cs="宋体"/>
          <w:b/>
          <w:sz w:val="24"/>
          <w:szCs w:val="24"/>
          <w:highlight w:val="none"/>
        </w:rPr>
        <w:t>逾期将不予接收</w:t>
      </w:r>
      <w:r>
        <w:rPr>
          <w:rFonts w:hint="eastAsia" w:hAnsi="宋体" w:eastAsia="宋体" w:cs="宋体"/>
          <w:sz w:val="24"/>
          <w:szCs w:val="24"/>
          <w:highlight w:val="none"/>
        </w:rPr>
        <w:t>。</w:t>
      </w:r>
    </w:p>
    <w:p w14:paraId="11C2A737">
      <w:pPr>
        <w:spacing w:line="360" w:lineRule="auto"/>
        <w:rPr>
          <w:rFonts w:hint="eastAsia" w:ascii="宋体" w:hAnsi="宋体" w:eastAsia="宋体" w:cs="宋体"/>
          <w:color w:val="000000"/>
          <w:sz w:val="24"/>
          <w:szCs w:val="24"/>
          <w:highlight w:val="none"/>
        </w:rPr>
      </w:pPr>
    </w:p>
    <w:p w14:paraId="6024BCD1">
      <w:pPr>
        <w:spacing w:line="360" w:lineRule="auto"/>
        <w:jc w:val="left"/>
        <w:rPr>
          <w:rFonts w:hint="eastAsia" w:ascii="宋体" w:hAnsi="宋体" w:eastAsia="宋体" w:cs="宋体"/>
          <w:bCs/>
          <w:kern w:val="0"/>
          <w:sz w:val="28"/>
          <w:szCs w:val="28"/>
          <w:highlight w:val="none"/>
        </w:rPr>
        <w:sectPr>
          <w:headerReference r:id="rId3" w:type="default"/>
          <w:footerReference r:id="rId4" w:type="default"/>
          <w:footnotePr>
            <w:numRestart w:val="eachPage"/>
          </w:footnotePr>
          <w:pgSz w:w="11907" w:h="16840"/>
          <w:pgMar w:top="1985" w:right="1418" w:bottom="1985" w:left="1418" w:header="1361" w:footer="850" w:gutter="0"/>
          <w:pgNumType w:start="1"/>
          <w:cols w:space="720" w:num="1"/>
          <w:docGrid w:linePitch="286" w:charSpace="0"/>
        </w:sectPr>
      </w:pPr>
      <w:bookmarkStart w:id="39" w:name="_GoBack"/>
      <w:bookmarkEnd w:id="39"/>
    </w:p>
    <w:p w14:paraId="0A63BF99">
      <w:pPr>
        <w:pStyle w:val="2"/>
        <w:keepLines/>
        <w:ind w:left="720" w:hanging="720"/>
        <w:jc w:val="center"/>
        <w:rPr>
          <w:rFonts w:hint="eastAsia" w:ascii="宋体" w:hAnsi="宋体" w:eastAsia="宋体" w:cs="宋体"/>
          <w:color w:val="000000"/>
          <w:sz w:val="32"/>
          <w:highlight w:val="none"/>
        </w:rPr>
      </w:pPr>
      <w:bookmarkStart w:id="5" w:name="_Toc21667"/>
      <w:r>
        <w:rPr>
          <w:rFonts w:ascii="宋体" w:hAnsi="宋体" w:eastAsia="宋体" w:cs="宋体"/>
          <w:color w:val="000000"/>
          <w:sz w:val="32"/>
          <w:highlight w:val="none"/>
        </w:rPr>
        <w:t>二、</w:t>
      </w:r>
      <w:r>
        <w:rPr>
          <w:rFonts w:hint="eastAsia" w:ascii="宋体" w:hAnsi="宋体" w:eastAsia="宋体" w:cs="宋体"/>
          <w:color w:val="000000"/>
          <w:sz w:val="32"/>
          <w:highlight w:val="none"/>
        </w:rPr>
        <w:t>供应商须知</w:t>
      </w:r>
      <w:bookmarkEnd w:id="5"/>
    </w:p>
    <w:tbl>
      <w:tblPr>
        <w:tblStyle w:val="32"/>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389"/>
        <w:gridCol w:w="6644"/>
      </w:tblGrid>
      <w:tr w14:paraId="4609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410DC3DD">
            <w:pPr>
              <w:spacing w:line="440" w:lineRule="exact"/>
              <w:jc w:val="center"/>
              <w:rPr>
                <w:rFonts w:hint="eastAsia" w:ascii="宋体" w:hAnsi="宋体" w:eastAsia="宋体" w:cs="宋体"/>
                <w:b/>
                <w:sz w:val="24"/>
                <w:highlight w:val="none"/>
              </w:rPr>
            </w:pPr>
            <w:bookmarkStart w:id="6" w:name="_Toc216158624"/>
            <w:bookmarkStart w:id="7" w:name="_Toc363199265"/>
            <w:r>
              <w:rPr>
                <w:rFonts w:hint="eastAsia" w:ascii="宋体" w:hAnsi="宋体" w:eastAsia="宋体" w:cs="宋体"/>
                <w:b/>
                <w:sz w:val="24"/>
                <w:highlight w:val="none"/>
              </w:rPr>
              <w:t>序号</w:t>
            </w:r>
          </w:p>
        </w:tc>
        <w:tc>
          <w:tcPr>
            <w:tcW w:w="2389" w:type="dxa"/>
            <w:tcBorders>
              <w:top w:val="single" w:color="auto" w:sz="4" w:space="0"/>
              <w:left w:val="single" w:color="auto" w:sz="4" w:space="0"/>
              <w:bottom w:val="single" w:color="auto" w:sz="4" w:space="0"/>
              <w:right w:val="single" w:color="auto" w:sz="4" w:space="0"/>
            </w:tcBorders>
          </w:tcPr>
          <w:p w14:paraId="786999F0">
            <w:pPr>
              <w:spacing w:line="440" w:lineRule="exact"/>
              <w:jc w:val="center"/>
              <w:rPr>
                <w:rFonts w:hint="eastAsia" w:ascii="宋体" w:hAnsi="宋体" w:eastAsia="宋体" w:cs="宋体"/>
                <w:b/>
                <w:sz w:val="24"/>
                <w:highlight w:val="none"/>
              </w:rPr>
            </w:pPr>
            <w:r>
              <w:rPr>
                <w:rFonts w:hint="eastAsia" w:ascii="宋体" w:hAnsi="宋体" w:eastAsia="宋体" w:cs="宋体"/>
                <w:b/>
                <w:sz w:val="24"/>
                <w:highlight w:val="none"/>
              </w:rPr>
              <w:t>内容</w:t>
            </w:r>
          </w:p>
        </w:tc>
        <w:tc>
          <w:tcPr>
            <w:tcW w:w="6644" w:type="dxa"/>
            <w:tcBorders>
              <w:top w:val="single" w:color="auto" w:sz="4" w:space="0"/>
              <w:left w:val="single" w:color="auto" w:sz="4" w:space="0"/>
              <w:bottom w:val="single" w:color="auto" w:sz="4" w:space="0"/>
              <w:right w:val="single" w:color="auto" w:sz="4" w:space="0"/>
            </w:tcBorders>
          </w:tcPr>
          <w:p w14:paraId="0FFA2792">
            <w:pPr>
              <w:spacing w:line="440" w:lineRule="exact"/>
              <w:jc w:val="center"/>
              <w:rPr>
                <w:rFonts w:hint="eastAsia" w:ascii="宋体" w:hAnsi="宋体" w:eastAsia="宋体" w:cs="宋体"/>
                <w:b/>
                <w:sz w:val="24"/>
                <w:highlight w:val="none"/>
              </w:rPr>
            </w:pPr>
            <w:r>
              <w:rPr>
                <w:rFonts w:hint="eastAsia" w:ascii="宋体" w:hAnsi="宋体" w:eastAsia="宋体" w:cs="宋体"/>
                <w:b/>
                <w:sz w:val="24"/>
                <w:highlight w:val="none"/>
              </w:rPr>
              <w:t>说明及要求</w:t>
            </w:r>
          </w:p>
        </w:tc>
      </w:tr>
      <w:tr w14:paraId="1E2E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2029850">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2389" w:type="dxa"/>
            <w:tcBorders>
              <w:top w:val="single" w:color="auto" w:sz="4" w:space="0"/>
              <w:left w:val="single" w:color="auto" w:sz="4" w:space="0"/>
              <w:bottom w:val="single" w:color="auto" w:sz="4" w:space="0"/>
              <w:right w:val="single" w:color="auto" w:sz="4" w:space="0"/>
            </w:tcBorders>
            <w:vAlign w:val="center"/>
          </w:tcPr>
          <w:p w14:paraId="56168AEB">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采购项目名称</w:t>
            </w:r>
          </w:p>
        </w:tc>
        <w:tc>
          <w:tcPr>
            <w:tcW w:w="6644" w:type="dxa"/>
            <w:tcBorders>
              <w:top w:val="single" w:color="auto" w:sz="4" w:space="0"/>
              <w:left w:val="single" w:color="auto" w:sz="4" w:space="0"/>
              <w:bottom w:val="single" w:color="auto" w:sz="4" w:space="0"/>
              <w:right w:val="single" w:color="auto" w:sz="4" w:space="0"/>
            </w:tcBorders>
            <w:vAlign w:val="center"/>
          </w:tcPr>
          <w:p w14:paraId="3D012924">
            <w:pPr>
              <w:spacing w:line="440" w:lineRule="exact"/>
              <w:jc w:val="left"/>
              <w:rPr>
                <w:rFonts w:hint="eastAsia" w:ascii="宋体" w:hAnsi="宋体" w:eastAsia="宋体" w:cs="宋体"/>
                <w:sz w:val="24"/>
                <w:highlight w:val="none"/>
              </w:rPr>
            </w:pPr>
            <w:r>
              <w:rPr>
                <w:rFonts w:hint="eastAsia" w:ascii="宋体" w:hAnsi="宋体" w:eastAsia="宋体" w:cs="宋体"/>
                <w:kern w:val="0"/>
                <w:sz w:val="24"/>
                <w:szCs w:val="24"/>
                <w:highlight w:val="none"/>
                <w:lang w:val="en-US" w:eastAsia="zh-CN"/>
              </w:rPr>
              <w:t>合肥综合性科学中心环境研究院倒置相差显微镜采购</w:t>
            </w:r>
          </w:p>
        </w:tc>
      </w:tr>
      <w:tr w14:paraId="03FF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306F808">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2389" w:type="dxa"/>
            <w:tcBorders>
              <w:top w:val="single" w:color="auto" w:sz="4" w:space="0"/>
              <w:left w:val="single" w:color="auto" w:sz="4" w:space="0"/>
              <w:bottom w:val="single" w:color="auto" w:sz="4" w:space="0"/>
              <w:right w:val="single" w:color="auto" w:sz="4" w:space="0"/>
            </w:tcBorders>
            <w:vAlign w:val="center"/>
          </w:tcPr>
          <w:p w14:paraId="767DA6A4">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采购人</w:t>
            </w:r>
          </w:p>
        </w:tc>
        <w:tc>
          <w:tcPr>
            <w:tcW w:w="6644" w:type="dxa"/>
            <w:tcBorders>
              <w:top w:val="single" w:color="auto" w:sz="4" w:space="0"/>
              <w:left w:val="single" w:color="auto" w:sz="4" w:space="0"/>
              <w:bottom w:val="single" w:color="auto" w:sz="4" w:space="0"/>
              <w:right w:val="single" w:color="auto" w:sz="4" w:space="0"/>
            </w:tcBorders>
            <w:vAlign w:val="center"/>
          </w:tcPr>
          <w:p w14:paraId="7759C672">
            <w:pPr>
              <w:adjustRightInd w:val="0"/>
              <w:snapToGrid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详见询价公告</w:t>
            </w:r>
          </w:p>
        </w:tc>
      </w:tr>
      <w:tr w14:paraId="6F43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1110567">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2389" w:type="dxa"/>
            <w:tcBorders>
              <w:top w:val="single" w:color="auto" w:sz="4" w:space="0"/>
              <w:left w:val="single" w:color="auto" w:sz="4" w:space="0"/>
              <w:bottom w:val="single" w:color="auto" w:sz="4" w:space="0"/>
              <w:right w:val="single" w:color="auto" w:sz="4" w:space="0"/>
            </w:tcBorders>
            <w:vAlign w:val="center"/>
          </w:tcPr>
          <w:p w14:paraId="54BA2ADF">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采购内容</w:t>
            </w:r>
          </w:p>
        </w:tc>
        <w:tc>
          <w:tcPr>
            <w:tcW w:w="6644" w:type="dxa"/>
            <w:tcBorders>
              <w:top w:val="single" w:color="auto" w:sz="4" w:space="0"/>
              <w:left w:val="single" w:color="auto" w:sz="4" w:space="0"/>
              <w:bottom w:val="single" w:color="auto" w:sz="4" w:space="0"/>
              <w:right w:val="single" w:color="auto" w:sz="4" w:space="0"/>
            </w:tcBorders>
            <w:vAlign w:val="center"/>
          </w:tcPr>
          <w:p w14:paraId="6F18DDB6">
            <w:pPr>
              <w:spacing w:line="440" w:lineRule="exact"/>
              <w:jc w:val="left"/>
              <w:rPr>
                <w:rFonts w:hint="eastAsia" w:ascii="宋体" w:hAnsi="宋体" w:eastAsia="宋体" w:cs="宋体"/>
                <w:sz w:val="24"/>
                <w:highlight w:val="none"/>
                <w:u w:val="single"/>
              </w:rPr>
            </w:pPr>
            <w:r>
              <w:rPr>
                <w:rFonts w:hint="eastAsia" w:ascii="宋体" w:hAnsi="宋体" w:eastAsia="宋体" w:cs="宋体"/>
                <w:sz w:val="24"/>
                <w:highlight w:val="none"/>
              </w:rPr>
              <w:t>详见询价公告</w:t>
            </w:r>
          </w:p>
        </w:tc>
      </w:tr>
      <w:tr w14:paraId="7DED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2E7A0A5">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2389" w:type="dxa"/>
            <w:tcBorders>
              <w:top w:val="single" w:color="auto" w:sz="4" w:space="0"/>
              <w:left w:val="single" w:color="auto" w:sz="4" w:space="0"/>
              <w:bottom w:val="single" w:color="auto" w:sz="4" w:space="0"/>
              <w:right w:val="single" w:color="auto" w:sz="4" w:space="0"/>
            </w:tcBorders>
            <w:vAlign w:val="center"/>
          </w:tcPr>
          <w:p w14:paraId="72486517">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最高限价</w:t>
            </w:r>
          </w:p>
        </w:tc>
        <w:tc>
          <w:tcPr>
            <w:tcW w:w="6644" w:type="dxa"/>
            <w:tcBorders>
              <w:top w:val="single" w:color="auto" w:sz="4" w:space="0"/>
              <w:left w:val="single" w:color="auto" w:sz="4" w:space="0"/>
              <w:bottom w:val="single" w:color="auto" w:sz="4" w:space="0"/>
              <w:right w:val="single" w:color="auto" w:sz="4" w:space="0"/>
            </w:tcBorders>
            <w:vAlign w:val="center"/>
          </w:tcPr>
          <w:p w14:paraId="2F06EC21">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9</w:t>
            </w:r>
            <w:r>
              <w:rPr>
                <w:rFonts w:hint="eastAsia" w:ascii="宋体" w:hAnsi="宋体" w:eastAsia="宋体" w:cs="宋体"/>
                <w:sz w:val="24"/>
                <w:highlight w:val="none"/>
              </w:rPr>
              <w:t>万元</w:t>
            </w:r>
          </w:p>
        </w:tc>
      </w:tr>
      <w:tr w14:paraId="1E5F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39DCD0C">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2389" w:type="dxa"/>
            <w:tcBorders>
              <w:top w:val="single" w:color="auto" w:sz="4" w:space="0"/>
              <w:left w:val="single" w:color="auto" w:sz="4" w:space="0"/>
              <w:bottom w:val="single" w:color="auto" w:sz="4" w:space="0"/>
              <w:right w:val="single" w:color="auto" w:sz="4" w:space="0"/>
            </w:tcBorders>
            <w:vAlign w:val="center"/>
          </w:tcPr>
          <w:p w14:paraId="2835AA37">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交货期</w:t>
            </w:r>
          </w:p>
        </w:tc>
        <w:tc>
          <w:tcPr>
            <w:tcW w:w="6644" w:type="dxa"/>
            <w:tcBorders>
              <w:top w:val="single" w:color="auto" w:sz="4" w:space="0"/>
              <w:left w:val="single" w:color="auto" w:sz="4" w:space="0"/>
              <w:bottom w:val="single" w:color="auto" w:sz="4" w:space="0"/>
              <w:right w:val="single" w:color="auto" w:sz="4" w:space="0"/>
            </w:tcBorders>
            <w:vAlign w:val="center"/>
          </w:tcPr>
          <w:p w14:paraId="7C74F1F3">
            <w:pPr>
              <w:spacing w:line="440" w:lineRule="exact"/>
              <w:rPr>
                <w:rFonts w:hint="eastAsia" w:ascii="宋体" w:hAnsi="宋体" w:eastAsia="宋体" w:cs="宋体"/>
                <w:sz w:val="24"/>
                <w:highlight w:val="none"/>
              </w:rPr>
            </w:pPr>
            <w:r>
              <w:rPr>
                <w:rFonts w:hint="eastAsia" w:ascii="宋体" w:hAnsi="宋体" w:eastAsia="宋体" w:cs="宋体"/>
                <w:sz w:val="24"/>
                <w:highlight w:val="none"/>
              </w:rPr>
              <w:t>合同签订后，接采购人</w:t>
            </w:r>
            <w:r>
              <w:rPr>
                <w:rFonts w:hint="eastAsia" w:ascii="宋体" w:hAnsi="宋体" w:eastAsia="宋体" w:cs="宋体"/>
                <w:sz w:val="24"/>
                <w:highlight w:val="none"/>
              </w:rPr>
              <w:t>通知</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日历天内</w:t>
            </w:r>
            <w:r>
              <w:rPr>
                <w:rFonts w:hint="eastAsia" w:ascii="宋体" w:hAnsi="宋体" w:eastAsia="宋体" w:cs="宋体"/>
                <w:sz w:val="24"/>
                <w:highlight w:val="none"/>
              </w:rPr>
              <w:t>完成交货、安装、调试、验收合格并交付使用。</w:t>
            </w:r>
          </w:p>
        </w:tc>
      </w:tr>
      <w:tr w14:paraId="01C5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224EBA1">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2389" w:type="dxa"/>
            <w:tcBorders>
              <w:top w:val="single" w:color="auto" w:sz="4" w:space="0"/>
              <w:left w:val="single" w:color="auto" w:sz="4" w:space="0"/>
              <w:bottom w:val="single" w:color="auto" w:sz="4" w:space="0"/>
              <w:right w:val="single" w:color="auto" w:sz="4" w:space="0"/>
            </w:tcBorders>
            <w:vAlign w:val="center"/>
          </w:tcPr>
          <w:p w14:paraId="2D80EEEA">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交货地点</w:t>
            </w:r>
          </w:p>
        </w:tc>
        <w:tc>
          <w:tcPr>
            <w:tcW w:w="6644" w:type="dxa"/>
            <w:tcBorders>
              <w:top w:val="single" w:color="auto" w:sz="4" w:space="0"/>
              <w:left w:val="single" w:color="auto" w:sz="4" w:space="0"/>
              <w:bottom w:val="single" w:color="auto" w:sz="4" w:space="0"/>
              <w:right w:val="single" w:color="auto" w:sz="4" w:space="0"/>
            </w:tcBorders>
            <w:vAlign w:val="center"/>
          </w:tcPr>
          <w:p w14:paraId="134B4819">
            <w:pPr>
              <w:spacing w:line="440" w:lineRule="exact"/>
              <w:rPr>
                <w:rFonts w:hint="default" w:ascii="宋体" w:hAnsi="宋体" w:eastAsia="宋体" w:cs="宋体"/>
                <w:sz w:val="24"/>
                <w:highlight w:val="none"/>
                <w:lang w:val="en-US"/>
              </w:rPr>
            </w:pPr>
            <w:r>
              <w:rPr>
                <w:rFonts w:hint="eastAsia" w:ascii="宋体" w:hAnsi="宋体" w:eastAsia="宋体" w:cs="宋体"/>
                <w:sz w:val="24"/>
                <w:szCs w:val="24"/>
                <w:highlight w:val="none"/>
              </w:rPr>
              <w:t>合肥市蜀山区湖光路电商园四期E楼</w:t>
            </w:r>
            <w:r>
              <w:rPr>
                <w:rFonts w:hint="eastAsia" w:ascii="宋体" w:hAnsi="宋体" w:eastAsia="宋体" w:cs="宋体"/>
                <w:sz w:val="24"/>
                <w:szCs w:val="24"/>
                <w:highlight w:val="none"/>
                <w:lang w:val="en-US" w:eastAsia="zh-CN"/>
              </w:rPr>
              <w:t>502</w:t>
            </w:r>
          </w:p>
        </w:tc>
      </w:tr>
      <w:tr w14:paraId="3EFB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F20F3EA">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2389" w:type="dxa"/>
            <w:tcBorders>
              <w:top w:val="single" w:color="auto" w:sz="4" w:space="0"/>
              <w:left w:val="single" w:color="auto" w:sz="4" w:space="0"/>
              <w:bottom w:val="single" w:color="auto" w:sz="4" w:space="0"/>
              <w:right w:val="single" w:color="auto" w:sz="4" w:space="0"/>
            </w:tcBorders>
            <w:vAlign w:val="center"/>
          </w:tcPr>
          <w:p w14:paraId="5B445443">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质量要求</w:t>
            </w:r>
          </w:p>
        </w:tc>
        <w:tc>
          <w:tcPr>
            <w:tcW w:w="6644" w:type="dxa"/>
            <w:tcBorders>
              <w:top w:val="single" w:color="auto" w:sz="4" w:space="0"/>
              <w:left w:val="single" w:color="auto" w:sz="4" w:space="0"/>
              <w:bottom w:val="single" w:color="auto" w:sz="4" w:space="0"/>
              <w:right w:val="single" w:color="auto" w:sz="4" w:space="0"/>
            </w:tcBorders>
            <w:vAlign w:val="center"/>
          </w:tcPr>
          <w:p w14:paraId="1F316FBE">
            <w:pPr>
              <w:spacing w:line="440" w:lineRule="exact"/>
              <w:rPr>
                <w:rFonts w:hint="eastAsia" w:ascii="宋体" w:hAnsi="宋体" w:eastAsia="宋体" w:cs="宋体"/>
                <w:sz w:val="24"/>
                <w:highlight w:val="none"/>
              </w:rPr>
            </w:pPr>
            <w:r>
              <w:rPr>
                <w:rFonts w:hint="eastAsia" w:ascii="宋体" w:hAnsi="宋体" w:eastAsia="宋体" w:cs="宋体"/>
                <w:sz w:val="24"/>
                <w:highlight w:val="none"/>
              </w:rPr>
              <w:t>合格，</w:t>
            </w:r>
            <w:r>
              <w:rPr>
                <w:rFonts w:ascii="宋体" w:hAnsi="宋体" w:eastAsia="宋体" w:cs="宋体"/>
                <w:sz w:val="24"/>
                <w:highlight w:val="none"/>
              </w:rPr>
              <w:t>保证原装正品</w:t>
            </w:r>
            <w:r>
              <w:rPr>
                <w:rFonts w:hint="eastAsia" w:ascii="宋体" w:hAnsi="宋体" w:eastAsia="宋体" w:cs="宋体"/>
                <w:sz w:val="24"/>
                <w:highlight w:val="none"/>
              </w:rPr>
              <w:t>，</w:t>
            </w:r>
            <w:r>
              <w:rPr>
                <w:rFonts w:ascii="宋体" w:hAnsi="宋体" w:eastAsia="宋体" w:cs="宋体"/>
                <w:sz w:val="24"/>
                <w:highlight w:val="none"/>
              </w:rPr>
              <w:t>满足参数要求</w:t>
            </w:r>
            <w:r>
              <w:rPr>
                <w:rFonts w:hint="eastAsia" w:ascii="宋体" w:hAnsi="宋体" w:eastAsia="宋体" w:cs="宋体"/>
                <w:sz w:val="24"/>
                <w:highlight w:val="none"/>
              </w:rPr>
              <w:t>。</w:t>
            </w:r>
          </w:p>
        </w:tc>
      </w:tr>
      <w:tr w14:paraId="764B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B65CB47">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2389" w:type="dxa"/>
            <w:tcBorders>
              <w:top w:val="single" w:color="auto" w:sz="4" w:space="0"/>
              <w:left w:val="single" w:color="auto" w:sz="4" w:space="0"/>
              <w:bottom w:val="single" w:color="auto" w:sz="4" w:space="0"/>
              <w:right w:val="single" w:color="auto" w:sz="4" w:space="0"/>
            </w:tcBorders>
            <w:vAlign w:val="center"/>
          </w:tcPr>
          <w:p w14:paraId="4569E184">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付款方式</w:t>
            </w:r>
          </w:p>
        </w:tc>
        <w:tc>
          <w:tcPr>
            <w:tcW w:w="6644" w:type="dxa"/>
            <w:tcBorders>
              <w:top w:val="single" w:color="auto" w:sz="4" w:space="0"/>
              <w:left w:val="single" w:color="auto" w:sz="4" w:space="0"/>
              <w:bottom w:val="single" w:color="auto" w:sz="4" w:space="0"/>
              <w:right w:val="single" w:color="auto" w:sz="4" w:space="0"/>
            </w:tcBorders>
            <w:vAlign w:val="center"/>
          </w:tcPr>
          <w:p w14:paraId="75A2A34D">
            <w:pPr>
              <w:spacing w:line="440" w:lineRule="exact"/>
              <w:rPr>
                <w:rFonts w:hint="eastAsia" w:ascii="宋体" w:hAnsi="宋体" w:eastAsia="宋体" w:cs="宋体"/>
                <w:sz w:val="24"/>
                <w:highlight w:val="none"/>
              </w:rPr>
            </w:pPr>
            <w:r>
              <w:rPr>
                <w:rFonts w:hint="eastAsia" w:ascii="宋体" w:hAnsi="宋体" w:eastAsia="宋体" w:cs="宋体"/>
                <w:sz w:val="24"/>
                <w:highlight w:val="none"/>
              </w:rPr>
              <w:t>货到并验收合格后付至合同价款的97%,余款3%待质保期结束后一次性付清。</w:t>
            </w:r>
          </w:p>
        </w:tc>
      </w:tr>
      <w:tr w14:paraId="5879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0D3DD4C">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2389" w:type="dxa"/>
            <w:tcBorders>
              <w:top w:val="single" w:color="auto" w:sz="4" w:space="0"/>
              <w:left w:val="single" w:color="auto" w:sz="4" w:space="0"/>
              <w:bottom w:val="single" w:color="auto" w:sz="4" w:space="0"/>
              <w:right w:val="single" w:color="auto" w:sz="4" w:space="0"/>
            </w:tcBorders>
            <w:vAlign w:val="center"/>
          </w:tcPr>
          <w:p w14:paraId="43B80EE8">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近年类似项目要求</w:t>
            </w:r>
          </w:p>
        </w:tc>
        <w:tc>
          <w:tcPr>
            <w:tcW w:w="6644" w:type="dxa"/>
            <w:tcBorders>
              <w:top w:val="single" w:color="auto" w:sz="4" w:space="0"/>
              <w:left w:val="single" w:color="auto" w:sz="4" w:space="0"/>
              <w:bottom w:val="single" w:color="auto" w:sz="4" w:space="0"/>
              <w:right w:val="single" w:color="auto" w:sz="4" w:space="0"/>
            </w:tcBorders>
            <w:vAlign w:val="center"/>
          </w:tcPr>
          <w:p w14:paraId="102BC916">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无</w:t>
            </w:r>
          </w:p>
        </w:tc>
      </w:tr>
      <w:tr w14:paraId="0D53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D095EFB">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2389" w:type="dxa"/>
            <w:tcBorders>
              <w:top w:val="single" w:color="auto" w:sz="4" w:space="0"/>
              <w:left w:val="single" w:color="auto" w:sz="4" w:space="0"/>
              <w:bottom w:val="single" w:color="auto" w:sz="4" w:space="0"/>
              <w:right w:val="single" w:color="auto" w:sz="4" w:space="0"/>
            </w:tcBorders>
            <w:vAlign w:val="center"/>
          </w:tcPr>
          <w:p w14:paraId="7BCC6F49">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近年财务状况要求</w:t>
            </w:r>
          </w:p>
        </w:tc>
        <w:tc>
          <w:tcPr>
            <w:tcW w:w="6644" w:type="dxa"/>
            <w:tcBorders>
              <w:top w:val="single" w:color="auto" w:sz="4" w:space="0"/>
              <w:left w:val="single" w:color="auto" w:sz="4" w:space="0"/>
              <w:bottom w:val="single" w:color="auto" w:sz="4" w:space="0"/>
              <w:right w:val="single" w:color="auto" w:sz="4" w:space="0"/>
            </w:tcBorders>
            <w:vAlign w:val="center"/>
          </w:tcPr>
          <w:p w14:paraId="1324FF12">
            <w:pPr>
              <w:spacing w:line="440" w:lineRule="exact"/>
              <w:rPr>
                <w:rFonts w:hint="eastAsia" w:ascii="宋体" w:hAnsi="宋体" w:eastAsia="宋体" w:cs="宋体"/>
                <w:sz w:val="24"/>
                <w:highlight w:val="none"/>
              </w:rPr>
            </w:pPr>
            <w:r>
              <w:rPr>
                <w:rFonts w:hint="eastAsia" w:ascii="宋体" w:hAnsi="宋体" w:eastAsia="宋体" w:cs="宋体"/>
                <w:sz w:val="24"/>
                <w:highlight w:val="none"/>
              </w:rPr>
              <w:t>无</w:t>
            </w:r>
          </w:p>
        </w:tc>
      </w:tr>
      <w:tr w14:paraId="4A1B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8EB6FF3">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2389" w:type="dxa"/>
            <w:tcBorders>
              <w:top w:val="single" w:color="auto" w:sz="4" w:space="0"/>
              <w:left w:val="single" w:color="auto" w:sz="4" w:space="0"/>
              <w:bottom w:val="single" w:color="auto" w:sz="4" w:space="0"/>
              <w:right w:val="single" w:color="auto" w:sz="4" w:space="0"/>
            </w:tcBorders>
            <w:vAlign w:val="center"/>
          </w:tcPr>
          <w:p w14:paraId="686DDD45">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是否允许分包</w:t>
            </w:r>
          </w:p>
        </w:tc>
        <w:tc>
          <w:tcPr>
            <w:tcW w:w="6644" w:type="dxa"/>
            <w:tcBorders>
              <w:top w:val="single" w:color="auto" w:sz="4" w:space="0"/>
              <w:left w:val="single" w:color="auto" w:sz="4" w:space="0"/>
              <w:bottom w:val="single" w:color="auto" w:sz="4" w:space="0"/>
              <w:right w:val="single" w:color="auto" w:sz="4" w:space="0"/>
            </w:tcBorders>
            <w:vAlign w:val="center"/>
          </w:tcPr>
          <w:p w14:paraId="3AA35BC5">
            <w:pPr>
              <w:spacing w:line="440" w:lineRule="exact"/>
              <w:rPr>
                <w:rFonts w:hint="eastAsia"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不允许</w:t>
            </w:r>
          </w:p>
        </w:tc>
      </w:tr>
      <w:tr w14:paraId="377B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3E37333">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12</w:t>
            </w:r>
          </w:p>
        </w:tc>
        <w:tc>
          <w:tcPr>
            <w:tcW w:w="2389" w:type="dxa"/>
            <w:tcBorders>
              <w:top w:val="single" w:color="auto" w:sz="4" w:space="0"/>
              <w:left w:val="single" w:color="auto" w:sz="4" w:space="0"/>
              <w:bottom w:val="single" w:color="auto" w:sz="4" w:space="0"/>
              <w:right w:val="single" w:color="auto" w:sz="4" w:space="0"/>
            </w:tcBorders>
            <w:vAlign w:val="center"/>
          </w:tcPr>
          <w:p w14:paraId="6CD9175E">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是否组织踏勘现场</w:t>
            </w:r>
          </w:p>
        </w:tc>
        <w:tc>
          <w:tcPr>
            <w:tcW w:w="6644" w:type="dxa"/>
            <w:tcBorders>
              <w:top w:val="single" w:color="auto" w:sz="4" w:space="0"/>
              <w:left w:val="single" w:color="auto" w:sz="4" w:space="0"/>
              <w:bottom w:val="single" w:color="auto" w:sz="4" w:space="0"/>
              <w:right w:val="single" w:color="auto" w:sz="4" w:space="0"/>
            </w:tcBorders>
            <w:vAlign w:val="center"/>
          </w:tcPr>
          <w:p w14:paraId="15A186F6">
            <w:pPr>
              <w:topLinePunct/>
              <w:spacing w:line="440" w:lineRule="exact"/>
              <w:ind w:left="187" w:hanging="187" w:hangingChars="78"/>
              <w:rPr>
                <w:rFonts w:hint="eastAsia"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不组织</w:t>
            </w:r>
          </w:p>
        </w:tc>
      </w:tr>
      <w:tr w14:paraId="6EB6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BF5F1EE">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13</w:t>
            </w:r>
          </w:p>
        </w:tc>
        <w:tc>
          <w:tcPr>
            <w:tcW w:w="2389" w:type="dxa"/>
            <w:tcBorders>
              <w:top w:val="single" w:color="auto" w:sz="4" w:space="0"/>
              <w:left w:val="single" w:color="auto" w:sz="4" w:space="0"/>
              <w:bottom w:val="single" w:color="auto" w:sz="4" w:space="0"/>
              <w:right w:val="single" w:color="auto" w:sz="4" w:space="0"/>
            </w:tcBorders>
            <w:vAlign w:val="center"/>
          </w:tcPr>
          <w:p w14:paraId="377542A9">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是否允许递交备选响应方案</w:t>
            </w:r>
          </w:p>
        </w:tc>
        <w:tc>
          <w:tcPr>
            <w:tcW w:w="6644" w:type="dxa"/>
            <w:tcBorders>
              <w:top w:val="single" w:color="auto" w:sz="4" w:space="0"/>
              <w:left w:val="single" w:color="auto" w:sz="4" w:space="0"/>
              <w:bottom w:val="single" w:color="auto" w:sz="4" w:space="0"/>
              <w:right w:val="single" w:color="auto" w:sz="4" w:space="0"/>
            </w:tcBorders>
            <w:vAlign w:val="center"/>
          </w:tcPr>
          <w:p w14:paraId="4F6E3DB5">
            <w:pPr>
              <w:topLinePunct/>
              <w:spacing w:line="440" w:lineRule="exact"/>
              <w:rPr>
                <w:rFonts w:hint="eastAsia"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不允许</w:t>
            </w:r>
          </w:p>
        </w:tc>
      </w:tr>
      <w:tr w14:paraId="490C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B4DA033">
            <w:pPr>
              <w:spacing w:line="44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4</w:t>
            </w:r>
          </w:p>
        </w:tc>
        <w:tc>
          <w:tcPr>
            <w:tcW w:w="2389" w:type="dxa"/>
            <w:tcBorders>
              <w:top w:val="single" w:color="auto" w:sz="4" w:space="0"/>
              <w:left w:val="single" w:color="auto" w:sz="4" w:space="0"/>
              <w:bottom w:val="single" w:color="auto" w:sz="4" w:space="0"/>
              <w:right w:val="single" w:color="auto" w:sz="4" w:space="0"/>
            </w:tcBorders>
            <w:vAlign w:val="center"/>
          </w:tcPr>
          <w:p w14:paraId="5365633A">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采购预备会</w:t>
            </w:r>
          </w:p>
        </w:tc>
        <w:tc>
          <w:tcPr>
            <w:tcW w:w="6644" w:type="dxa"/>
            <w:tcBorders>
              <w:top w:val="single" w:color="auto" w:sz="4" w:space="0"/>
              <w:left w:val="single" w:color="auto" w:sz="4" w:space="0"/>
              <w:bottom w:val="single" w:color="auto" w:sz="4" w:space="0"/>
              <w:right w:val="single" w:color="auto" w:sz="4" w:space="0"/>
            </w:tcBorders>
            <w:vAlign w:val="center"/>
          </w:tcPr>
          <w:p w14:paraId="16205655">
            <w:pPr>
              <w:topLinePunct/>
              <w:spacing w:line="440" w:lineRule="exact"/>
              <w:ind w:left="187" w:hanging="187" w:hangingChars="78"/>
              <w:rPr>
                <w:rFonts w:hint="eastAsia"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不召开</w:t>
            </w:r>
          </w:p>
        </w:tc>
      </w:tr>
      <w:tr w14:paraId="405A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CB6326D">
            <w:pPr>
              <w:spacing w:line="44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5</w:t>
            </w:r>
          </w:p>
        </w:tc>
        <w:tc>
          <w:tcPr>
            <w:tcW w:w="2389" w:type="dxa"/>
            <w:tcBorders>
              <w:top w:val="single" w:color="auto" w:sz="4" w:space="0"/>
              <w:left w:val="single" w:color="auto" w:sz="4" w:space="0"/>
              <w:bottom w:val="single" w:color="auto" w:sz="4" w:space="0"/>
              <w:right w:val="single" w:color="auto" w:sz="4" w:space="0"/>
            </w:tcBorders>
            <w:vAlign w:val="center"/>
          </w:tcPr>
          <w:p w14:paraId="029A53BF">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7E6C1636">
            <w:pPr>
              <w:numPr>
                <w:ilvl w:val="0"/>
                <w:numId w:val="2"/>
              </w:num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响应文件须按照第九章的响应文件格式编制和签字盖章，并密封。</w:t>
            </w:r>
          </w:p>
          <w:p w14:paraId="0A194403">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2.响应文件正本壹份</w:t>
            </w:r>
            <w:r>
              <w:rPr>
                <w:rFonts w:hint="eastAsia" w:ascii="宋体" w:hAnsi="宋体" w:eastAsia="宋体" w:cs="宋体"/>
                <w:b/>
                <w:bCs/>
                <w:sz w:val="24"/>
                <w:highlight w:val="none"/>
              </w:rPr>
              <w:t>（含电子版一份）</w:t>
            </w:r>
            <w:r>
              <w:rPr>
                <w:rFonts w:hint="eastAsia" w:ascii="宋体" w:hAnsi="宋体" w:eastAsia="宋体" w:cs="宋体"/>
                <w:sz w:val="24"/>
                <w:highlight w:val="none"/>
              </w:rPr>
              <w:t>。</w:t>
            </w:r>
          </w:p>
        </w:tc>
      </w:tr>
      <w:tr w14:paraId="0E1C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A2ED75A">
            <w:pPr>
              <w:spacing w:line="44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6</w:t>
            </w:r>
          </w:p>
        </w:tc>
        <w:tc>
          <w:tcPr>
            <w:tcW w:w="2389" w:type="dxa"/>
            <w:tcBorders>
              <w:top w:val="single" w:color="auto" w:sz="4" w:space="0"/>
              <w:left w:val="single" w:color="auto" w:sz="4" w:space="0"/>
              <w:bottom w:val="single" w:color="auto" w:sz="4" w:space="0"/>
              <w:right w:val="single" w:color="auto" w:sz="4" w:space="0"/>
            </w:tcBorders>
            <w:vAlign w:val="center"/>
          </w:tcPr>
          <w:p w14:paraId="43E32C50">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响应文件有效期</w:t>
            </w:r>
          </w:p>
        </w:tc>
        <w:tc>
          <w:tcPr>
            <w:tcW w:w="6644" w:type="dxa"/>
            <w:tcBorders>
              <w:top w:val="single" w:color="auto" w:sz="4" w:space="0"/>
              <w:left w:val="single" w:color="auto" w:sz="4" w:space="0"/>
              <w:bottom w:val="single" w:color="auto" w:sz="4" w:space="0"/>
              <w:right w:val="single" w:color="auto" w:sz="4" w:space="0"/>
            </w:tcBorders>
            <w:vAlign w:val="center"/>
          </w:tcPr>
          <w:p w14:paraId="6C617E25">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90天（从响应文件递交截止之日算起）</w:t>
            </w:r>
          </w:p>
        </w:tc>
      </w:tr>
      <w:tr w14:paraId="2D8D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766C252">
            <w:pPr>
              <w:spacing w:line="44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7</w:t>
            </w:r>
          </w:p>
        </w:tc>
        <w:tc>
          <w:tcPr>
            <w:tcW w:w="2389" w:type="dxa"/>
            <w:tcBorders>
              <w:top w:val="single" w:color="auto" w:sz="4" w:space="0"/>
              <w:left w:val="single" w:color="auto" w:sz="4" w:space="0"/>
              <w:bottom w:val="single" w:color="auto" w:sz="4" w:space="0"/>
              <w:right w:val="single" w:color="auto" w:sz="4" w:space="0"/>
            </w:tcBorders>
            <w:vAlign w:val="center"/>
          </w:tcPr>
          <w:p w14:paraId="5284F51A">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响应文件递交截止时间</w:t>
            </w:r>
          </w:p>
        </w:tc>
        <w:tc>
          <w:tcPr>
            <w:tcW w:w="6644" w:type="dxa"/>
            <w:tcBorders>
              <w:top w:val="single" w:color="auto" w:sz="4" w:space="0"/>
              <w:left w:val="single" w:color="auto" w:sz="4" w:space="0"/>
              <w:bottom w:val="single" w:color="auto" w:sz="4" w:space="0"/>
              <w:right w:val="single" w:color="auto" w:sz="4" w:space="0"/>
            </w:tcBorders>
            <w:vAlign w:val="center"/>
          </w:tcPr>
          <w:p w14:paraId="5C9551E2">
            <w:pPr>
              <w:spacing w:line="440" w:lineRule="exact"/>
              <w:jc w:val="left"/>
              <w:rPr>
                <w:rFonts w:hint="eastAsia" w:ascii="宋体" w:hAnsi="宋体" w:eastAsia="宋体" w:cs="宋体"/>
                <w:sz w:val="24"/>
                <w:highlight w:val="none"/>
              </w:rPr>
            </w:pPr>
            <w:r>
              <w:rPr>
                <w:rFonts w:hint="eastAsia" w:ascii="宋体" w:hAnsi="宋体" w:eastAsia="宋体" w:cs="宋体"/>
                <w:sz w:val="24"/>
                <w:szCs w:val="24"/>
                <w:highlight w:val="none"/>
              </w:rPr>
              <w:t>详见询价公告</w:t>
            </w:r>
          </w:p>
        </w:tc>
      </w:tr>
      <w:tr w14:paraId="5509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19F0E5A">
            <w:pPr>
              <w:spacing w:line="44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18</w:t>
            </w:r>
          </w:p>
        </w:tc>
        <w:tc>
          <w:tcPr>
            <w:tcW w:w="2389" w:type="dxa"/>
            <w:tcBorders>
              <w:top w:val="single" w:color="auto" w:sz="4" w:space="0"/>
              <w:left w:val="single" w:color="auto" w:sz="4" w:space="0"/>
              <w:bottom w:val="single" w:color="auto" w:sz="4" w:space="0"/>
              <w:right w:val="single" w:color="auto" w:sz="4" w:space="0"/>
            </w:tcBorders>
            <w:vAlign w:val="center"/>
          </w:tcPr>
          <w:p w14:paraId="0DD58BAC">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响应文件递交地点</w:t>
            </w:r>
          </w:p>
        </w:tc>
        <w:tc>
          <w:tcPr>
            <w:tcW w:w="6644" w:type="dxa"/>
            <w:tcBorders>
              <w:top w:val="single" w:color="auto" w:sz="4" w:space="0"/>
              <w:left w:val="single" w:color="auto" w:sz="4" w:space="0"/>
              <w:bottom w:val="single" w:color="auto" w:sz="4" w:space="0"/>
              <w:right w:val="single" w:color="auto" w:sz="4" w:space="0"/>
            </w:tcBorders>
            <w:vAlign w:val="center"/>
          </w:tcPr>
          <w:p w14:paraId="64793E8F">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递交地点：合肥市蜀山区湖光路电商园四期E栋</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楼</w:t>
            </w:r>
            <w:r>
              <w:rPr>
                <w:rFonts w:hint="eastAsia" w:hAnsi="宋体" w:eastAsia="宋体" w:cs="宋体"/>
                <w:sz w:val="24"/>
                <w:szCs w:val="24"/>
                <w:highlight w:val="none"/>
                <w:lang w:val="en-US" w:eastAsia="zh-CN"/>
              </w:rPr>
              <w:t>502</w:t>
            </w:r>
            <w:r>
              <w:rPr>
                <w:rFonts w:hint="eastAsia" w:hAnsi="宋体" w:eastAsia="宋体" w:cs="宋体"/>
                <w:sz w:val="24"/>
                <w:szCs w:val="24"/>
                <w:highlight w:val="none"/>
              </w:rPr>
              <w:t>室</w:t>
            </w:r>
          </w:p>
        </w:tc>
      </w:tr>
      <w:tr w14:paraId="044F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22BBDDC">
            <w:pPr>
              <w:spacing w:line="44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19</w:t>
            </w:r>
          </w:p>
        </w:tc>
        <w:tc>
          <w:tcPr>
            <w:tcW w:w="2389" w:type="dxa"/>
            <w:tcBorders>
              <w:top w:val="single" w:color="auto" w:sz="4" w:space="0"/>
              <w:left w:val="single" w:color="auto" w:sz="4" w:space="0"/>
              <w:bottom w:val="single" w:color="auto" w:sz="4" w:space="0"/>
              <w:right w:val="single" w:color="auto" w:sz="4" w:space="0"/>
            </w:tcBorders>
            <w:vAlign w:val="center"/>
          </w:tcPr>
          <w:p w14:paraId="4B5DEBA1">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无效响应文件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355B761E">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1.响应文件未密封的</w:t>
            </w:r>
          </w:p>
          <w:p w14:paraId="46A87658">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2.响应文件未按要求加盖单位公章的</w:t>
            </w:r>
          </w:p>
          <w:p w14:paraId="0927239B">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3.送达时间已超过采购邀请书规定时间的</w:t>
            </w:r>
          </w:p>
          <w:p w14:paraId="4C724016">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4.响应报价超过最高限价的</w:t>
            </w:r>
          </w:p>
          <w:p w14:paraId="233B1A7C">
            <w:pPr>
              <w:spacing w:line="440" w:lineRule="exact"/>
              <w:jc w:val="left"/>
              <w:rPr>
                <w:rFonts w:hint="eastAsia" w:eastAsia="宋体"/>
                <w:highlight w:val="none"/>
              </w:rPr>
            </w:pPr>
            <w:r>
              <w:rPr>
                <w:rFonts w:hint="eastAsia" w:ascii="宋体" w:hAnsi="宋体" w:eastAsia="宋体" w:cs="宋体"/>
                <w:sz w:val="24"/>
                <w:highlight w:val="none"/>
              </w:rPr>
              <w:t>5.本采购文件规定的其他符合性要求</w:t>
            </w:r>
          </w:p>
        </w:tc>
      </w:tr>
      <w:tr w14:paraId="19836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4C13976">
            <w:pPr>
              <w:spacing w:line="440" w:lineRule="exact"/>
              <w:jc w:val="center"/>
              <w:rPr>
                <w:rFonts w:hint="eastAsia" w:cs="宋体" w:asciiTheme="majorEastAsia" w:hAnsiTheme="majorEastAsia" w:eastAsiaTheme="majorEastAsia"/>
                <w:sz w:val="24"/>
                <w:highlight w:val="none"/>
                <w:lang w:eastAsia="zh-CN"/>
              </w:rPr>
            </w:pPr>
            <w:r>
              <w:rPr>
                <w:rFonts w:hint="eastAsia" w:cs="仿宋" w:asciiTheme="majorEastAsia" w:hAnsiTheme="majorEastAsia" w:eastAsiaTheme="majorEastAsia"/>
                <w:sz w:val="24"/>
                <w:highlight w:val="none"/>
              </w:rPr>
              <w:t>2</w:t>
            </w:r>
            <w:r>
              <w:rPr>
                <w:rFonts w:hint="eastAsia" w:cs="仿宋" w:asciiTheme="majorEastAsia" w:hAnsiTheme="majorEastAsia" w:eastAsiaTheme="majorEastAsia"/>
                <w:sz w:val="24"/>
                <w:highlight w:val="none"/>
                <w:lang w:val="en-US" w:eastAsia="zh-CN"/>
              </w:rPr>
              <w:t>0</w:t>
            </w:r>
          </w:p>
        </w:tc>
        <w:tc>
          <w:tcPr>
            <w:tcW w:w="2389" w:type="dxa"/>
            <w:tcBorders>
              <w:top w:val="single" w:color="auto" w:sz="4" w:space="0"/>
              <w:left w:val="single" w:color="auto" w:sz="4" w:space="0"/>
              <w:bottom w:val="single" w:color="auto" w:sz="4" w:space="0"/>
              <w:right w:val="single" w:color="auto" w:sz="4" w:space="0"/>
            </w:tcBorders>
            <w:vAlign w:val="center"/>
          </w:tcPr>
          <w:p w14:paraId="3620CB56">
            <w:pPr>
              <w:spacing w:line="440" w:lineRule="exact"/>
              <w:jc w:val="center"/>
              <w:rPr>
                <w:rFonts w:hint="eastAsia" w:cs="宋体" w:asciiTheme="majorEastAsia" w:hAnsiTheme="majorEastAsia" w:eastAsiaTheme="majorEastAsia"/>
                <w:sz w:val="24"/>
                <w:highlight w:val="none"/>
              </w:rPr>
            </w:pPr>
            <w:r>
              <w:rPr>
                <w:rFonts w:hint="eastAsia" w:cs="仿宋" w:asciiTheme="majorEastAsia" w:hAnsiTheme="majorEastAsia" w:eastAsiaTheme="majorEastAsia"/>
                <w:sz w:val="24"/>
                <w:highlight w:val="none"/>
              </w:rPr>
              <w:t>免费质保期</w:t>
            </w:r>
          </w:p>
        </w:tc>
        <w:tc>
          <w:tcPr>
            <w:tcW w:w="6644" w:type="dxa"/>
            <w:tcBorders>
              <w:top w:val="single" w:color="auto" w:sz="4" w:space="0"/>
              <w:left w:val="single" w:color="auto" w:sz="4" w:space="0"/>
              <w:bottom w:val="single" w:color="auto" w:sz="4" w:space="0"/>
              <w:right w:val="single" w:color="auto" w:sz="4" w:space="0"/>
            </w:tcBorders>
            <w:vAlign w:val="center"/>
          </w:tcPr>
          <w:p w14:paraId="6A967F5D">
            <w:pPr>
              <w:spacing w:line="440" w:lineRule="exact"/>
              <w:jc w:val="left"/>
              <w:rPr>
                <w:rFonts w:hint="eastAsia" w:cs="宋体" w:asciiTheme="majorEastAsia" w:hAnsiTheme="majorEastAsia" w:eastAsiaTheme="majorEastAsia"/>
                <w:sz w:val="24"/>
                <w:highlight w:val="none"/>
              </w:rPr>
            </w:pPr>
            <w:r>
              <w:rPr>
                <w:rFonts w:hint="eastAsia" w:cs="仿宋" w:asciiTheme="majorEastAsia" w:hAnsiTheme="majorEastAsia" w:eastAsiaTheme="majorEastAsia"/>
                <w:sz w:val="24"/>
                <w:szCs w:val="24"/>
                <w:highlight w:val="none"/>
              </w:rPr>
              <w:t>自验收合格之日起1年。</w:t>
            </w:r>
          </w:p>
        </w:tc>
      </w:tr>
    </w:tbl>
    <w:p w14:paraId="2DF1F376">
      <w:pPr>
        <w:pStyle w:val="80"/>
        <w:jc w:val="center"/>
        <w:rPr>
          <w:rFonts w:hint="eastAsia" w:cs="宋体"/>
          <w:color w:val="000000"/>
          <w:sz w:val="24"/>
          <w:szCs w:val="24"/>
          <w:highlight w:val="none"/>
        </w:rPr>
        <w:sectPr>
          <w:headerReference r:id="rId5" w:type="default"/>
          <w:footerReference r:id="rId7" w:type="default"/>
          <w:headerReference r:id="rId6" w:type="even"/>
          <w:footerReference r:id="rId8" w:type="even"/>
          <w:pgSz w:w="11906" w:h="16838"/>
          <w:pgMar w:top="1440" w:right="1559" w:bottom="1440" w:left="1559" w:header="851" w:footer="992" w:gutter="0"/>
          <w:cols w:space="720" w:num="1"/>
          <w:docGrid w:type="lines" w:linePitch="312" w:charSpace="0"/>
        </w:sectPr>
      </w:pPr>
    </w:p>
    <w:p w14:paraId="2A0C28D8">
      <w:pPr>
        <w:pStyle w:val="2"/>
        <w:keepLines/>
        <w:ind w:left="720" w:hanging="720"/>
        <w:jc w:val="center"/>
        <w:rPr>
          <w:rFonts w:hint="eastAsia" w:ascii="宋体" w:hAnsi="宋体" w:eastAsia="宋体" w:cs="宋体"/>
          <w:color w:val="000000"/>
          <w:sz w:val="32"/>
          <w:highlight w:val="none"/>
        </w:rPr>
      </w:pPr>
      <w:bookmarkStart w:id="8" w:name="_Toc5972"/>
      <w:r>
        <w:rPr>
          <w:rFonts w:ascii="宋体" w:hAnsi="宋体" w:eastAsia="宋体" w:cs="宋体"/>
          <w:color w:val="000000"/>
          <w:sz w:val="32"/>
          <w:highlight w:val="none"/>
        </w:rPr>
        <w:t>三、</w:t>
      </w:r>
      <w:r>
        <w:rPr>
          <w:rFonts w:hint="eastAsia" w:ascii="宋体" w:hAnsi="宋体" w:eastAsia="宋体" w:cs="宋体"/>
          <w:color w:val="000000"/>
          <w:sz w:val="32"/>
          <w:highlight w:val="none"/>
        </w:rPr>
        <w:t>供应商资格</w:t>
      </w:r>
      <w:bookmarkEnd w:id="6"/>
      <w:bookmarkEnd w:id="7"/>
      <w:bookmarkEnd w:id="8"/>
    </w:p>
    <w:p w14:paraId="47467597">
      <w:pPr>
        <w:autoSpaceDE w:val="0"/>
        <w:autoSpaceDN w:val="0"/>
        <w:snapToGrid w:val="0"/>
        <w:spacing w:line="560" w:lineRule="exact"/>
        <w:ind w:firstLine="480" w:firstLineChars="200"/>
        <w:rPr>
          <w:rFonts w:hint="eastAsia" w:ascii="宋体" w:hAnsi="宋体" w:eastAsia="宋体" w:cs="宋体"/>
          <w:bCs/>
          <w:sz w:val="24"/>
          <w:szCs w:val="24"/>
          <w:highlight w:val="none"/>
        </w:rPr>
      </w:pPr>
      <w:bookmarkStart w:id="9" w:name="_Toc363199266"/>
      <w:bookmarkStart w:id="10" w:name="_Toc216158625"/>
      <w:r>
        <w:rPr>
          <w:rFonts w:hint="eastAsia" w:ascii="宋体" w:hAnsi="宋体" w:eastAsia="宋体" w:cs="宋体"/>
          <w:bCs/>
          <w:sz w:val="24"/>
          <w:szCs w:val="24"/>
          <w:highlight w:val="none"/>
        </w:rPr>
        <w:t>1.满足《中华人民共和国政府采购法》第二十二条规定；</w:t>
      </w:r>
    </w:p>
    <w:p w14:paraId="176A9EE8">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2.本项目的特定资格要求：无；</w:t>
      </w:r>
    </w:p>
    <w:p w14:paraId="5E11F855">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3.单位负责人为同一人或者存在直接控股、管理关系的不同供应商，不得参加同一合同项下的采购活动；</w:t>
      </w:r>
    </w:p>
    <w:p w14:paraId="744B999F">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4.截至提交响应文件截止时间，供应商（不含其不具有独立法人资格的分支机构）存在下列有效情形之一的，其响应文件按无效处理。</w:t>
      </w:r>
    </w:p>
    <w:p w14:paraId="6505DAA7">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（1）被人民法院列入失信被执行人名单的；</w:t>
      </w:r>
    </w:p>
    <w:p w14:paraId="0C83A826">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（2）被税务机关列入重大税收违法案件当事人名单的；</w:t>
      </w:r>
    </w:p>
    <w:p w14:paraId="4AF11B3C">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（3）被财政部门列入政府采购严重违法失信名单的；</w:t>
      </w:r>
    </w:p>
    <w:p w14:paraId="77319500">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46E47E33">
      <w:pPr>
        <w:autoSpaceDE w:val="0"/>
        <w:autoSpaceDN w:val="0"/>
        <w:snapToGrid w:val="0"/>
        <w:spacing w:line="560" w:lineRule="exact"/>
        <w:ind w:firstLine="480" w:firstLineChars="200"/>
        <w:rPr>
          <w:rFonts w:hint="eastAsia" w:cs="宋体"/>
          <w:color w:val="000000"/>
          <w:sz w:val="24"/>
          <w:szCs w:val="24"/>
          <w:highlight w:val="none"/>
        </w:rPr>
      </w:pPr>
      <w:r>
        <w:rPr>
          <w:rFonts w:hint="eastAsia" w:ascii="宋体" w:hAnsi="宋体" w:eastAsia="宋体" w:cs="宋体"/>
          <w:bCs/>
          <w:sz w:val="24"/>
          <w:szCs w:val="24"/>
          <w:highlight w:val="none"/>
        </w:rPr>
        <w:t>5.本项目不接受联合体响应。</w:t>
      </w:r>
    </w:p>
    <w:p w14:paraId="79E4AE51">
      <w:pPr>
        <w:pStyle w:val="2"/>
        <w:keepLines/>
        <w:ind w:left="720" w:hanging="720"/>
        <w:jc w:val="center"/>
        <w:rPr>
          <w:rFonts w:ascii="宋体" w:hAnsi="宋体" w:eastAsia="宋体" w:cs="宋体"/>
          <w:color w:val="000000"/>
          <w:sz w:val="32"/>
          <w:highlight w:val="none"/>
        </w:rPr>
      </w:pPr>
      <w:bookmarkStart w:id="11" w:name="_Toc15000"/>
    </w:p>
    <w:p w14:paraId="4C375AC2">
      <w:pPr>
        <w:pStyle w:val="2"/>
        <w:keepLines/>
        <w:ind w:left="720" w:hanging="720"/>
        <w:jc w:val="center"/>
        <w:rPr>
          <w:rFonts w:hint="eastAsia" w:ascii="宋体" w:hAnsi="宋体" w:eastAsia="宋体" w:cs="宋体"/>
          <w:color w:val="000000"/>
          <w:sz w:val="32"/>
          <w:highlight w:val="none"/>
        </w:rPr>
      </w:pPr>
      <w:r>
        <w:rPr>
          <w:rFonts w:ascii="宋体" w:hAnsi="宋体" w:eastAsia="宋体" w:cs="宋体"/>
          <w:color w:val="000000"/>
          <w:sz w:val="32"/>
          <w:highlight w:val="none"/>
        </w:rPr>
        <w:t>四、</w:t>
      </w:r>
      <w:r>
        <w:rPr>
          <w:rFonts w:hint="eastAsia" w:ascii="宋体" w:hAnsi="宋体" w:eastAsia="宋体" w:cs="宋体"/>
          <w:color w:val="000000"/>
          <w:sz w:val="32"/>
          <w:highlight w:val="none"/>
        </w:rPr>
        <w:t>供应商提交的报价文件内容</w:t>
      </w:r>
      <w:bookmarkEnd w:id="9"/>
      <w:bookmarkEnd w:id="10"/>
      <w:bookmarkEnd w:id="11"/>
    </w:p>
    <w:p w14:paraId="09136898">
      <w:pPr>
        <w:pStyle w:val="80"/>
        <w:ind w:firstLine="482" w:firstLineChars="200"/>
        <w:jc w:val="both"/>
        <w:rPr>
          <w:rFonts w:hint="eastAsia" w:cs="宋体"/>
          <w:color w:val="000000"/>
          <w:sz w:val="24"/>
          <w:szCs w:val="24"/>
          <w:highlight w:val="none"/>
        </w:rPr>
      </w:pPr>
      <w:bookmarkStart w:id="12" w:name="_Toc18651"/>
      <w:bookmarkStart w:id="13" w:name="_Toc29684"/>
      <w:bookmarkStart w:id="14" w:name="_Toc6091"/>
      <w:bookmarkStart w:id="15" w:name="_Toc30095"/>
      <w:r>
        <w:rPr>
          <w:rFonts w:hint="eastAsia" w:cs="宋体"/>
          <w:color w:val="000000"/>
          <w:sz w:val="24"/>
          <w:szCs w:val="24"/>
          <w:highlight w:val="none"/>
        </w:rPr>
        <w:t>包含不限于以下内容：</w:t>
      </w:r>
      <w:bookmarkEnd w:id="12"/>
      <w:bookmarkEnd w:id="13"/>
      <w:bookmarkEnd w:id="14"/>
      <w:bookmarkEnd w:id="15"/>
    </w:p>
    <w:p w14:paraId="07E520A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1、合法有效的营业执照、组织机构代码证和税务登记证（复印件）；</w:t>
      </w:r>
    </w:p>
    <w:p w14:paraId="42AFAEB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2、资质证书（如要求）；</w:t>
      </w:r>
    </w:p>
    <w:p w14:paraId="5E36AD3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3、公司简介；</w:t>
      </w:r>
    </w:p>
    <w:p w14:paraId="5C468D1D">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4、报价书及说明；</w:t>
      </w:r>
    </w:p>
    <w:p w14:paraId="7C6E891D">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5、售后服务承诺；</w:t>
      </w:r>
    </w:p>
    <w:p w14:paraId="7F3967D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6、询价文件要求和供应商认为需要提供的其它说明和资料。 </w:t>
      </w:r>
    </w:p>
    <w:p w14:paraId="4B98969F">
      <w:pPr>
        <w:pStyle w:val="80"/>
        <w:jc w:val="center"/>
        <w:rPr>
          <w:rFonts w:hint="eastAsia" w:cs="宋体"/>
          <w:color w:val="000000"/>
          <w:sz w:val="24"/>
          <w:szCs w:val="24"/>
          <w:highlight w:val="none"/>
        </w:rPr>
        <w:sectPr>
          <w:pgSz w:w="11906" w:h="16838"/>
          <w:pgMar w:top="1440" w:right="1559" w:bottom="1440" w:left="1559" w:header="851" w:footer="992" w:gutter="0"/>
          <w:cols w:space="720" w:num="1"/>
          <w:docGrid w:type="lines" w:linePitch="312" w:charSpace="0"/>
        </w:sectPr>
      </w:pPr>
    </w:p>
    <w:p w14:paraId="6B405CD3">
      <w:pPr>
        <w:pStyle w:val="2"/>
        <w:keepLines/>
        <w:ind w:left="720" w:hanging="720"/>
        <w:jc w:val="center"/>
        <w:rPr>
          <w:rFonts w:hint="eastAsia" w:ascii="宋体" w:hAnsi="宋体" w:eastAsia="宋体" w:cs="宋体"/>
          <w:color w:val="000000"/>
          <w:sz w:val="32"/>
          <w:highlight w:val="none"/>
        </w:rPr>
      </w:pPr>
      <w:bookmarkStart w:id="16" w:name="_Toc28373"/>
      <w:r>
        <w:rPr>
          <w:rFonts w:ascii="宋体" w:hAnsi="宋体" w:eastAsia="宋体" w:cs="宋体"/>
          <w:color w:val="000000"/>
          <w:sz w:val="32"/>
          <w:highlight w:val="none"/>
        </w:rPr>
        <w:t>五、</w:t>
      </w:r>
      <w:r>
        <w:rPr>
          <w:rFonts w:hint="eastAsia" w:ascii="宋体" w:hAnsi="宋体" w:eastAsia="宋体" w:cs="宋体"/>
          <w:color w:val="000000"/>
          <w:sz w:val="32"/>
          <w:highlight w:val="none"/>
        </w:rPr>
        <w:t>采购需求</w:t>
      </w:r>
      <w:bookmarkEnd w:id="16"/>
    </w:p>
    <w:p w14:paraId="13B00204">
      <w:pPr>
        <w:spacing w:line="360" w:lineRule="auto"/>
        <w:rPr>
          <w:rFonts w:hint="eastAsia" w:ascii="宋体" w:hAnsi="宋体" w:eastAsia="宋体" w:cs="宋体"/>
          <w:color w:val="000000"/>
          <w:sz w:val="24"/>
          <w:szCs w:val="28"/>
          <w:highlight w:val="none"/>
        </w:rPr>
      </w:pPr>
    </w:p>
    <w:p w14:paraId="37034CDE">
      <w:pPr>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8"/>
          <w:highlight w:val="none"/>
        </w:rPr>
        <w:t xml:space="preserve">    本需求中提出的方案仅为参考，列明的品牌或型号等内容(如有)仅起说明作用，并没有任何限制性。供应商在响应中可以选用替代品牌或型号等，但这些替代要实质上满足或优于采购文件的要求，提供满足用户实际需要的更优（或者性能实质上不低于的）</w:t>
      </w:r>
      <w:r>
        <w:rPr>
          <w:rFonts w:hint="eastAsia" w:ascii="宋体" w:hAnsi="宋体" w:eastAsia="宋体" w:cs="宋体"/>
          <w:color w:val="000000"/>
          <w:sz w:val="24"/>
          <w:szCs w:val="24"/>
          <w:highlight w:val="none"/>
        </w:rPr>
        <w:t>技术方案或者设备配置，且此方案或配置须经询价小组评审认可。</w:t>
      </w:r>
    </w:p>
    <w:p w14:paraId="228276D0">
      <w:pPr>
        <w:adjustRightInd w:val="0"/>
        <w:snapToGrid w:val="0"/>
        <w:spacing w:line="360" w:lineRule="auto"/>
        <w:ind w:firstLine="482" w:firstLineChars="200"/>
        <w:rPr>
          <w:rFonts w:hint="eastAsia" w:ascii="宋体" w:hAnsi="宋体" w:eastAsia="宋体" w:cs="宋体"/>
          <w:b/>
          <w:color w:val="000000"/>
          <w:sz w:val="24"/>
          <w:szCs w:val="28"/>
          <w:highlight w:val="none"/>
        </w:rPr>
      </w:pPr>
      <w:bookmarkStart w:id="17" w:name="_Toc6149"/>
      <w:bookmarkStart w:id="18" w:name="_Toc363199267"/>
      <w:bookmarkStart w:id="19" w:name="_Toc216158627"/>
      <w:r>
        <w:rPr>
          <w:rFonts w:hint="eastAsia" w:ascii="宋体" w:hAnsi="宋体" w:eastAsia="宋体" w:cs="宋体"/>
          <w:b/>
          <w:color w:val="000000"/>
          <w:sz w:val="24"/>
          <w:szCs w:val="28"/>
          <w:highlight w:val="none"/>
        </w:rPr>
        <w:t>一、项目概况</w:t>
      </w:r>
    </w:p>
    <w:p w14:paraId="71D0A563">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类器官、微流控器官芯片与环境监测的交叉创新。类器官是体外培育的具有器官功能的细胞团，微流控器官芯片则模拟人体器官微环境，二者结合为生物医学研究带来突破。类器官和器官芯片技术作为新兴技术，通过在体外芯片中对细胞、类器官进行三维培养，能更仿生地模拟人体器官功能，弥补传统技术的缺陷，在新药研发、疾病模型、个性化医疗和航天医学等领域前景广阔。以微流控芯片技术为核心，在微环境水平上控制流体灌注、牵张力和化学梯度等，促进器官结构更仿生和功能成熟。例如，通过多孔膜分隔上下腔室实现细胞/组织独立，模拟人体结构及物质信号交互，上下腔室能独立控制完成多种灌注培养并精准控速。通过微流控芯片精确控制培养条件和检测指标，实时监测环境因素变化对类器官的影响，从而评估环境质量和污染物毒性。细胞培养的实时观察：倒置相差显微镜允许从底部观察细胞，能够清晰地看到细胞的贴壁生长情况、细胞形态的变化（如细胞的伸展、收缩、分裂等）</w:t>
      </w:r>
      <w:r>
        <w:rPr>
          <w:rFonts w:hint="eastAsia" w:ascii="宋体" w:hAnsi="宋体" w:eastAsia="宋体" w:cs="宋体"/>
          <w:color w:val="000000"/>
          <w:sz w:val="24"/>
          <w:szCs w:val="28"/>
          <w:highlight w:val="none"/>
          <w:lang w:eastAsia="zh-CN"/>
        </w:rPr>
        <w:t>，</w:t>
      </w:r>
      <w:r>
        <w:rPr>
          <w:rFonts w:hint="eastAsia" w:ascii="宋体" w:hAnsi="宋体" w:eastAsia="宋体" w:cs="宋体"/>
          <w:color w:val="000000"/>
          <w:sz w:val="24"/>
          <w:szCs w:val="28"/>
          <w:highlight w:val="none"/>
        </w:rPr>
        <w:t>因此，需要购买倒置相差显微镜。</w:t>
      </w:r>
    </w:p>
    <w:p w14:paraId="3F1A5DA6">
      <w:pPr>
        <w:numPr>
          <w:ilvl w:val="0"/>
          <w:numId w:val="3"/>
        </w:numPr>
        <w:adjustRightInd w:val="0"/>
        <w:snapToGrid w:val="0"/>
        <w:spacing w:line="360" w:lineRule="auto"/>
        <w:ind w:firstLine="482" w:firstLineChars="200"/>
        <w:rPr>
          <w:rFonts w:hint="eastAsia" w:ascii="宋体" w:hAnsi="宋体" w:eastAsia="宋体" w:cs="宋体"/>
          <w:b/>
          <w:color w:val="000000"/>
          <w:sz w:val="24"/>
          <w:szCs w:val="28"/>
          <w:highlight w:val="none"/>
        </w:rPr>
      </w:pPr>
      <w:bookmarkStart w:id="20" w:name="OLE_LINK16"/>
      <w:bookmarkStart w:id="21" w:name="OLE_LINK17"/>
      <w:r>
        <w:rPr>
          <w:rFonts w:hint="eastAsia" w:ascii="宋体" w:hAnsi="宋体" w:eastAsia="宋体" w:cs="宋体"/>
          <w:b/>
          <w:color w:val="000000"/>
          <w:sz w:val="24"/>
          <w:szCs w:val="28"/>
          <w:highlight w:val="none"/>
        </w:rPr>
        <w:t>技术需求</w:t>
      </w:r>
    </w:p>
    <w:p w14:paraId="27F05334">
      <w:pPr>
        <w:adjustRightInd w:val="0"/>
        <w:snapToGrid w:val="0"/>
        <w:spacing w:line="360" w:lineRule="auto"/>
        <w:ind w:firstLine="480" w:firstLineChars="200"/>
        <w:rPr>
          <w:rFonts w:hint="eastAsia" w:ascii="宋体" w:hAnsi="宋体" w:eastAsia="宋体" w:cs="宋体"/>
          <w:color w:val="000000"/>
          <w:sz w:val="24"/>
          <w:szCs w:val="28"/>
          <w:highlight w:val="none"/>
          <w:lang w:eastAsia="zh-CN"/>
        </w:rPr>
      </w:pPr>
      <w:r>
        <w:rPr>
          <w:rFonts w:hint="eastAsia" w:ascii="宋体" w:hAnsi="宋体" w:eastAsia="宋体" w:cs="宋体"/>
          <w:color w:val="000000"/>
          <w:sz w:val="24"/>
          <w:szCs w:val="28"/>
          <w:highlight w:val="none"/>
          <w:lang w:val="en-US" w:eastAsia="zh-CN"/>
        </w:rPr>
        <w:t>1.</w:t>
      </w:r>
      <w:r>
        <w:rPr>
          <w:rFonts w:ascii="宋体" w:hAnsi="宋体" w:eastAsia="宋体" w:cs="宋体"/>
          <w:color w:val="000000"/>
          <w:sz w:val="24"/>
          <w:szCs w:val="28"/>
          <w:highlight w:val="none"/>
        </w:rPr>
        <w:t>工作条件</w:t>
      </w:r>
      <w:r>
        <w:rPr>
          <w:rFonts w:hint="eastAsia" w:ascii="宋体" w:hAnsi="宋体" w:eastAsia="宋体" w:cs="宋体"/>
          <w:color w:val="000000"/>
          <w:sz w:val="24"/>
          <w:szCs w:val="28"/>
          <w:highlight w:val="none"/>
          <w:lang w:eastAsia="zh-CN"/>
        </w:rPr>
        <w:t>：</w:t>
      </w:r>
    </w:p>
    <w:p w14:paraId="56D04FF4">
      <w:pPr>
        <w:adjustRightInd w:val="0"/>
        <w:snapToGrid w:val="0"/>
        <w:spacing w:line="360" w:lineRule="auto"/>
        <w:ind w:firstLine="480" w:firstLineChars="200"/>
        <w:rPr>
          <w:rFonts w:ascii="宋体" w:hAnsi="宋体" w:eastAsia="宋体" w:cs="宋体"/>
          <w:color w:val="000000"/>
          <w:sz w:val="24"/>
          <w:szCs w:val="28"/>
          <w:highlight w:val="none"/>
        </w:rPr>
      </w:pPr>
      <w:r>
        <w:rPr>
          <w:rFonts w:ascii="宋体" w:hAnsi="宋体" w:eastAsia="宋体" w:cs="宋体"/>
          <w:color w:val="000000"/>
          <w:sz w:val="24"/>
          <w:szCs w:val="28"/>
          <w:highlight w:val="none"/>
        </w:rPr>
        <w:t>1.1  适于在气温为摄氏-40℃～＋50℃的环境条件下运输和贮存，在电源220V（</w:t>
      </w:r>
      <w:r>
        <w:rPr>
          <w:rFonts w:ascii="宋体" w:hAnsi="宋体" w:eastAsia="宋体" w:cs="宋体"/>
          <w:color w:val="000000"/>
          <w:sz w:val="24"/>
          <w:szCs w:val="28"/>
          <w:highlight w:val="none"/>
        </w:rPr>
        <w:sym w:font="Symbol" w:char="F0B1"/>
      </w:r>
      <w:r>
        <w:rPr>
          <w:rFonts w:ascii="宋体" w:hAnsi="宋体" w:eastAsia="宋体" w:cs="宋体"/>
          <w:color w:val="000000"/>
          <w:sz w:val="24"/>
          <w:szCs w:val="28"/>
          <w:highlight w:val="none"/>
        </w:rPr>
        <w:t>10%）/50Hz、气温摄氏-5℃～40℃和相对湿度85%的环境条件下运行。</w:t>
      </w:r>
    </w:p>
    <w:p w14:paraId="1EE8CE97">
      <w:pPr>
        <w:adjustRightInd w:val="0"/>
        <w:snapToGrid w:val="0"/>
        <w:spacing w:line="360" w:lineRule="auto"/>
        <w:ind w:firstLine="480" w:firstLineChars="200"/>
        <w:rPr>
          <w:rFonts w:ascii="宋体" w:hAnsi="宋体" w:eastAsia="宋体" w:cs="宋体"/>
          <w:color w:val="000000"/>
          <w:sz w:val="24"/>
          <w:szCs w:val="28"/>
          <w:highlight w:val="none"/>
        </w:rPr>
      </w:pPr>
      <w:r>
        <w:rPr>
          <w:rFonts w:ascii="宋体" w:hAnsi="宋体" w:eastAsia="宋体" w:cs="宋体"/>
          <w:color w:val="000000"/>
          <w:sz w:val="24"/>
          <w:szCs w:val="28"/>
          <w:highlight w:val="none"/>
        </w:rPr>
        <w:t>1.2  配置符合中国有关标准要求的插头，或提供适当的转换插座。</w:t>
      </w:r>
    </w:p>
    <w:p w14:paraId="5D650A5A">
      <w:pPr>
        <w:adjustRightInd w:val="0"/>
        <w:snapToGrid w:val="0"/>
        <w:spacing w:line="360" w:lineRule="auto"/>
        <w:ind w:firstLine="480" w:firstLineChars="200"/>
        <w:rPr>
          <w:rFonts w:hint="eastAsia" w:ascii="宋体" w:hAnsi="宋体" w:eastAsia="宋体" w:cs="宋体"/>
          <w:color w:val="000000"/>
          <w:sz w:val="24"/>
          <w:szCs w:val="28"/>
          <w:highlight w:val="none"/>
          <w:lang w:eastAsia="zh-CN"/>
        </w:rPr>
      </w:pPr>
      <w:r>
        <w:rPr>
          <w:rFonts w:hint="eastAsia" w:ascii="宋体" w:hAnsi="宋体" w:eastAsia="宋体" w:cs="宋体"/>
          <w:color w:val="000000"/>
          <w:sz w:val="24"/>
          <w:szCs w:val="28"/>
          <w:highlight w:val="none"/>
          <w:lang w:val="en-US" w:eastAsia="zh-CN"/>
        </w:rPr>
        <w:t>2.</w:t>
      </w:r>
      <w:r>
        <w:rPr>
          <w:rFonts w:ascii="宋体" w:hAnsi="宋体" w:eastAsia="宋体" w:cs="宋体"/>
          <w:color w:val="000000"/>
          <w:sz w:val="24"/>
          <w:szCs w:val="28"/>
          <w:highlight w:val="none"/>
        </w:rPr>
        <w:t>主要技术指标</w:t>
      </w:r>
      <w:r>
        <w:rPr>
          <w:rFonts w:hint="eastAsia" w:ascii="宋体" w:hAnsi="宋体" w:eastAsia="宋体" w:cs="宋体"/>
          <w:color w:val="000000"/>
          <w:sz w:val="24"/>
          <w:szCs w:val="28"/>
          <w:highlight w:val="none"/>
          <w:lang w:eastAsia="zh-CN"/>
        </w:rPr>
        <w:t>：</w:t>
      </w:r>
    </w:p>
    <w:p w14:paraId="2BC7EAF4">
      <w:pPr>
        <w:adjustRightInd w:val="0"/>
        <w:snapToGrid w:val="0"/>
        <w:spacing w:line="360" w:lineRule="auto"/>
        <w:ind w:firstLine="480" w:firstLineChars="200"/>
        <w:rPr>
          <w:rFonts w:ascii="宋体" w:hAnsi="宋体" w:eastAsia="宋体" w:cs="宋体"/>
          <w:color w:val="000000"/>
          <w:sz w:val="24"/>
          <w:szCs w:val="28"/>
          <w:highlight w:val="none"/>
        </w:rPr>
      </w:pPr>
      <w:r>
        <w:rPr>
          <w:rFonts w:ascii="宋体" w:hAnsi="宋体" w:eastAsia="宋体" w:cs="宋体"/>
          <w:color w:val="000000"/>
          <w:sz w:val="24"/>
          <w:szCs w:val="28"/>
          <w:highlight w:val="none"/>
        </w:rPr>
        <w:t>2.1  倒置相差显微镜</w:t>
      </w:r>
    </w:p>
    <w:p w14:paraId="7E48D08D">
      <w:pPr>
        <w:adjustRightInd w:val="0"/>
        <w:snapToGrid w:val="0"/>
        <w:spacing w:line="360" w:lineRule="auto"/>
        <w:ind w:firstLine="480" w:firstLineChars="200"/>
        <w:rPr>
          <w:rFonts w:ascii="宋体" w:hAnsi="宋体" w:eastAsia="宋体" w:cs="宋体"/>
          <w:color w:val="000000"/>
          <w:sz w:val="24"/>
          <w:szCs w:val="28"/>
          <w:highlight w:val="none"/>
        </w:rPr>
      </w:pPr>
      <w:r>
        <w:rPr>
          <w:rFonts w:ascii="宋体" w:hAnsi="宋体" w:eastAsia="宋体" w:cs="宋体"/>
          <w:color w:val="000000"/>
          <w:sz w:val="24"/>
          <w:szCs w:val="28"/>
          <w:highlight w:val="none"/>
        </w:rPr>
        <w:t>2.1.1  光学系统：</w:t>
      </w:r>
      <w:r>
        <w:rPr>
          <w:rFonts w:hint="eastAsia" w:ascii="宋体" w:hAnsi="宋体" w:eastAsia="宋体" w:cs="宋体"/>
          <w:color w:val="000000"/>
          <w:sz w:val="24"/>
          <w:szCs w:val="28"/>
          <w:highlight w:val="none"/>
        </w:rPr>
        <w:t>UIS2</w:t>
      </w:r>
      <w:r>
        <w:rPr>
          <w:rFonts w:ascii="宋体" w:hAnsi="宋体" w:eastAsia="宋体" w:cs="宋体"/>
          <w:color w:val="000000"/>
          <w:sz w:val="24"/>
          <w:szCs w:val="28"/>
          <w:highlight w:val="none"/>
        </w:rPr>
        <w:t>无限远校正光学系统，齐焦距离必须为国际标准45mm。</w:t>
      </w:r>
    </w:p>
    <w:p w14:paraId="441A61C1">
      <w:pPr>
        <w:adjustRightInd w:val="0"/>
        <w:snapToGrid w:val="0"/>
        <w:spacing w:line="360" w:lineRule="auto"/>
        <w:ind w:firstLine="480" w:firstLineChars="200"/>
        <w:rPr>
          <w:rFonts w:ascii="宋体" w:hAnsi="宋体" w:eastAsia="宋体" w:cs="宋体"/>
          <w:color w:val="000000"/>
          <w:sz w:val="24"/>
          <w:szCs w:val="28"/>
          <w:highlight w:val="none"/>
        </w:rPr>
      </w:pPr>
      <w:r>
        <w:rPr>
          <w:rFonts w:ascii="宋体" w:hAnsi="宋体" w:eastAsia="宋体" w:cs="宋体"/>
          <w:color w:val="000000"/>
          <w:sz w:val="24"/>
          <w:szCs w:val="28"/>
          <w:highlight w:val="none"/>
        </w:rPr>
        <w:t>2.1.2  调焦：通过物镜转盘的上下移动进行调焦（载物台高度固定）。备有聚焦机构同轴粗、微调旋钮，旋钮扭矩可调，由滚柱机构导向。粗调行程每一圈为≥36.8mm，微调行程每一圈为≤0.2mm。</w:t>
      </w:r>
    </w:p>
    <w:p w14:paraId="50545C68">
      <w:pPr>
        <w:adjustRightInd w:val="0"/>
        <w:snapToGrid w:val="0"/>
        <w:spacing w:line="360" w:lineRule="auto"/>
        <w:ind w:firstLine="480" w:firstLineChars="200"/>
        <w:rPr>
          <w:rFonts w:ascii="宋体" w:hAnsi="宋体" w:eastAsia="宋体" w:cs="宋体"/>
          <w:color w:val="000000"/>
          <w:sz w:val="24"/>
          <w:szCs w:val="28"/>
          <w:highlight w:val="none"/>
        </w:rPr>
      </w:pPr>
      <w:r>
        <w:rPr>
          <w:rFonts w:ascii="宋体" w:hAnsi="宋体" w:eastAsia="宋体" w:cs="宋体"/>
          <w:color w:val="000000"/>
          <w:sz w:val="24"/>
          <w:szCs w:val="28"/>
          <w:highlight w:val="none"/>
        </w:rPr>
        <w:t>2.1.3  观察镜筒：宽视野三目镜筒，视场数≥2</w:t>
      </w:r>
      <w:r>
        <w:rPr>
          <w:rFonts w:hint="eastAsia" w:ascii="宋体" w:hAnsi="宋体" w:eastAsia="宋体" w:cs="宋体"/>
          <w:color w:val="000000"/>
          <w:sz w:val="24"/>
          <w:szCs w:val="28"/>
          <w:highlight w:val="none"/>
        </w:rPr>
        <w:t>2</w:t>
      </w:r>
    </w:p>
    <w:p w14:paraId="63DCF714">
      <w:pPr>
        <w:adjustRightInd w:val="0"/>
        <w:snapToGrid w:val="0"/>
        <w:spacing w:line="360" w:lineRule="auto"/>
        <w:ind w:firstLine="480" w:firstLineChars="200"/>
        <w:rPr>
          <w:rFonts w:ascii="宋体" w:hAnsi="宋体" w:eastAsia="宋体" w:cs="宋体"/>
          <w:color w:val="000000"/>
          <w:sz w:val="24"/>
          <w:szCs w:val="28"/>
          <w:highlight w:val="none"/>
        </w:rPr>
      </w:pPr>
      <w:r>
        <w:rPr>
          <w:rFonts w:ascii="宋体" w:hAnsi="宋体" w:eastAsia="宋体" w:cs="宋体"/>
          <w:color w:val="000000"/>
          <w:sz w:val="24"/>
          <w:szCs w:val="28"/>
          <w:highlight w:val="none"/>
        </w:rPr>
        <w:t>2.1.4  照明装置：</w:t>
      </w:r>
      <w:r>
        <w:rPr>
          <w:rFonts w:hint="eastAsia" w:ascii="宋体" w:hAnsi="宋体" w:eastAsia="宋体" w:cs="宋体"/>
          <w:color w:val="000000"/>
          <w:sz w:val="24"/>
          <w:szCs w:val="28"/>
          <w:highlight w:val="none"/>
        </w:rPr>
        <w:t>高性能LED光源</w:t>
      </w:r>
    </w:p>
    <w:p w14:paraId="2143F4A2">
      <w:pPr>
        <w:adjustRightInd w:val="0"/>
        <w:snapToGrid w:val="0"/>
        <w:spacing w:line="360" w:lineRule="auto"/>
        <w:ind w:firstLine="480" w:firstLineChars="200"/>
        <w:rPr>
          <w:rFonts w:ascii="宋体" w:hAnsi="宋体" w:eastAsia="宋体" w:cs="宋体"/>
          <w:color w:val="000000"/>
          <w:sz w:val="24"/>
          <w:szCs w:val="28"/>
          <w:highlight w:val="none"/>
        </w:rPr>
      </w:pPr>
      <w:r>
        <w:rPr>
          <w:rFonts w:ascii="宋体" w:hAnsi="宋体" w:eastAsia="宋体" w:cs="宋体"/>
          <w:color w:val="000000"/>
          <w:sz w:val="24"/>
          <w:szCs w:val="28"/>
          <w:highlight w:val="none"/>
        </w:rPr>
        <w:t>2.1.5  物镜：</w:t>
      </w:r>
    </w:p>
    <w:p w14:paraId="26DFA638">
      <w:pPr>
        <w:adjustRightInd w:val="0"/>
        <w:snapToGrid w:val="0"/>
        <w:spacing w:line="360" w:lineRule="auto"/>
        <w:ind w:left="479" w:leftChars="228" w:firstLine="0" w:firstLineChars="0"/>
        <w:rPr>
          <w:rFonts w:hint="eastAsia" w:ascii="宋体" w:hAnsi="宋体" w:eastAsia="宋体" w:cs="宋体"/>
          <w:color w:val="000000"/>
          <w:sz w:val="24"/>
          <w:szCs w:val="28"/>
          <w:highlight w:val="none"/>
        </w:rPr>
      </w:pPr>
      <w:r>
        <w:rPr>
          <w:rFonts w:ascii="宋体" w:hAnsi="宋体" w:eastAsia="宋体" w:cs="宋体"/>
          <w:color w:val="000000"/>
          <w:sz w:val="24"/>
          <w:szCs w:val="28"/>
          <w:highlight w:val="none"/>
        </w:rPr>
        <w:t xml:space="preserve">2.1.5.1  </w:t>
      </w:r>
      <w:r>
        <w:rPr>
          <w:rFonts w:hint="eastAsia" w:ascii="宋体" w:hAnsi="宋体" w:eastAsia="宋体" w:cs="宋体"/>
          <w:color w:val="000000"/>
          <w:sz w:val="24"/>
          <w:szCs w:val="28"/>
          <w:highlight w:val="none"/>
        </w:rPr>
        <w:t>预对中</w:t>
      </w:r>
      <w:r>
        <w:rPr>
          <w:rFonts w:ascii="宋体" w:hAnsi="宋体" w:eastAsia="宋体" w:cs="宋体"/>
          <w:color w:val="000000"/>
          <w:sz w:val="24"/>
          <w:szCs w:val="28"/>
          <w:highlight w:val="none"/>
        </w:rPr>
        <w:t>相差物镜4X （N.A.≥0</w:t>
      </w:r>
      <w:r>
        <w:rPr>
          <w:rFonts w:hint="eastAsia" w:ascii="宋体" w:hAnsi="宋体" w:eastAsia="宋体" w:cs="宋体"/>
          <w:color w:val="000000"/>
          <w:sz w:val="24"/>
          <w:szCs w:val="28"/>
          <w:highlight w:val="none"/>
        </w:rPr>
        <w:t>.13</w:t>
      </w:r>
      <w:r>
        <w:rPr>
          <w:rFonts w:ascii="宋体" w:hAnsi="宋体" w:eastAsia="宋体" w:cs="宋体"/>
          <w:color w:val="000000"/>
          <w:sz w:val="24"/>
          <w:szCs w:val="28"/>
          <w:highlight w:val="none"/>
        </w:rPr>
        <w:t>；W.D. ≥1</w:t>
      </w:r>
      <w:r>
        <w:rPr>
          <w:rFonts w:hint="eastAsia" w:ascii="宋体" w:hAnsi="宋体" w:eastAsia="宋体" w:cs="宋体"/>
          <w:color w:val="000000"/>
          <w:sz w:val="24"/>
          <w:szCs w:val="28"/>
          <w:highlight w:val="none"/>
        </w:rPr>
        <w:t>6.8</w:t>
      </w:r>
      <w:r>
        <w:rPr>
          <w:rFonts w:ascii="宋体" w:hAnsi="宋体" w:eastAsia="宋体" w:cs="宋体"/>
          <w:color w:val="000000"/>
          <w:sz w:val="24"/>
          <w:szCs w:val="28"/>
          <w:highlight w:val="none"/>
        </w:rPr>
        <w:t>）</w:t>
      </w:r>
      <w:r>
        <w:rPr>
          <w:rFonts w:ascii="宋体" w:hAnsi="宋体" w:eastAsia="宋体" w:cs="宋体"/>
          <w:color w:val="000000"/>
          <w:sz w:val="24"/>
          <w:szCs w:val="28"/>
          <w:highlight w:val="none"/>
        </w:rPr>
        <w:br w:type="textWrapping"/>
      </w:r>
      <w:r>
        <w:rPr>
          <w:rFonts w:ascii="宋体" w:hAnsi="宋体" w:eastAsia="宋体" w:cs="宋体"/>
          <w:color w:val="000000"/>
          <w:sz w:val="24"/>
          <w:szCs w:val="28"/>
          <w:highlight w:val="none"/>
        </w:rPr>
        <w:t xml:space="preserve">2.1.5.2  </w:t>
      </w:r>
      <w:r>
        <w:rPr>
          <w:rFonts w:hint="eastAsia" w:ascii="宋体" w:hAnsi="宋体" w:eastAsia="宋体" w:cs="宋体"/>
          <w:color w:val="000000"/>
          <w:sz w:val="24"/>
          <w:szCs w:val="28"/>
          <w:highlight w:val="none"/>
        </w:rPr>
        <w:t>预对中</w:t>
      </w:r>
      <w:r>
        <w:rPr>
          <w:rFonts w:ascii="宋体" w:hAnsi="宋体" w:eastAsia="宋体" w:cs="宋体"/>
          <w:color w:val="000000"/>
          <w:sz w:val="24"/>
          <w:szCs w:val="28"/>
          <w:highlight w:val="none"/>
        </w:rPr>
        <w:t>相差物镜10X （W.D. ≥</w:t>
      </w:r>
      <w:r>
        <w:rPr>
          <w:rFonts w:hint="eastAsia" w:ascii="宋体" w:hAnsi="宋体" w:eastAsia="宋体" w:cs="宋体"/>
          <w:color w:val="000000"/>
          <w:sz w:val="24"/>
          <w:szCs w:val="28"/>
          <w:highlight w:val="none"/>
        </w:rPr>
        <w:t>8.8</w:t>
      </w:r>
      <w:r>
        <w:rPr>
          <w:rFonts w:ascii="宋体" w:hAnsi="宋体" w:eastAsia="宋体" w:cs="宋体"/>
          <w:color w:val="000000"/>
          <w:sz w:val="24"/>
          <w:szCs w:val="28"/>
          <w:highlight w:val="none"/>
        </w:rPr>
        <w:t>）</w:t>
      </w:r>
      <w:r>
        <w:rPr>
          <w:rFonts w:ascii="宋体" w:hAnsi="宋体" w:eastAsia="宋体" w:cs="宋体"/>
          <w:color w:val="000000"/>
          <w:sz w:val="24"/>
          <w:szCs w:val="28"/>
          <w:highlight w:val="none"/>
        </w:rPr>
        <w:br w:type="textWrapping"/>
      </w:r>
      <w:r>
        <w:rPr>
          <w:rFonts w:ascii="宋体" w:hAnsi="宋体" w:eastAsia="宋体" w:cs="宋体"/>
          <w:color w:val="000000"/>
          <w:sz w:val="24"/>
          <w:szCs w:val="28"/>
          <w:highlight w:val="none"/>
        </w:rPr>
        <w:t xml:space="preserve">2.1.5.3  </w:t>
      </w:r>
      <w:r>
        <w:rPr>
          <w:rFonts w:hint="eastAsia" w:ascii="宋体" w:hAnsi="宋体" w:eastAsia="宋体" w:cs="宋体"/>
          <w:color w:val="000000"/>
          <w:sz w:val="24"/>
          <w:szCs w:val="28"/>
          <w:highlight w:val="none"/>
        </w:rPr>
        <w:t>预对中</w:t>
      </w:r>
      <w:r>
        <w:rPr>
          <w:rFonts w:ascii="宋体" w:hAnsi="宋体" w:eastAsia="宋体" w:cs="宋体"/>
          <w:color w:val="000000"/>
          <w:sz w:val="24"/>
          <w:szCs w:val="28"/>
          <w:highlight w:val="none"/>
        </w:rPr>
        <w:t>长工作距离相差物镜20X （W.D. ≥3.2）</w:t>
      </w:r>
    </w:p>
    <w:p w14:paraId="69C6207B">
      <w:pPr>
        <w:adjustRightInd w:val="0"/>
        <w:snapToGrid w:val="0"/>
        <w:spacing w:line="360" w:lineRule="auto"/>
        <w:ind w:firstLine="480" w:firstLineChars="200"/>
        <w:rPr>
          <w:rFonts w:ascii="宋体" w:hAnsi="宋体" w:eastAsia="宋体" w:cs="宋体"/>
          <w:color w:val="000000"/>
          <w:sz w:val="24"/>
          <w:szCs w:val="28"/>
          <w:highlight w:val="none"/>
        </w:rPr>
      </w:pPr>
      <w:r>
        <w:rPr>
          <w:rFonts w:ascii="宋体" w:hAnsi="宋体" w:eastAsia="宋体" w:cs="宋体"/>
          <w:color w:val="000000"/>
          <w:sz w:val="24"/>
          <w:szCs w:val="28"/>
          <w:highlight w:val="none"/>
        </w:rPr>
        <w:t xml:space="preserve">2.1.5.4  </w:t>
      </w:r>
      <w:r>
        <w:rPr>
          <w:rFonts w:hint="eastAsia" w:ascii="宋体" w:hAnsi="宋体" w:eastAsia="宋体" w:cs="宋体"/>
          <w:color w:val="000000"/>
          <w:sz w:val="24"/>
          <w:szCs w:val="28"/>
          <w:highlight w:val="none"/>
        </w:rPr>
        <w:t>预对中</w:t>
      </w:r>
      <w:r>
        <w:rPr>
          <w:rFonts w:ascii="宋体" w:hAnsi="宋体" w:eastAsia="宋体" w:cs="宋体"/>
          <w:color w:val="000000"/>
          <w:sz w:val="24"/>
          <w:szCs w:val="28"/>
          <w:highlight w:val="none"/>
        </w:rPr>
        <w:t>长工作距离相差物镜40X （W.D. ≥2.2）</w:t>
      </w:r>
    </w:p>
    <w:p w14:paraId="12722CB6">
      <w:pPr>
        <w:adjustRightInd w:val="0"/>
        <w:snapToGrid w:val="0"/>
        <w:spacing w:line="360" w:lineRule="auto"/>
        <w:ind w:firstLine="480" w:firstLineChars="200"/>
        <w:rPr>
          <w:rFonts w:ascii="宋体" w:hAnsi="宋体" w:eastAsia="宋体" w:cs="宋体"/>
          <w:color w:val="000000"/>
          <w:sz w:val="24"/>
          <w:szCs w:val="28"/>
          <w:highlight w:val="none"/>
        </w:rPr>
      </w:pPr>
      <w:r>
        <w:rPr>
          <w:rFonts w:ascii="宋体" w:hAnsi="宋体" w:eastAsia="宋体" w:cs="宋体"/>
          <w:color w:val="000000"/>
          <w:sz w:val="24"/>
          <w:szCs w:val="28"/>
          <w:highlight w:val="none"/>
        </w:rPr>
        <w:t>2.1.6  载物台：备有右手用低位置同轴X、Y向传动旋钮。载物台行程：X=1</w:t>
      </w:r>
      <w:r>
        <w:rPr>
          <w:rFonts w:hint="eastAsia" w:ascii="宋体" w:hAnsi="宋体" w:eastAsia="宋体" w:cs="宋体"/>
          <w:color w:val="000000"/>
          <w:sz w:val="24"/>
          <w:szCs w:val="28"/>
          <w:highlight w:val="none"/>
        </w:rPr>
        <w:t>1</w:t>
      </w:r>
      <w:r>
        <w:rPr>
          <w:rFonts w:ascii="宋体" w:hAnsi="宋体" w:eastAsia="宋体" w:cs="宋体"/>
          <w:color w:val="000000"/>
          <w:sz w:val="24"/>
          <w:szCs w:val="28"/>
          <w:highlight w:val="none"/>
        </w:rPr>
        <w:t>0mm，Y=7</w:t>
      </w:r>
      <w:r>
        <w:rPr>
          <w:rFonts w:hint="eastAsia" w:ascii="宋体" w:hAnsi="宋体" w:eastAsia="宋体" w:cs="宋体"/>
          <w:color w:val="000000"/>
          <w:sz w:val="24"/>
          <w:szCs w:val="28"/>
          <w:highlight w:val="none"/>
        </w:rPr>
        <w:t>4</w:t>
      </w:r>
      <w:r>
        <w:rPr>
          <w:rFonts w:ascii="宋体" w:hAnsi="宋体" w:eastAsia="宋体" w:cs="宋体"/>
          <w:color w:val="000000"/>
          <w:sz w:val="24"/>
          <w:szCs w:val="28"/>
          <w:highlight w:val="none"/>
        </w:rPr>
        <w:t>mm。</w:t>
      </w:r>
    </w:p>
    <w:p w14:paraId="5E49A258">
      <w:pPr>
        <w:adjustRightInd w:val="0"/>
        <w:snapToGrid w:val="0"/>
        <w:spacing w:line="360" w:lineRule="auto"/>
        <w:ind w:firstLine="480" w:firstLineChars="200"/>
        <w:rPr>
          <w:rFonts w:ascii="宋体" w:hAnsi="宋体" w:eastAsia="宋体" w:cs="宋体"/>
          <w:color w:val="000000"/>
          <w:sz w:val="24"/>
          <w:szCs w:val="28"/>
          <w:highlight w:val="none"/>
        </w:rPr>
      </w:pPr>
      <w:r>
        <w:rPr>
          <w:rFonts w:ascii="宋体" w:hAnsi="宋体" w:eastAsia="宋体" w:cs="宋体"/>
          <w:color w:val="000000"/>
          <w:sz w:val="24"/>
          <w:szCs w:val="28"/>
          <w:highlight w:val="none"/>
        </w:rPr>
        <w:t>2.1.7  目镜：10×，视场直径为2</w:t>
      </w:r>
      <w:r>
        <w:rPr>
          <w:rFonts w:hint="eastAsia" w:ascii="宋体" w:hAnsi="宋体" w:eastAsia="宋体" w:cs="宋体"/>
          <w:color w:val="000000"/>
          <w:sz w:val="24"/>
          <w:szCs w:val="28"/>
          <w:highlight w:val="none"/>
        </w:rPr>
        <w:t>2</w:t>
      </w:r>
    </w:p>
    <w:p w14:paraId="070CE615">
      <w:pPr>
        <w:adjustRightInd w:val="0"/>
        <w:snapToGrid w:val="0"/>
        <w:spacing w:line="360" w:lineRule="auto"/>
        <w:ind w:firstLine="480" w:firstLineChars="200"/>
        <w:rPr>
          <w:rFonts w:ascii="宋体" w:hAnsi="宋体" w:eastAsia="宋体" w:cs="宋体"/>
          <w:color w:val="000000"/>
          <w:sz w:val="24"/>
          <w:szCs w:val="28"/>
          <w:highlight w:val="none"/>
        </w:rPr>
      </w:pPr>
      <w:r>
        <w:rPr>
          <w:rFonts w:ascii="宋体" w:hAnsi="宋体" w:eastAsia="宋体" w:cs="宋体"/>
          <w:color w:val="000000"/>
          <w:sz w:val="24"/>
          <w:szCs w:val="28"/>
          <w:highlight w:val="none"/>
        </w:rPr>
        <w:t>2.1.8  备有可拆装的超长工作距离聚光镜：N.A.≥0.3，W.D.≥72mm</w:t>
      </w:r>
    </w:p>
    <w:p w14:paraId="50A501A7">
      <w:pPr>
        <w:adjustRightInd w:val="0"/>
        <w:snapToGrid w:val="0"/>
        <w:spacing w:line="360" w:lineRule="auto"/>
        <w:ind w:firstLine="480" w:firstLineChars="200"/>
        <w:rPr>
          <w:rFonts w:ascii="宋体" w:hAnsi="宋体" w:eastAsia="宋体" w:cs="宋体"/>
          <w:color w:val="000000"/>
          <w:sz w:val="24"/>
          <w:szCs w:val="28"/>
          <w:highlight w:val="none"/>
        </w:rPr>
      </w:pPr>
      <w:r>
        <w:rPr>
          <w:rFonts w:ascii="宋体" w:hAnsi="宋体" w:eastAsia="宋体" w:cs="宋体"/>
          <w:color w:val="000000"/>
          <w:sz w:val="24"/>
          <w:szCs w:val="28"/>
          <w:highlight w:val="none"/>
        </w:rPr>
        <w:t>2.1.9  相差系统：</w:t>
      </w:r>
      <w:r>
        <w:rPr>
          <w:rFonts w:hint="eastAsia" w:ascii="宋体" w:hAnsi="宋体" w:eastAsia="宋体" w:cs="宋体"/>
          <w:color w:val="000000"/>
          <w:sz w:val="24"/>
          <w:szCs w:val="28"/>
          <w:highlight w:val="none"/>
        </w:rPr>
        <w:t>预对中</w:t>
      </w:r>
      <w:r>
        <w:rPr>
          <w:rFonts w:ascii="宋体" w:hAnsi="宋体" w:eastAsia="宋体" w:cs="宋体"/>
          <w:color w:val="000000"/>
          <w:sz w:val="24"/>
          <w:szCs w:val="28"/>
          <w:highlight w:val="none"/>
        </w:rPr>
        <w:t>相差环板</w:t>
      </w:r>
    </w:p>
    <w:p w14:paraId="2CA5A469">
      <w:pPr>
        <w:adjustRightInd w:val="0"/>
        <w:snapToGrid w:val="0"/>
        <w:spacing w:line="360" w:lineRule="auto"/>
        <w:ind w:firstLine="480" w:firstLineChars="200"/>
        <w:rPr>
          <w:rFonts w:ascii="宋体" w:hAnsi="宋体" w:eastAsia="宋体" w:cs="宋体"/>
          <w:color w:val="000000"/>
          <w:sz w:val="24"/>
          <w:szCs w:val="28"/>
          <w:highlight w:val="none"/>
        </w:rPr>
      </w:pPr>
      <w:r>
        <w:rPr>
          <w:rFonts w:ascii="宋体" w:hAnsi="宋体" w:eastAsia="宋体" w:cs="宋体"/>
          <w:color w:val="000000"/>
          <w:sz w:val="24"/>
          <w:szCs w:val="28"/>
          <w:highlight w:val="none"/>
        </w:rPr>
        <w:t>2.1.10  所采用光学元件均为环保无铅玻璃，样本上有ECO无铅认证标识</w:t>
      </w:r>
    </w:p>
    <w:p w14:paraId="7373E911">
      <w:pPr>
        <w:adjustRightInd w:val="0"/>
        <w:snapToGrid w:val="0"/>
        <w:spacing w:line="360" w:lineRule="auto"/>
        <w:ind w:firstLine="480" w:firstLineChars="200"/>
        <w:rPr>
          <w:rFonts w:ascii="宋体" w:hAnsi="宋体" w:eastAsia="宋体" w:cs="宋体"/>
          <w:color w:val="000000"/>
          <w:sz w:val="24"/>
          <w:szCs w:val="28"/>
          <w:highlight w:val="none"/>
        </w:rPr>
      </w:pPr>
      <w:r>
        <w:rPr>
          <w:rFonts w:hint="eastAsia" w:ascii="宋体" w:hAnsi="宋体" w:eastAsia="宋体" w:cs="宋体"/>
          <w:color w:val="000000"/>
          <w:sz w:val="24"/>
          <w:szCs w:val="28"/>
          <w:highlight w:val="none"/>
          <w:lang w:val="en-US" w:eastAsia="zh-CN"/>
        </w:rPr>
        <w:t>3.</w:t>
      </w:r>
      <w:r>
        <w:rPr>
          <w:rFonts w:ascii="宋体" w:hAnsi="宋体" w:eastAsia="宋体" w:cs="宋体"/>
          <w:color w:val="000000"/>
          <w:sz w:val="24"/>
          <w:szCs w:val="28"/>
          <w:highlight w:val="none"/>
        </w:rPr>
        <w:t>基本配置：</w:t>
      </w:r>
    </w:p>
    <w:p w14:paraId="710841F5">
      <w:pPr>
        <w:adjustRightInd w:val="0"/>
        <w:snapToGrid w:val="0"/>
        <w:spacing w:line="360" w:lineRule="auto"/>
        <w:ind w:firstLine="480" w:firstLineChars="200"/>
        <w:rPr>
          <w:rFonts w:ascii="宋体" w:hAnsi="宋体" w:eastAsia="宋体" w:cs="宋体"/>
          <w:color w:val="000000"/>
          <w:sz w:val="24"/>
          <w:szCs w:val="28"/>
          <w:highlight w:val="none"/>
        </w:rPr>
      </w:pPr>
      <w:r>
        <w:rPr>
          <w:rFonts w:ascii="宋体" w:hAnsi="宋体" w:eastAsia="宋体" w:cs="宋体"/>
          <w:color w:val="000000"/>
          <w:sz w:val="24"/>
          <w:szCs w:val="28"/>
          <w:highlight w:val="none"/>
        </w:rPr>
        <w:t>3.1  倒置相差显微镜主机                   1套</w:t>
      </w:r>
    </w:p>
    <w:p w14:paraId="21D3014B">
      <w:pPr>
        <w:adjustRightInd w:val="0"/>
        <w:snapToGrid w:val="0"/>
        <w:spacing w:line="360" w:lineRule="auto"/>
        <w:ind w:firstLine="480" w:firstLineChars="200"/>
        <w:rPr>
          <w:rFonts w:ascii="宋体" w:hAnsi="宋体" w:eastAsia="宋体" w:cs="宋体"/>
          <w:color w:val="000000"/>
          <w:sz w:val="24"/>
          <w:szCs w:val="28"/>
          <w:highlight w:val="none"/>
        </w:rPr>
      </w:pPr>
      <w:r>
        <w:rPr>
          <w:rFonts w:ascii="宋体" w:hAnsi="宋体" w:eastAsia="宋体" w:cs="宋体"/>
          <w:color w:val="000000"/>
          <w:sz w:val="24"/>
          <w:szCs w:val="28"/>
          <w:highlight w:val="none"/>
        </w:rPr>
        <w:t>3.2  落射照明系统                         1套</w:t>
      </w:r>
    </w:p>
    <w:p w14:paraId="64C0C9B7">
      <w:pPr>
        <w:adjustRightInd w:val="0"/>
        <w:snapToGrid w:val="0"/>
        <w:spacing w:line="360" w:lineRule="auto"/>
        <w:ind w:firstLine="480" w:firstLineChars="200"/>
        <w:rPr>
          <w:rFonts w:ascii="宋体" w:hAnsi="宋体" w:eastAsia="宋体" w:cs="宋体"/>
          <w:color w:val="000000"/>
          <w:sz w:val="24"/>
          <w:szCs w:val="28"/>
          <w:highlight w:val="none"/>
        </w:rPr>
      </w:pPr>
      <w:r>
        <w:rPr>
          <w:rFonts w:ascii="宋体" w:hAnsi="宋体" w:eastAsia="宋体" w:cs="宋体"/>
          <w:color w:val="000000"/>
          <w:sz w:val="24"/>
          <w:szCs w:val="28"/>
          <w:highlight w:val="none"/>
        </w:rPr>
        <w:t xml:space="preserve">3.3  相差物镜4X、10X、20X、40X         </w:t>
      </w:r>
      <w:r>
        <w:rPr>
          <w:rFonts w:hint="eastAsia" w:ascii="宋体" w:hAnsi="宋体" w:eastAsia="宋体" w:cs="宋体"/>
          <w:color w:val="000000"/>
          <w:sz w:val="24"/>
          <w:szCs w:val="28"/>
          <w:highlight w:val="none"/>
          <w:lang w:val="en-US" w:eastAsia="zh-CN"/>
        </w:rPr>
        <w:t xml:space="preserve"> </w:t>
      </w:r>
      <w:r>
        <w:rPr>
          <w:rFonts w:ascii="宋体" w:hAnsi="宋体" w:eastAsia="宋体" w:cs="宋体"/>
          <w:color w:val="000000"/>
          <w:sz w:val="24"/>
          <w:szCs w:val="28"/>
          <w:highlight w:val="none"/>
        </w:rPr>
        <w:t xml:space="preserve"> 1套</w:t>
      </w:r>
    </w:p>
    <w:p w14:paraId="386A994B">
      <w:pPr>
        <w:spacing w:line="360" w:lineRule="auto"/>
        <w:ind w:firstLine="482" w:firstLineChars="200"/>
        <w:rPr>
          <w:rFonts w:hint="default" w:ascii="Times New Roman" w:hAnsi="Times New Roman" w:eastAsia="宋体" w:cs="Times New Roman"/>
          <w:b/>
          <w:sz w:val="24"/>
          <w:szCs w:val="24"/>
          <w:highlight w:val="none"/>
          <w:lang w:val="en-US" w:eastAsia="zh-CN"/>
        </w:rPr>
      </w:pPr>
      <w:r>
        <w:rPr>
          <w:rFonts w:hint="eastAsia" w:ascii="Times New Roman" w:hAnsi="Times New Roman" w:eastAsia="宋体" w:cs="Times New Roman"/>
          <w:b/>
          <w:sz w:val="24"/>
          <w:szCs w:val="24"/>
          <w:highlight w:val="none"/>
          <w:lang w:val="en-US" w:eastAsia="zh-CN"/>
        </w:rPr>
        <w:t>三、数量需求：</w:t>
      </w:r>
      <w:r>
        <w:rPr>
          <w:rFonts w:hint="eastAsia" w:ascii="宋体" w:hAnsi="宋体" w:eastAsia="宋体" w:cs="宋体"/>
          <w:color w:val="000000"/>
          <w:sz w:val="24"/>
          <w:szCs w:val="28"/>
          <w:highlight w:val="none"/>
          <w:lang w:val="en-US" w:eastAsia="zh-CN"/>
        </w:rPr>
        <w:t>2台</w:t>
      </w:r>
    </w:p>
    <w:bookmarkEnd w:id="20"/>
    <w:bookmarkEnd w:id="21"/>
    <w:p w14:paraId="161A723A">
      <w:pPr>
        <w:spacing w:line="360" w:lineRule="auto"/>
        <w:ind w:firstLine="482" w:firstLineChars="200"/>
        <w:rPr>
          <w:rFonts w:hint="eastAsia"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lang w:val="en-US" w:eastAsia="zh-CN"/>
        </w:rPr>
        <w:t>四</w:t>
      </w:r>
      <w:r>
        <w:rPr>
          <w:rFonts w:hint="eastAsia" w:ascii="Times New Roman" w:hAnsi="Times New Roman" w:eastAsia="宋体" w:cs="Times New Roman"/>
          <w:b/>
          <w:sz w:val="24"/>
          <w:szCs w:val="24"/>
          <w:highlight w:val="none"/>
        </w:rPr>
        <w:t>、备品备件及专用工具</w:t>
      </w:r>
    </w:p>
    <w:p w14:paraId="5F10AC3B">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1、备品备件：供应商提供能够满足质量保证期内的设备维修要求的备品备件，备品备件应是新品。</w:t>
      </w:r>
    </w:p>
    <w:p w14:paraId="669922D2">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2、专用工具：供应商提供设备安装、调试、验收、维修、保养所必要的专用工具、仪器、仪表等工具。</w:t>
      </w:r>
    </w:p>
    <w:p w14:paraId="73952444">
      <w:pPr>
        <w:spacing w:line="360" w:lineRule="auto"/>
        <w:ind w:firstLine="482" w:firstLineChars="200"/>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lang w:val="en-US" w:eastAsia="zh-CN"/>
        </w:rPr>
        <w:t>五</w:t>
      </w:r>
      <w:r>
        <w:rPr>
          <w:rFonts w:hint="eastAsia" w:ascii="Times New Roman" w:hAnsi="Times New Roman" w:eastAsia="宋体" w:cs="Times New Roman"/>
          <w:b/>
          <w:sz w:val="24"/>
          <w:szCs w:val="24"/>
          <w:highlight w:val="none"/>
        </w:rPr>
        <w:t>、安装调试、验收试验及质量保证</w:t>
      </w:r>
    </w:p>
    <w:p w14:paraId="7D1A3C63">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1、成交供应商在设备安装地点负责安装、调试。</w:t>
      </w:r>
    </w:p>
    <w:p w14:paraId="1E408C24">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2、验收标准和程序按采购人要求执行。</w:t>
      </w:r>
    </w:p>
    <w:p w14:paraId="451E3662">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3、仪器制造商授权的技术人员现场安装调试，双方技术人员根据配置和主要技术指标规定验收合格后，采购方方可签字验收。</w:t>
      </w:r>
    </w:p>
    <w:p w14:paraId="280018F1">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4、具体货物验收标准和程序按采购人要求执行，下列验收程序可参照执行：</w:t>
      </w:r>
    </w:p>
    <w:p w14:paraId="05A7EFE0">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4.1 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所有需要质检部门进行检测才能使用的设备，响应报价中必须包含首次检测费用。</w:t>
      </w:r>
    </w:p>
    <w:p w14:paraId="466B58AA">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4.2货物在验收时，成交供应商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成交供应商提供的必要文件。</w:t>
      </w:r>
    </w:p>
    <w:p w14:paraId="7E9B41F6">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4.3 成交供应商应根据采购人使用单位的技术要求提供相应的产品。由成交供应商所提供的设备部件间的连线和插接件均应视为设备内部器件，包含在相应的设备之中。</w:t>
      </w:r>
    </w:p>
    <w:p w14:paraId="06854DD3">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4.4 硬件升级结束后，采购人对其进行全面的试用，对试用中暴露出来的问题，成交供应商应及时进行整改，经最终试用完毕经验收合格后，采购人应向成交供应商签发最终验收证明。</w:t>
      </w:r>
    </w:p>
    <w:p w14:paraId="23F29478">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4.5 成交供应商应向采购人提供安装试用过程中的各种文档资料，以便采购人今后能掌握操作和维护方法。依据合同与合同有关条件、本采购文件的技术规范、系统配置要求、设备技术文件和系统说明书，以及国家和省部级等要求进行验收，验收分为预验收和竣工验收，其费用包含在合同总价中。</w:t>
      </w:r>
    </w:p>
    <w:p w14:paraId="3F22414A">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5、如设备在验收时有一个或多个指标未能达到要求而属于成交供应商责任时，则成交供应商自费采取有效措施，在规定时间内使之达到保证指标。如在规定的时间内仍达不到合格标准时，则成交供应商应向采购人赔偿。</w:t>
      </w:r>
    </w:p>
    <w:p w14:paraId="3E3A73B4">
      <w:pPr>
        <w:spacing w:line="360" w:lineRule="auto"/>
        <w:ind w:firstLine="482" w:firstLineChars="200"/>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lang w:val="en-US" w:eastAsia="zh-CN"/>
        </w:rPr>
        <w:t>六</w:t>
      </w:r>
      <w:r>
        <w:rPr>
          <w:rFonts w:hint="eastAsia" w:ascii="Times New Roman" w:hAnsi="Times New Roman" w:eastAsia="宋体" w:cs="Times New Roman"/>
          <w:b/>
          <w:sz w:val="24"/>
          <w:szCs w:val="24"/>
          <w:highlight w:val="none"/>
        </w:rPr>
        <w:t>、包装运输</w:t>
      </w:r>
    </w:p>
    <w:p w14:paraId="15F25DA0">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1、仪器装箱清单、质量合格证明文件、保修卡、使用说明和维护手册等技术文件齐全。</w:t>
      </w:r>
    </w:p>
    <w:p w14:paraId="2D557EF1">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lang w:val="en-US" w:eastAsia="zh-CN"/>
        </w:rPr>
        <w:t>2</w:t>
      </w:r>
      <w:r>
        <w:rPr>
          <w:rFonts w:hint="eastAsia" w:ascii="Times New Roman" w:hAnsi="Times New Roman" w:eastAsia="宋体" w:cs="Times New Roman"/>
          <w:bCs/>
          <w:sz w:val="24"/>
          <w:szCs w:val="24"/>
          <w:highlight w:val="none"/>
        </w:rPr>
        <w:t>、成交供应商负责设备包装、办理运输和保险，将设备安全运抵交货地点。</w:t>
      </w:r>
    </w:p>
    <w:p w14:paraId="1654827B">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lang w:val="en-US" w:eastAsia="zh-CN"/>
        </w:rPr>
        <w:t>3</w:t>
      </w:r>
      <w:r>
        <w:rPr>
          <w:rFonts w:hint="eastAsia" w:ascii="Times New Roman" w:hAnsi="Times New Roman" w:eastAsia="宋体" w:cs="Times New Roman"/>
          <w:bCs/>
          <w:sz w:val="24"/>
          <w:szCs w:val="24"/>
          <w:highlight w:val="none"/>
        </w:rPr>
        <w:t>、设备制造完成并通过试验后应及时包装，否则应得到切实的保护，确保其不受污损。</w:t>
      </w:r>
    </w:p>
    <w:p w14:paraId="296A6A5B">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lang w:val="en-US" w:eastAsia="zh-CN"/>
        </w:rPr>
        <w:t>4</w:t>
      </w:r>
      <w:r>
        <w:rPr>
          <w:rFonts w:hint="eastAsia" w:ascii="Times New Roman" w:hAnsi="Times New Roman" w:eastAsia="宋体" w:cs="Times New Roman"/>
          <w:bCs/>
          <w:sz w:val="24"/>
          <w:szCs w:val="24"/>
          <w:highlight w:val="none"/>
        </w:rPr>
        <w:t>、在包装箱外应标明采购人的订货号、发货号。</w:t>
      </w:r>
    </w:p>
    <w:p w14:paraId="3956EC0F">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lang w:val="en-US" w:eastAsia="zh-CN"/>
        </w:rPr>
        <w:t>5</w:t>
      </w:r>
      <w:r>
        <w:rPr>
          <w:rFonts w:hint="eastAsia" w:ascii="Times New Roman" w:hAnsi="Times New Roman" w:eastAsia="宋体" w:cs="Times New Roman"/>
          <w:bCs/>
          <w:sz w:val="24"/>
          <w:szCs w:val="24"/>
          <w:highlight w:val="none"/>
        </w:rPr>
        <w:t>、各种包装应能确保各零部件在运输过程中不致遭到损坏、丢失、变形、受潮和腐蚀。</w:t>
      </w:r>
    </w:p>
    <w:p w14:paraId="7C5626AC">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lang w:val="en-US" w:eastAsia="zh-CN"/>
        </w:rPr>
        <w:t>6</w:t>
      </w:r>
      <w:r>
        <w:rPr>
          <w:rFonts w:hint="eastAsia" w:ascii="Times New Roman" w:hAnsi="Times New Roman" w:eastAsia="宋体" w:cs="Times New Roman"/>
          <w:bCs/>
          <w:sz w:val="24"/>
          <w:szCs w:val="24"/>
          <w:highlight w:val="none"/>
        </w:rPr>
        <w:t>、包装箱上应有明显的包装储运图示标志。</w:t>
      </w:r>
    </w:p>
    <w:p w14:paraId="76694FAB">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lang w:val="en-US" w:eastAsia="zh-CN"/>
        </w:rPr>
        <w:t>7</w:t>
      </w:r>
      <w:r>
        <w:rPr>
          <w:rFonts w:hint="eastAsia" w:ascii="Times New Roman" w:hAnsi="Times New Roman" w:eastAsia="宋体" w:cs="Times New Roman"/>
          <w:bCs/>
          <w:sz w:val="24"/>
          <w:szCs w:val="24"/>
          <w:highlight w:val="none"/>
        </w:rPr>
        <w:t>、整体产品或分别运输的部件都要适应运输和装载的要求。</w:t>
      </w:r>
    </w:p>
    <w:p w14:paraId="00350ED6">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lang w:val="en-US" w:eastAsia="zh-CN"/>
        </w:rPr>
        <w:t>8</w:t>
      </w:r>
      <w:r>
        <w:rPr>
          <w:rFonts w:hint="eastAsia" w:ascii="Times New Roman" w:hAnsi="Times New Roman" w:eastAsia="宋体" w:cs="Times New Roman"/>
          <w:bCs/>
          <w:sz w:val="24"/>
          <w:szCs w:val="24"/>
          <w:highlight w:val="none"/>
        </w:rPr>
        <w:t>、随产品提供的技术资料应完整无缺。</w:t>
      </w:r>
    </w:p>
    <w:p w14:paraId="5868F19D">
      <w:pPr>
        <w:spacing w:line="360" w:lineRule="auto"/>
        <w:ind w:firstLine="482" w:firstLineChars="200"/>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lang w:val="en-US" w:eastAsia="zh-CN"/>
        </w:rPr>
        <w:t>七</w:t>
      </w:r>
      <w:r>
        <w:rPr>
          <w:rFonts w:hint="eastAsia" w:ascii="Times New Roman" w:hAnsi="Times New Roman" w:eastAsia="宋体" w:cs="Times New Roman"/>
          <w:b/>
          <w:sz w:val="24"/>
          <w:szCs w:val="24"/>
          <w:highlight w:val="none"/>
        </w:rPr>
        <w:t>、技术培训</w:t>
      </w:r>
    </w:p>
    <w:p w14:paraId="40784C9C">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1、为使合同设备能正常安装和运行，由成交供应商提供相应的技术培训，并免收采购人培训费用。培训内容应与工程进度相一致。</w:t>
      </w:r>
    </w:p>
    <w:p w14:paraId="48B072AF">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2、培训的时间、人数、地点等具体内容由买卖双方商定，内容至少包括：设备原理、使用、维护、运行操作、常见故障处理等。工程师在仪器安装、调试、验收完毕后进行现场培训直至采购人掌握运行操作、维修保养技术。</w:t>
      </w:r>
    </w:p>
    <w:p w14:paraId="59E04271">
      <w:pPr>
        <w:spacing w:line="360" w:lineRule="auto"/>
        <w:ind w:firstLine="482" w:firstLineChars="200"/>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lang w:val="en-US" w:eastAsia="zh-CN"/>
        </w:rPr>
        <w:t>八</w:t>
      </w:r>
      <w:r>
        <w:rPr>
          <w:rFonts w:hint="eastAsia" w:ascii="Times New Roman" w:hAnsi="Times New Roman" w:eastAsia="宋体" w:cs="Times New Roman"/>
          <w:b/>
          <w:sz w:val="24"/>
          <w:szCs w:val="24"/>
          <w:highlight w:val="none"/>
        </w:rPr>
        <w:t>、质保及售后服务</w:t>
      </w:r>
    </w:p>
    <w:p w14:paraId="4DB81335">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1、供应商须具备专业维修工程师。接采购人反映后，须在8h内响应，48h到现场解决问题。</w:t>
      </w:r>
    </w:p>
    <w:p w14:paraId="5A70CCA3">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2、免费软件升级，并以优惠价提供配件耗材。</w:t>
      </w:r>
    </w:p>
    <w:p w14:paraId="75EBD61E">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3、质保期内，提供所有试剂、耗材、辅助气体、配件、易损件等完成现场免费更换，为所有故障提供技术指导和维修。</w:t>
      </w:r>
    </w:p>
    <w:p w14:paraId="237108EB">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4、免费质保期：自验收合格之日起1年。</w:t>
      </w:r>
    </w:p>
    <w:p w14:paraId="052B1252">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5、在质保期间内，非采购人过失和故意并且在正常使用的情况下发现商品有缺陷，成交供应商将免费修理或替换该设备；在质保期间内，非采购人过失和故意并且在正常使用的情况下设备发生故障，成交供应商应及时提供免费服务。</w:t>
      </w:r>
    </w:p>
    <w:p w14:paraId="21A8A59C">
      <w:pPr>
        <w:spacing w:line="360" w:lineRule="auto"/>
        <w:ind w:firstLine="482" w:firstLineChars="200"/>
        <w:rPr>
          <w:rFonts w:ascii="Times New Roman" w:hAnsi="Times New Roman" w:cs="Times New Roman"/>
          <w:highlight w:val="none"/>
        </w:rPr>
      </w:pPr>
      <w:r>
        <w:rPr>
          <w:rFonts w:hint="eastAsia" w:ascii="Times New Roman" w:hAnsi="Times New Roman" w:eastAsia="宋体" w:cs="Times New Roman"/>
          <w:b/>
          <w:sz w:val="24"/>
          <w:szCs w:val="24"/>
          <w:highlight w:val="none"/>
          <w:lang w:val="en-US" w:eastAsia="zh-CN"/>
        </w:rPr>
        <w:t>九</w:t>
      </w:r>
      <w:r>
        <w:rPr>
          <w:rFonts w:hint="eastAsia" w:ascii="Times New Roman" w:hAnsi="Times New Roman" w:eastAsia="宋体" w:cs="Times New Roman"/>
          <w:b/>
          <w:sz w:val="24"/>
          <w:szCs w:val="24"/>
          <w:highlight w:val="none"/>
        </w:rPr>
        <w:t>、</w:t>
      </w:r>
      <w:r>
        <w:rPr>
          <w:rFonts w:ascii="Times New Roman" w:hAnsi="Times New Roman" w:eastAsia="宋体" w:cs="Times New Roman"/>
          <w:b/>
          <w:sz w:val="24"/>
          <w:szCs w:val="28"/>
          <w:highlight w:val="none"/>
        </w:rPr>
        <w:t>其他要求</w:t>
      </w:r>
    </w:p>
    <w:p w14:paraId="09336250">
      <w:pPr>
        <w:spacing w:line="360" w:lineRule="auto"/>
        <w:ind w:firstLine="480" w:firstLineChars="200"/>
        <w:rPr>
          <w:rFonts w:ascii="Times New Roman" w:hAnsi="Times New Roman" w:eastAsia="宋体" w:cs="Times New Roman"/>
          <w:bCs/>
          <w:sz w:val="24"/>
          <w:szCs w:val="28"/>
          <w:highlight w:val="none"/>
        </w:rPr>
      </w:pPr>
      <w:r>
        <w:rPr>
          <w:rFonts w:hint="eastAsia" w:ascii="Times New Roman" w:hAnsi="Times New Roman" w:eastAsia="宋体" w:cs="Times New Roman"/>
          <w:bCs/>
          <w:sz w:val="24"/>
          <w:szCs w:val="28"/>
          <w:highlight w:val="none"/>
        </w:rPr>
        <w:t>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724EBD13">
      <w:pPr>
        <w:pStyle w:val="2"/>
        <w:keepLines/>
        <w:ind w:left="720" w:hanging="720"/>
        <w:rPr>
          <w:rFonts w:hint="eastAsia" w:ascii="宋体" w:hAnsi="宋体" w:eastAsia="宋体" w:cs="宋体"/>
          <w:color w:val="000000"/>
          <w:sz w:val="32"/>
          <w:highlight w:val="none"/>
        </w:rPr>
      </w:pPr>
    </w:p>
    <w:p w14:paraId="26383B0D">
      <w:pPr>
        <w:pStyle w:val="2"/>
        <w:keepLines/>
        <w:ind w:left="720" w:hanging="720"/>
        <w:jc w:val="center"/>
        <w:rPr>
          <w:rFonts w:hint="eastAsia" w:ascii="宋体" w:hAnsi="宋体" w:eastAsia="宋体" w:cs="宋体"/>
          <w:color w:val="000000"/>
          <w:sz w:val="32"/>
          <w:highlight w:val="none"/>
        </w:rPr>
      </w:pPr>
      <w:r>
        <w:rPr>
          <w:rFonts w:ascii="宋体" w:hAnsi="宋体" w:eastAsia="宋体" w:cs="宋体"/>
          <w:color w:val="000000"/>
          <w:sz w:val="32"/>
          <w:highlight w:val="none"/>
        </w:rPr>
        <w:t>六、</w:t>
      </w:r>
      <w:r>
        <w:rPr>
          <w:rFonts w:hint="eastAsia" w:ascii="宋体" w:hAnsi="宋体" w:eastAsia="宋体" w:cs="宋体"/>
          <w:color w:val="000000"/>
          <w:sz w:val="32"/>
          <w:highlight w:val="none"/>
        </w:rPr>
        <w:t>评审方法</w:t>
      </w:r>
      <w:bookmarkEnd w:id="17"/>
      <w:bookmarkEnd w:id="18"/>
      <w:bookmarkEnd w:id="19"/>
    </w:p>
    <w:p w14:paraId="2AC3E2E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1、本次询价活动将采用经评审最低价法。</w:t>
      </w:r>
    </w:p>
    <w:p w14:paraId="18F25FF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经评审最低价法：以价格为主要因素确定成交候选供应商，即在全部满足询价文件实质性要求（包含资格条件、技术指标及规格以及询价过程中对以上内容的补充和修改等）前提下，根据各家报价（不含税总价）由低到高排出成交候选供应商。</w:t>
      </w:r>
    </w:p>
    <w:p w14:paraId="6B164C7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如果最低报价出现两家或两家以上者，且均通过询价小组评审，择优选择成交候选供应商。</w:t>
      </w:r>
    </w:p>
    <w:p w14:paraId="53135BE1">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2、在询价过程中，出现下列情形之一的，应予废标：</w:t>
      </w:r>
    </w:p>
    <w:p w14:paraId="0D548F0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32"/>
          <w:highlight w:val="none"/>
        </w:rPr>
        <w:t>有效供应商数量不足，不符合竞争要求的；</w:t>
      </w:r>
    </w:p>
    <w:p w14:paraId="645373E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2）出现影响采购公正的违法、违规行为的；</w:t>
      </w:r>
    </w:p>
    <w:p w14:paraId="05B8516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3）响应文件未对采购文件的其他实质性条款作出响应；</w:t>
      </w:r>
    </w:p>
    <w:p w14:paraId="19F9C67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4）因重大变故，采购任务取消的；</w:t>
      </w:r>
    </w:p>
    <w:p w14:paraId="4ACF3F21">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5）其他经询价小组一致认定应予废标情形的。</w:t>
      </w:r>
    </w:p>
    <w:p w14:paraId="05E65704">
      <w:pPr>
        <w:spacing w:line="360" w:lineRule="auto"/>
        <w:ind w:firstLine="480" w:firstLineChars="200"/>
        <w:rPr>
          <w:rFonts w:hint="eastAsia" w:ascii="宋体" w:hAnsi="宋体" w:eastAsia="宋体" w:cs="宋体"/>
          <w:color w:val="000000"/>
          <w:sz w:val="24"/>
          <w:szCs w:val="24"/>
          <w:highlight w:val="none"/>
        </w:rPr>
      </w:pPr>
    </w:p>
    <w:p w14:paraId="4DCE132C">
      <w:pPr>
        <w:keepLines/>
        <w:ind w:left="720"/>
        <w:jc w:val="center"/>
        <w:rPr>
          <w:rFonts w:hint="eastAsia" w:ascii="宋体" w:hAnsi="宋体" w:eastAsia="宋体" w:cs="宋体"/>
          <w:color w:val="000000"/>
          <w:sz w:val="32"/>
          <w:highlight w:val="none"/>
        </w:rPr>
      </w:pPr>
      <w:bookmarkStart w:id="22" w:name="_Toc363199268"/>
      <w:bookmarkStart w:id="23" w:name="_Toc25322"/>
      <w:r>
        <w:rPr>
          <w:rFonts w:ascii="宋体" w:hAnsi="宋体" w:eastAsia="宋体" w:cs="宋体"/>
          <w:color w:val="000000"/>
          <w:sz w:val="32"/>
          <w:highlight w:val="none"/>
        </w:rPr>
        <w:br w:type="page"/>
      </w:r>
    </w:p>
    <w:p w14:paraId="5B2B6A9D">
      <w:pPr>
        <w:pStyle w:val="2"/>
        <w:keepLines/>
        <w:ind w:left="720" w:hanging="720"/>
        <w:jc w:val="center"/>
        <w:rPr>
          <w:rFonts w:hint="eastAsia" w:ascii="宋体" w:hAnsi="宋体" w:eastAsia="宋体" w:cs="宋体"/>
          <w:color w:val="000000"/>
          <w:sz w:val="32"/>
          <w:highlight w:val="none"/>
        </w:rPr>
      </w:pPr>
      <w:r>
        <w:rPr>
          <w:rFonts w:ascii="宋体" w:hAnsi="宋体" w:eastAsia="宋体" w:cs="宋体"/>
          <w:color w:val="000000"/>
          <w:sz w:val="32"/>
          <w:highlight w:val="none"/>
        </w:rPr>
        <w:t>七、</w:t>
      </w:r>
      <w:r>
        <w:rPr>
          <w:rFonts w:hint="eastAsia" w:ascii="宋体" w:hAnsi="宋体" w:eastAsia="宋体" w:cs="宋体"/>
          <w:color w:val="000000"/>
          <w:sz w:val="32"/>
          <w:highlight w:val="none"/>
        </w:rPr>
        <w:t>供应商报价须知</w:t>
      </w:r>
      <w:bookmarkEnd w:id="22"/>
      <w:bookmarkEnd w:id="23"/>
    </w:p>
    <w:p w14:paraId="05B6A0A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1、供应商应当按照询价文件的规定一次报出不得更改的价格，</w:t>
      </w:r>
      <w:r>
        <w:rPr>
          <w:rFonts w:hint="eastAsia" w:ascii="宋体" w:hAnsi="宋体" w:eastAsia="宋体" w:cs="宋体"/>
          <w:color w:val="000000"/>
          <w:sz w:val="24"/>
          <w:highlight w:val="none"/>
        </w:rPr>
        <w:t>除非</w:t>
      </w:r>
      <w:r>
        <w:rPr>
          <w:rFonts w:hint="eastAsia" w:ascii="宋体" w:hAnsi="宋体" w:eastAsia="宋体" w:cs="宋体"/>
          <w:color w:val="000000"/>
          <w:sz w:val="24"/>
          <w:szCs w:val="24"/>
          <w:highlight w:val="none"/>
        </w:rPr>
        <w:t>询价文件</w:t>
      </w:r>
      <w:r>
        <w:rPr>
          <w:rFonts w:hint="eastAsia" w:ascii="宋体" w:hAnsi="宋体" w:eastAsia="宋体" w:cs="宋体"/>
          <w:color w:val="000000"/>
          <w:sz w:val="24"/>
          <w:highlight w:val="none"/>
        </w:rPr>
        <w:t>另有规定或经采购人同意支付的。</w:t>
      </w:r>
    </w:p>
    <w:p w14:paraId="627AE35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r>
        <w:rPr>
          <w:rFonts w:hint="eastAsia" w:ascii="宋体" w:hAnsi="宋体" w:eastAsia="宋体" w:cs="宋体"/>
          <w:color w:val="000000"/>
          <w:sz w:val="24"/>
          <w:highlight w:val="none"/>
        </w:rPr>
        <w:t>。</w:t>
      </w:r>
    </w:p>
    <w:p w14:paraId="4F6A797A">
      <w:pPr>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3、</w:t>
      </w:r>
      <w:r>
        <w:rPr>
          <w:rFonts w:hint="eastAsia" w:ascii="宋体" w:hAnsi="宋体" w:eastAsia="宋体" w:cs="宋体"/>
          <w:color w:val="000000"/>
          <w:sz w:val="24"/>
          <w:szCs w:val="24"/>
          <w:highlight w:val="none"/>
        </w:rPr>
        <w:t>供应商应确保其所提供的询价资料的真实性、有效性及合法性，否则，由此引起的任何责任由其自行承担。</w:t>
      </w:r>
    </w:p>
    <w:p w14:paraId="20DF3B98">
      <w:pPr>
        <w:rPr>
          <w:rFonts w:hint="eastAsia"/>
          <w:highlight w:val="none"/>
        </w:rPr>
      </w:pPr>
      <w:bookmarkStart w:id="24" w:name="_Toc363199269"/>
    </w:p>
    <w:p w14:paraId="39CBEF4D">
      <w:pPr>
        <w:pStyle w:val="2"/>
        <w:keepLines/>
        <w:ind w:left="720" w:hanging="720"/>
        <w:jc w:val="center"/>
        <w:rPr>
          <w:rFonts w:hint="eastAsia" w:ascii="宋体" w:hAnsi="宋体" w:eastAsia="宋体" w:cs="宋体"/>
          <w:color w:val="000000"/>
          <w:sz w:val="32"/>
          <w:highlight w:val="none"/>
        </w:rPr>
      </w:pPr>
      <w:bookmarkStart w:id="25" w:name="_Toc13074"/>
      <w:r>
        <w:rPr>
          <w:rFonts w:ascii="宋体" w:hAnsi="宋体" w:eastAsia="宋体" w:cs="宋体"/>
          <w:color w:val="000000"/>
          <w:sz w:val="32"/>
          <w:highlight w:val="none"/>
        </w:rPr>
        <w:t>八、</w:t>
      </w:r>
      <w:r>
        <w:rPr>
          <w:rFonts w:hint="eastAsia" w:ascii="宋体" w:hAnsi="宋体" w:eastAsia="宋体" w:cs="宋体"/>
          <w:color w:val="000000"/>
          <w:sz w:val="32"/>
          <w:highlight w:val="none"/>
        </w:rPr>
        <w:t>确定成交人与签订合同</w:t>
      </w:r>
      <w:bookmarkEnd w:id="24"/>
      <w:bookmarkEnd w:id="25"/>
    </w:p>
    <w:p w14:paraId="3FA1AEB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本项目为总价合同，成交后所有费用一次性包死，供应商须满足本项目的一切要求，达到项目需求，中途不得增加费用。</w:t>
      </w:r>
    </w:p>
    <w:p w14:paraId="11DB6DE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成交后30日历天内签订合同，合同签订后，成交供应商不得转包、分包，亦不得将合同全部及任何权利、义务向第三方转让，否则将被视为严重违约。</w:t>
      </w:r>
    </w:p>
    <w:p w14:paraId="0BE88F29">
      <w:pPr>
        <w:rPr>
          <w:rFonts w:hint="eastAsia" w:ascii="宋体" w:hAnsi="宋体" w:eastAsia="宋体" w:cs="宋体"/>
          <w:color w:val="000000"/>
          <w:sz w:val="32"/>
          <w:szCs w:val="24"/>
          <w:highlight w:val="none"/>
        </w:rPr>
      </w:pPr>
      <w:bookmarkStart w:id="26" w:name="_Toc25479"/>
      <w:bookmarkStart w:id="27" w:name="_Toc363199273"/>
      <w:r>
        <w:rPr>
          <w:rFonts w:ascii="宋体" w:hAnsi="宋体" w:eastAsia="宋体" w:cs="宋体"/>
          <w:color w:val="000000"/>
          <w:sz w:val="32"/>
          <w:szCs w:val="24"/>
          <w:highlight w:val="none"/>
        </w:rPr>
        <w:br w:type="page"/>
      </w:r>
    </w:p>
    <w:p w14:paraId="47350527">
      <w:pPr>
        <w:pStyle w:val="2"/>
        <w:keepLines/>
        <w:ind w:left="720" w:hanging="720"/>
        <w:jc w:val="center"/>
        <w:rPr>
          <w:rFonts w:hint="eastAsia" w:ascii="宋体" w:hAnsi="宋体" w:eastAsia="宋体" w:cs="宋体"/>
          <w:color w:val="000000"/>
          <w:sz w:val="32"/>
          <w:highlight w:val="none"/>
        </w:rPr>
      </w:pPr>
      <w:r>
        <w:rPr>
          <w:rFonts w:ascii="宋体" w:hAnsi="宋体" w:eastAsia="宋体" w:cs="宋体"/>
          <w:color w:val="000000"/>
          <w:sz w:val="32"/>
          <w:highlight w:val="none"/>
        </w:rPr>
        <w:t>九、</w:t>
      </w:r>
      <w:r>
        <w:rPr>
          <w:rFonts w:hint="eastAsia" w:ascii="宋体" w:hAnsi="宋体" w:eastAsia="宋体" w:cs="宋体"/>
          <w:color w:val="000000"/>
          <w:sz w:val="32"/>
          <w:highlight w:val="none"/>
        </w:rPr>
        <w:t>响应文件格式</w:t>
      </w:r>
      <w:bookmarkEnd w:id="26"/>
    </w:p>
    <w:p w14:paraId="4EC5872B">
      <w:pPr>
        <w:spacing w:line="500" w:lineRule="exact"/>
        <w:jc w:val="center"/>
        <w:rPr>
          <w:rFonts w:hint="eastAsia" w:ascii="宋体" w:hAnsi="宋体" w:eastAsia="宋体" w:cs="宋体"/>
          <w:b/>
          <w:color w:val="000000"/>
          <w:sz w:val="32"/>
          <w:highlight w:val="none"/>
        </w:rPr>
      </w:pPr>
    </w:p>
    <w:p w14:paraId="56CE0A7E">
      <w:pPr>
        <w:spacing w:line="900" w:lineRule="exact"/>
        <w:jc w:val="center"/>
        <w:rPr>
          <w:rFonts w:hint="eastAsia" w:ascii="宋体" w:hAnsi="宋体" w:eastAsia="宋体" w:cs="宋体"/>
          <w:b/>
          <w:color w:val="000000"/>
          <w:sz w:val="28"/>
          <w:szCs w:val="6"/>
          <w:highlight w:val="none"/>
        </w:rPr>
      </w:pPr>
      <w:r>
        <w:rPr>
          <w:rFonts w:hint="eastAsia" w:ascii="宋体" w:hAnsi="宋体" w:eastAsia="宋体" w:cs="宋体"/>
          <w:b/>
          <w:color w:val="000000"/>
          <w:sz w:val="28"/>
          <w:szCs w:val="6"/>
          <w:highlight w:val="none"/>
        </w:rPr>
        <w:t>项目名称：</w:t>
      </w:r>
      <w:r>
        <w:rPr>
          <w:rFonts w:hint="eastAsia" w:ascii="宋体" w:hAnsi="宋体" w:eastAsia="宋体" w:cs="宋体"/>
          <w:b/>
          <w:color w:val="000000"/>
          <w:sz w:val="28"/>
          <w:szCs w:val="6"/>
          <w:highlight w:val="none"/>
          <w:lang w:val="en-US" w:eastAsia="zh-CN"/>
        </w:rPr>
        <w:t>合肥综合性科学中心环境研究院倒置相差显微镜采购</w:t>
      </w:r>
    </w:p>
    <w:p w14:paraId="4BBB5110">
      <w:pPr>
        <w:spacing w:line="900" w:lineRule="exact"/>
        <w:jc w:val="center"/>
        <w:rPr>
          <w:rFonts w:hint="eastAsia" w:ascii="宋体" w:hAnsi="宋体" w:eastAsia="宋体" w:cs="宋体"/>
          <w:b/>
          <w:color w:val="000000"/>
          <w:sz w:val="28"/>
          <w:szCs w:val="6"/>
          <w:highlight w:val="none"/>
        </w:rPr>
      </w:pPr>
    </w:p>
    <w:p w14:paraId="781B16DB">
      <w:pPr>
        <w:spacing w:line="900" w:lineRule="exact"/>
        <w:jc w:val="center"/>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响</w:t>
      </w:r>
    </w:p>
    <w:p w14:paraId="5465F312">
      <w:pPr>
        <w:spacing w:line="900" w:lineRule="exact"/>
        <w:jc w:val="center"/>
        <w:rPr>
          <w:rFonts w:hint="eastAsia" w:ascii="宋体" w:hAnsi="宋体" w:eastAsia="宋体" w:cs="宋体"/>
          <w:b/>
          <w:color w:val="000000"/>
          <w:sz w:val="72"/>
          <w:highlight w:val="none"/>
        </w:rPr>
      </w:pPr>
    </w:p>
    <w:p w14:paraId="4B62C276">
      <w:pPr>
        <w:spacing w:line="900" w:lineRule="exact"/>
        <w:jc w:val="center"/>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应</w:t>
      </w:r>
    </w:p>
    <w:p w14:paraId="57424B34">
      <w:pPr>
        <w:spacing w:line="900" w:lineRule="exact"/>
        <w:jc w:val="center"/>
        <w:rPr>
          <w:rFonts w:hint="eastAsia" w:ascii="宋体" w:hAnsi="宋体" w:eastAsia="宋体" w:cs="宋体"/>
          <w:b/>
          <w:color w:val="000000"/>
          <w:sz w:val="72"/>
          <w:highlight w:val="none"/>
        </w:rPr>
      </w:pPr>
    </w:p>
    <w:p w14:paraId="39C2C0F2">
      <w:pPr>
        <w:spacing w:line="900" w:lineRule="exact"/>
        <w:jc w:val="center"/>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文</w:t>
      </w:r>
    </w:p>
    <w:p w14:paraId="286734A5">
      <w:pPr>
        <w:spacing w:line="900" w:lineRule="exact"/>
        <w:jc w:val="center"/>
        <w:rPr>
          <w:rFonts w:hint="eastAsia" w:ascii="宋体" w:hAnsi="宋体" w:eastAsia="宋体" w:cs="宋体"/>
          <w:b/>
          <w:color w:val="000000"/>
          <w:sz w:val="72"/>
          <w:highlight w:val="none"/>
        </w:rPr>
      </w:pPr>
    </w:p>
    <w:p w14:paraId="66A5AC1D">
      <w:pPr>
        <w:jc w:val="center"/>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件</w:t>
      </w:r>
    </w:p>
    <w:p w14:paraId="69C8E8A4">
      <w:pPr>
        <w:spacing w:after="156" w:afterLines="50"/>
        <w:jc w:val="center"/>
        <w:rPr>
          <w:rFonts w:hint="eastAsia" w:ascii="宋体" w:hAnsi="宋体" w:eastAsia="宋体" w:cs="宋体"/>
          <w:b/>
          <w:color w:val="000000"/>
          <w:sz w:val="72"/>
          <w:highlight w:val="none"/>
        </w:rPr>
      </w:pPr>
    </w:p>
    <w:p w14:paraId="1A712FC8">
      <w:pPr>
        <w:spacing w:after="156" w:afterLines="50" w:line="500" w:lineRule="exact"/>
        <w:jc w:val="center"/>
        <w:rPr>
          <w:rFonts w:hint="eastAsia" w:ascii="宋体" w:hAnsi="宋体" w:eastAsia="宋体" w:cs="宋体"/>
          <w:b/>
          <w:color w:val="000000"/>
          <w:sz w:val="72"/>
          <w:highlight w:val="none"/>
        </w:rPr>
      </w:pPr>
    </w:p>
    <w:p w14:paraId="2394234B">
      <w:pPr>
        <w:spacing w:after="156" w:afterLines="50" w:line="500" w:lineRule="exact"/>
        <w:jc w:val="center"/>
        <w:rPr>
          <w:rFonts w:hint="eastAsia" w:ascii="宋体" w:hAnsi="宋体" w:eastAsia="宋体" w:cs="宋体"/>
          <w:b/>
          <w:color w:val="000000"/>
          <w:sz w:val="72"/>
          <w:highlight w:val="none"/>
        </w:rPr>
      </w:pPr>
    </w:p>
    <w:p w14:paraId="017966F1">
      <w:pPr>
        <w:spacing w:after="156" w:afterLines="50" w:line="500" w:lineRule="exact"/>
        <w:rPr>
          <w:rFonts w:hint="eastAsia" w:ascii="宋体" w:hAnsi="宋体" w:eastAsia="宋体" w:cs="宋体"/>
          <w:b/>
          <w:color w:val="000000"/>
          <w:sz w:val="32"/>
          <w:highlight w:val="none"/>
          <w:u w:val="single"/>
        </w:rPr>
      </w:pPr>
      <w:r>
        <w:rPr>
          <w:rFonts w:hint="eastAsia" w:ascii="宋体" w:hAnsi="宋体" w:eastAsia="宋体" w:cs="宋体"/>
          <w:b/>
          <w:color w:val="000000"/>
          <w:sz w:val="30"/>
          <w:highlight w:val="none"/>
        </w:rPr>
        <w:t xml:space="preserve">                 </w:t>
      </w:r>
      <w:r>
        <w:rPr>
          <w:rFonts w:hint="eastAsia" w:ascii="宋体" w:hAnsi="宋体" w:eastAsia="宋体" w:cs="宋体"/>
          <w:b/>
          <w:color w:val="000000"/>
          <w:sz w:val="32"/>
          <w:highlight w:val="none"/>
        </w:rPr>
        <w:t>供应商：</w:t>
      </w:r>
      <w:r>
        <w:rPr>
          <w:rFonts w:hint="eastAsia" w:ascii="宋体" w:hAnsi="宋体" w:eastAsia="宋体" w:cs="宋体"/>
          <w:b/>
          <w:color w:val="000000"/>
          <w:sz w:val="32"/>
          <w:highlight w:val="none"/>
          <w:u w:val="single"/>
        </w:rPr>
        <w:t xml:space="preserve">               </w:t>
      </w:r>
    </w:p>
    <w:p w14:paraId="26F678A3">
      <w:pPr>
        <w:spacing w:after="156" w:afterLines="50" w:line="500" w:lineRule="exact"/>
        <w:jc w:val="center"/>
        <w:rPr>
          <w:rFonts w:hint="eastAsia" w:ascii="宋体" w:hAnsi="宋体" w:eastAsia="宋体" w:cs="宋体"/>
          <w:b/>
          <w:color w:val="000000"/>
          <w:sz w:val="32"/>
          <w:highlight w:val="none"/>
        </w:rPr>
      </w:pP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年</w:t>
      </w: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月</w:t>
      </w: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日</w:t>
      </w:r>
    </w:p>
    <w:p w14:paraId="5251AA8B">
      <w:pPr>
        <w:spacing w:line="360" w:lineRule="auto"/>
        <w:rPr>
          <w:rFonts w:hint="eastAsia" w:ascii="宋体" w:hAnsi="宋体" w:eastAsia="宋体" w:cs="宋体"/>
          <w:color w:val="000000"/>
          <w:sz w:val="24"/>
          <w:szCs w:val="28"/>
          <w:highlight w:val="none"/>
        </w:rPr>
      </w:pPr>
    </w:p>
    <w:p w14:paraId="286C211B">
      <w:pPr>
        <w:spacing w:line="360" w:lineRule="auto"/>
        <w:rPr>
          <w:rFonts w:hint="eastAsia" w:ascii="宋体" w:hAnsi="宋体" w:eastAsia="宋体" w:cs="宋体"/>
          <w:color w:val="000000"/>
          <w:sz w:val="24"/>
          <w:szCs w:val="28"/>
          <w:highlight w:val="none"/>
        </w:rPr>
      </w:pPr>
    </w:p>
    <w:p w14:paraId="719E0FBB">
      <w:pPr>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报价文件资料清单</w:t>
      </w:r>
    </w:p>
    <w:tbl>
      <w:tblPr>
        <w:tblStyle w:val="32"/>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14:paraId="6A74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7E3A5FD4">
            <w:pPr>
              <w:spacing w:line="40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序号</w:t>
            </w:r>
          </w:p>
        </w:tc>
        <w:tc>
          <w:tcPr>
            <w:tcW w:w="5460" w:type="dxa"/>
            <w:vAlign w:val="center"/>
          </w:tcPr>
          <w:p w14:paraId="42AE4095">
            <w:pPr>
              <w:spacing w:line="40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资料名称</w:t>
            </w:r>
          </w:p>
        </w:tc>
        <w:tc>
          <w:tcPr>
            <w:tcW w:w="2625" w:type="dxa"/>
            <w:vAlign w:val="center"/>
          </w:tcPr>
          <w:p w14:paraId="0B94A501">
            <w:pPr>
              <w:spacing w:line="40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页码范围</w:t>
            </w:r>
          </w:p>
        </w:tc>
      </w:tr>
      <w:tr w14:paraId="4392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38A6C6BE">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w:t>
            </w:r>
          </w:p>
        </w:tc>
        <w:tc>
          <w:tcPr>
            <w:tcW w:w="5460" w:type="dxa"/>
            <w:vAlign w:val="center"/>
          </w:tcPr>
          <w:p w14:paraId="1493FF8B">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供应商情况综合简介</w:t>
            </w:r>
          </w:p>
        </w:tc>
        <w:tc>
          <w:tcPr>
            <w:tcW w:w="2625" w:type="dxa"/>
            <w:vAlign w:val="center"/>
          </w:tcPr>
          <w:p w14:paraId="371042EC">
            <w:pPr>
              <w:spacing w:line="360" w:lineRule="auto"/>
              <w:jc w:val="center"/>
              <w:rPr>
                <w:rFonts w:hint="eastAsia" w:ascii="宋体" w:hAnsi="宋体" w:eastAsia="宋体" w:cs="宋体"/>
                <w:b/>
                <w:color w:val="000000"/>
                <w:sz w:val="24"/>
                <w:highlight w:val="none"/>
              </w:rPr>
            </w:pPr>
          </w:p>
        </w:tc>
      </w:tr>
      <w:tr w14:paraId="796E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4BDD69F5">
            <w:pPr>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二</w:t>
            </w:r>
          </w:p>
        </w:tc>
        <w:tc>
          <w:tcPr>
            <w:tcW w:w="5460" w:type="dxa"/>
            <w:vAlign w:val="center"/>
          </w:tcPr>
          <w:p w14:paraId="3518BA5E">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报价声明</w:t>
            </w:r>
          </w:p>
        </w:tc>
        <w:tc>
          <w:tcPr>
            <w:tcW w:w="2625" w:type="dxa"/>
            <w:vAlign w:val="center"/>
          </w:tcPr>
          <w:p w14:paraId="47F0EFBE">
            <w:pPr>
              <w:spacing w:line="360" w:lineRule="auto"/>
              <w:jc w:val="center"/>
              <w:rPr>
                <w:rFonts w:hint="eastAsia" w:ascii="宋体" w:hAnsi="宋体" w:eastAsia="宋体" w:cs="宋体"/>
                <w:b/>
                <w:color w:val="000000"/>
                <w:sz w:val="24"/>
                <w:highlight w:val="none"/>
              </w:rPr>
            </w:pPr>
          </w:p>
        </w:tc>
      </w:tr>
      <w:tr w14:paraId="6B4C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1DFE0508">
            <w:pPr>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三</w:t>
            </w:r>
          </w:p>
        </w:tc>
        <w:tc>
          <w:tcPr>
            <w:tcW w:w="5460" w:type="dxa"/>
            <w:vAlign w:val="center"/>
          </w:tcPr>
          <w:p w14:paraId="7E78C59A">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报价单明细表</w:t>
            </w:r>
          </w:p>
        </w:tc>
        <w:tc>
          <w:tcPr>
            <w:tcW w:w="2625" w:type="dxa"/>
            <w:vAlign w:val="center"/>
          </w:tcPr>
          <w:p w14:paraId="25E1341B">
            <w:pPr>
              <w:spacing w:line="360" w:lineRule="auto"/>
              <w:jc w:val="center"/>
              <w:rPr>
                <w:rFonts w:hint="eastAsia" w:ascii="宋体" w:hAnsi="宋体" w:eastAsia="宋体" w:cs="宋体"/>
                <w:b/>
                <w:color w:val="000000"/>
                <w:sz w:val="24"/>
                <w:highlight w:val="none"/>
              </w:rPr>
            </w:pPr>
          </w:p>
        </w:tc>
      </w:tr>
      <w:tr w14:paraId="0685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51AB4E00">
            <w:pPr>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四</w:t>
            </w:r>
          </w:p>
        </w:tc>
        <w:tc>
          <w:tcPr>
            <w:tcW w:w="5460" w:type="dxa"/>
            <w:vAlign w:val="center"/>
          </w:tcPr>
          <w:p w14:paraId="71F3CC0E">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书面承诺函</w:t>
            </w:r>
          </w:p>
        </w:tc>
        <w:tc>
          <w:tcPr>
            <w:tcW w:w="2625" w:type="dxa"/>
            <w:vAlign w:val="center"/>
          </w:tcPr>
          <w:p w14:paraId="232CC70D">
            <w:pPr>
              <w:spacing w:line="360" w:lineRule="auto"/>
              <w:jc w:val="center"/>
              <w:rPr>
                <w:rFonts w:hint="eastAsia" w:ascii="宋体" w:hAnsi="宋体" w:eastAsia="宋体" w:cs="宋体"/>
                <w:b/>
                <w:color w:val="000000"/>
                <w:sz w:val="24"/>
                <w:highlight w:val="none"/>
              </w:rPr>
            </w:pPr>
          </w:p>
        </w:tc>
      </w:tr>
      <w:tr w14:paraId="5838F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00576252">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五</w:t>
            </w:r>
          </w:p>
        </w:tc>
        <w:tc>
          <w:tcPr>
            <w:tcW w:w="5460" w:type="dxa"/>
            <w:vAlign w:val="center"/>
          </w:tcPr>
          <w:p w14:paraId="60E2A149">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其他文件</w:t>
            </w:r>
          </w:p>
        </w:tc>
        <w:tc>
          <w:tcPr>
            <w:tcW w:w="2625" w:type="dxa"/>
            <w:vAlign w:val="center"/>
          </w:tcPr>
          <w:p w14:paraId="0ACE31D5">
            <w:pPr>
              <w:spacing w:line="360" w:lineRule="auto"/>
              <w:jc w:val="center"/>
              <w:rPr>
                <w:rFonts w:hint="eastAsia" w:ascii="宋体" w:hAnsi="宋体" w:eastAsia="宋体" w:cs="宋体"/>
                <w:b/>
                <w:color w:val="000000"/>
                <w:sz w:val="24"/>
                <w:highlight w:val="none"/>
              </w:rPr>
            </w:pPr>
          </w:p>
        </w:tc>
      </w:tr>
      <w:tr w14:paraId="0AF8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14:paraId="1A34986F">
            <w:pPr>
              <w:jc w:val="center"/>
              <w:rPr>
                <w:rFonts w:hint="eastAsia" w:ascii="宋体" w:hAnsi="宋体" w:eastAsia="宋体" w:cs="宋体"/>
                <w:color w:val="000000"/>
                <w:sz w:val="24"/>
                <w:highlight w:val="none"/>
              </w:rPr>
            </w:pPr>
          </w:p>
        </w:tc>
        <w:tc>
          <w:tcPr>
            <w:tcW w:w="5460" w:type="dxa"/>
            <w:vAlign w:val="center"/>
          </w:tcPr>
          <w:p w14:paraId="665681AC">
            <w:pPr>
              <w:rPr>
                <w:rFonts w:hint="eastAsia" w:ascii="宋体" w:hAnsi="宋体" w:eastAsia="宋体" w:cs="宋体"/>
                <w:color w:val="000000"/>
                <w:sz w:val="24"/>
                <w:highlight w:val="none"/>
              </w:rPr>
            </w:pPr>
          </w:p>
        </w:tc>
        <w:tc>
          <w:tcPr>
            <w:tcW w:w="2625" w:type="dxa"/>
            <w:vAlign w:val="center"/>
          </w:tcPr>
          <w:p w14:paraId="13901CAA">
            <w:pPr>
              <w:spacing w:line="360" w:lineRule="auto"/>
              <w:rPr>
                <w:rFonts w:hint="eastAsia" w:ascii="宋体" w:hAnsi="宋体" w:eastAsia="宋体" w:cs="宋体"/>
                <w:b/>
                <w:color w:val="000000"/>
                <w:sz w:val="24"/>
                <w:highlight w:val="none"/>
              </w:rPr>
            </w:pPr>
          </w:p>
        </w:tc>
      </w:tr>
    </w:tbl>
    <w:p w14:paraId="3D5035AF">
      <w:pPr>
        <w:spacing w:line="360" w:lineRule="auto"/>
        <w:jc w:val="center"/>
        <w:rPr>
          <w:rFonts w:hint="eastAsia" w:ascii="宋体" w:hAnsi="宋体" w:eastAsia="宋体" w:cs="宋体"/>
          <w:b/>
          <w:color w:val="000000"/>
          <w:sz w:val="24"/>
          <w:highlight w:val="none"/>
        </w:rPr>
      </w:pPr>
    </w:p>
    <w:p w14:paraId="1952EDDD">
      <w:pPr>
        <w:spacing w:line="360" w:lineRule="auto"/>
        <w:jc w:val="center"/>
        <w:rPr>
          <w:rFonts w:hint="eastAsia" w:ascii="宋体" w:hAnsi="宋体" w:eastAsia="宋体" w:cs="宋体"/>
          <w:b/>
          <w:color w:val="000000"/>
          <w:sz w:val="24"/>
          <w:highlight w:val="none"/>
        </w:rPr>
      </w:pPr>
    </w:p>
    <w:p w14:paraId="3FCE3C4B">
      <w:pPr>
        <w:spacing w:line="360" w:lineRule="auto"/>
        <w:jc w:val="center"/>
        <w:rPr>
          <w:rFonts w:hint="eastAsia" w:ascii="宋体" w:hAnsi="宋体" w:eastAsia="宋体" w:cs="宋体"/>
          <w:b/>
          <w:color w:val="000000"/>
          <w:sz w:val="24"/>
          <w:highlight w:val="none"/>
        </w:rPr>
      </w:pPr>
    </w:p>
    <w:p w14:paraId="51693B9C">
      <w:pPr>
        <w:spacing w:line="360" w:lineRule="auto"/>
        <w:jc w:val="center"/>
        <w:rPr>
          <w:rFonts w:hint="eastAsia" w:ascii="宋体" w:hAnsi="宋体" w:eastAsia="宋体" w:cs="宋体"/>
          <w:b/>
          <w:color w:val="000000"/>
          <w:sz w:val="24"/>
          <w:highlight w:val="none"/>
        </w:rPr>
      </w:pPr>
    </w:p>
    <w:p w14:paraId="1F500D00">
      <w:pPr>
        <w:spacing w:line="360" w:lineRule="auto"/>
        <w:jc w:val="center"/>
        <w:rPr>
          <w:rFonts w:hint="eastAsia" w:ascii="宋体" w:hAnsi="宋体" w:eastAsia="宋体" w:cs="宋体"/>
          <w:b/>
          <w:color w:val="000000"/>
          <w:sz w:val="24"/>
          <w:highlight w:val="none"/>
        </w:rPr>
      </w:pPr>
    </w:p>
    <w:p w14:paraId="3A567659">
      <w:pPr>
        <w:spacing w:line="360" w:lineRule="auto"/>
        <w:jc w:val="center"/>
        <w:rPr>
          <w:rFonts w:hint="eastAsia" w:ascii="宋体" w:hAnsi="宋体" w:eastAsia="宋体" w:cs="宋体"/>
          <w:b/>
          <w:color w:val="000000"/>
          <w:sz w:val="24"/>
          <w:highlight w:val="none"/>
        </w:rPr>
      </w:pPr>
    </w:p>
    <w:p w14:paraId="4711AF28">
      <w:pPr>
        <w:spacing w:line="360" w:lineRule="auto"/>
        <w:jc w:val="center"/>
        <w:rPr>
          <w:rFonts w:hint="eastAsia" w:ascii="宋体" w:hAnsi="宋体" w:eastAsia="宋体" w:cs="宋体"/>
          <w:b/>
          <w:color w:val="000000"/>
          <w:sz w:val="24"/>
          <w:highlight w:val="none"/>
        </w:rPr>
      </w:pPr>
    </w:p>
    <w:p w14:paraId="5D45FAAA">
      <w:pPr>
        <w:spacing w:line="360" w:lineRule="auto"/>
        <w:jc w:val="center"/>
        <w:rPr>
          <w:rFonts w:hint="eastAsia" w:ascii="宋体" w:hAnsi="宋体" w:eastAsia="宋体" w:cs="宋体"/>
          <w:b/>
          <w:color w:val="000000"/>
          <w:sz w:val="24"/>
          <w:highlight w:val="none"/>
        </w:rPr>
      </w:pPr>
    </w:p>
    <w:p w14:paraId="3D3EF73B">
      <w:pPr>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br w:type="page"/>
      </w:r>
    </w:p>
    <w:p w14:paraId="2EE22B60">
      <w:pPr>
        <w:pStyle w:val="4"/>
        <w:rPr>
          <w:rFonts w:hint="eastAsia" w:ascii="宋体" w:hAnsi="宋体" w:eastAsia="宋体" w:cs="宋体"/>
          <w:color w:val="000000"/>
          <w:sz w:val="24"/>
          <w:szCs w:val="24"/>
          <w:highlight w:val="none"/>
        </w:rPr>
      </w:pPr>
      <w:bookmarkStart w:id="28" w:name="_Toc5390"/>
      <w:bookmarkStart w:id="29" w:name="_Toc4938"/>
      <w:r>
        <w:rPr>
          <w:rFonts w:hint="eastAsia" w:ascii="宋体" w:hAnsi="宋体" w:eastAsia="宋体" w:cs="宋体"/>
          <w:color w:val="000000"/>
          <w:sz w:val="24"/>
          <w:szCs w:val="24"/>
          <w:highlight w:val="none"/>
        </w:rPr>
        <w:t>附件一</w:t>
      </w:r>
      <w:bookmarkEnd w:id="28"/>
      <w:bookmarkEnd w:id="29"/>
    </w:p>
    <w:p w14:paraId="14F99D4E">
      <w:pPr>
        <w:spacing w:line="360" w:lineRule="auto"/>
        <w:jc w:val="center"/>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供应商综合情况简介</w:t>
      </w:r>
    </w:p>
    <w:p w14:paraId="0254DF44">
      <w:pPr>
        <w:spacing w:line="5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1、基本情况表</w:t>
      </w:r>
    </w:p>
    <w:tbl>
      <w:tblPr>
        <w:tblStyle w:val="32"/>
        <w:tblW w:w="10357" w:type="dxa"/>
        <w:tblInd w:w="-613" w:type="dxa"/>
        <w:tblLayout w:type="fixed"/>
        <w:tblCellMar>
          <w:top w:w="0" w:type="dxa"/>
          <w:left w:w="108" w:type="dxa"/>
          <w:bottom w:w="0" w:type="dxa"/>
          <w:right w:w="108" w:type="dxa"/>
        </w:tblCellMar>
      </w:tblPr>
      <w:tblGrid>
        <w:gridCol w:w="1675"/>
        <w:gridCol w:w="1675"/>
        <w:gridCol w:w="2316"/>
        <w:gridCol w:w="1787"/>
        <w:gridCol w:w="1563"/>
        <w:gridCol w:w="1341"/>
      </w:tblGrid>
      <w:tr w14:paraId="328275A7">
        <w:trPr>
          <w:trHeight w:val="624" w:hRule="atLeast"/>
        </w:trPr>
        <w:tc>
          <w:tcPr>
            <w:tcW w:w="10357" w:type="dxa"/>
            <w:gridSpan w:val="6"/>
            <w:vMerge w:val="restart"/>
            <w:tcBorders>
              <w:top w:val="single" w:color="auto" w:sz="4" w:space="0"/>
              <w:left w:val="single" w:color="auto" w:sz="4" w:space="0"/>
              <w:bottom w:val="single" w:color="auto" w:sz="4" w:space="0"/>
              <w:right w:val="single" w:color="auto" w:sz="4" w:space="0"/>
            </w:tcBorders>
            <w:noWrap/>
            <w:vAlign w:val="center"/>
          </w:tcPr>
          <w:p w14:paraId="5A3A02C2">
            <w:pPr>
              <w:widowControl/>
              <w:jc w:val="center"/>
              <w:textAlignment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kern w:val="0"/>
                <w:sz w:val="32"/>
                <w:szCs w:val="32"/>
                <w:highlight w:val="none"/>
                <w:lang w:bidi="ar"/>
              </w:rPr>
              <w:t>基本情况表</w:t>
            </w:r>
          </w:p>
        </w:tc>
      </w:tr>
      <w:tr w14:paraId="422B253B">
        <w:tblPrEx>
          <w:tblCellMar>
            <w:top w:w="0" w:type="dxa"/>
            <w:left w:w="108" w:type="dxa"/>
            <w:bottom w:w="0" w:type="dxa"/>
            <w:right w:w="108" w:type="dxa"/>
          </w:tblCellMar>
        </w:tblPrEx>
        <w:trPr>
          <w:trHeight w:val="624" w:hRule="atLeast"/>
        </w:trPr>
        <w:tc>
          <w:tcPr>
            <w:tcW w:w="10357"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1B11A6E8">
            <w:pPr>
              <w:jc w:val="center"/>
              <w:rPr>
                <w:rFonts w:hint="eastAsia" w:ascii="宋体" w:hAnsi="宋体" w:eastAsia="宋体" w:cs="宋体"/>
                <w:b/>
                <w:bCs/>
                <w:color w:val="000000"/>
                <w:sz w:val="32"/>
                <w:szCs w:val="32"/>
                <w:highlight w:val="none"/>
              </w:rPr>
            </w:pPr>
          </w:p>
        </w:tc>
      </w:tr>
      <w:tr w14:paraId="62186D3C">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4CBF889C">
            <w:pPr>
              <w:widowControl/>
              <w:jc w:val="left"/>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基本信息</w:t>
            </w:r>
          </w:p>
        </w:tc>
      </w:tr>
      <w:tr w14:paraId="5FC429F6">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13D16DC8">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单位名称</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7EBE1487">
            <w:pPr>
              <w:jc w:val="center"/>
              <w:rPr>
                <w:rFonts w:hint="eastAsia" w:ascii="宋体" w:hAnsi="宋体" w:eastAsia="宋体" w:cs="宋体"/>
                <w:color w:val="000000"/>
                <w:sz w:val="22"/>
                <w:szCs w:val="22"/>
                <w:highlight w:val="none"/>
              </w:rPr>
            </w:pPr>
          </w:p>
        </w:tc>
      </w:tr>
      <w:tr w14:paraId="3539C550">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0A75A003">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证件类型</w:t>
            </w:r>
          </w:p>
        </w:tc>
        <w:tc>
          <w:tcPr>
            <w:tcW w:w="1675" w:type="dxa"/>
            <w:tcBorders>
              <w:top w:val="single" w:color="auto" w:sz="4" w:space="0"/>
              <w:left w:val="single" w:color="auto" w:sz="4" w:space="0"/>
              <w:bottom w:val="single" w:color="auto" w:sz="4" w:space="0"/>
              <w:right w:val="single" w:color="auto" w:sz="4" w:space="0"/>
            </w:tcBorders>
            <w:noWrap/>
            <w:vAlign w:val="center"/>
          </w:tcPr>
          <w:p w14:paraId="32C37B0B">
            <w:pPr>
              <w:jc w:val="center"/>
              <w:rPr>
                <w:rFonts w:hint="eastAsia" w:ascii="宋体" w:hAnsi="宋体" w:eastAsia="宋体" w:cs="宋体"/>
                <w:color w:val="000000"/>
                <w:sz w:val="22"/>
                <w:szCs w:val="22"/>
                <w:highlight w:val="none"/>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66587B2F">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证件号码</w:t>
            </w:r>
          </w:p>
        </w:tc>
        <w:tc>
          <w:tcPr>
            <w:tcW w:w="1787" w:type="dxa"/>
            <w:tcBorders>
              <w:top w:val="single" w:color="auto" w:sz="4" w:space="0"/>
              <w:left w:val="single" w:color="auto" w:sz="4" w:space="0"/>
              <w:bottom w:val="single" w:color="auto" w:sz="4" w:space="0"/>
              <w:right w:val="single" w:color="auto" w:sz="4" w:space="0"/>
            </w:tcBorders>
            <w:noWrap/>
            <w:vAlign w:val="center"/>
          </w:tcPr>
          <w:p w14:paraId="3BCA6A7E">
            <w:pPr>
              <w:jc w:val="center"/>
              <w:rPr>
                <w:rFonts w:hint="eastAsia" w:ascii="宋体" w:hAnsi="宋体" w:eastAsia="宋体" w:cs="宋体"/>
                <w:color w:val="000000"/>
                <w:sz w:val="22"/>
                <w:szCs w:val="22"/>
                <w:highlight w:val="none"/>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419F3ACA">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单位类型</w:t>
            </w:r>
          </w:p>
        </w:tc>
        <w:tc>
          <w:tcPr>
            <w:tcW w:w="1341" w:type="dxa"/>
            <w:tcBorders>
              <w:top w:val="single" w:color="auto" w:sz="4" w:space="0"/>
              <w:left w:val="single" w:color="auto" w:sz="4" w:space="0"/>
              <w:bottom w:val="single" w:color="auto" w:sz="4" w:space="0"/>
              <w:right w:val="single" w:color="auto" w:sz="4" w:space="0"/>
            </w:tcBorders>
            <w:noWrap/>
            <w:vAlign w:val="center"/>
          </w:tcPr>
          <w:p w14:paraId="744D1E2F">
            <w:pPr>
              <w:jc w:val="center"/>
              <w:rPr>
                <w:rFonts w:hint="eastAsia" w:ascii="宋体" w:hAnsi="宋体" w:eastAsia="宋体" w:cs="宋体"/>
                <w:color w:val="000000"/>
                <w:sz w:val="22"/>
                <w:szCs w:val="22"/>
                <w:highlight w:val="none"/>
              </w:rPr>
            </w:pPr>
          </w:p>
        </w:tc>
      </w:tr>
      <w:tr w14:paraId="689005A2">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4092FC2">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联系人</w:t>
            </w:r>
          </w:p>
        </w:tc>
        <w:tc>
          <w:tcPr>
            <w:tcW w:w="1675" w:type="dxa"/>
            <w:tcBorders>
              <w:top w:val="single" w:color="auto" w:sz="4" w:space="0"/>
              <w:left w:val="single" w:color="auto" w:sz="4" w:space="0"/>
              <w:bottom w:val="single" w:color="auto" w:sz="4" w:space="0"/>
              <w:right w:val="single" w:color="auto" w:sz="4" w:space="0"/>
            </w:tcBorders>
            <w:noWrap/>
            <w:vAlign w:val="center"/>
          </w:tcPr>
          <w:p w14:paraId="3555BE47">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w:t>
            </w:r>
          </w:p>
        </w:tc>
        <w:tc>
          <w:tcPr>
            <w:tcW w:w="2316" w:type="dxa"/>
            <w:tcBorders>
              <w:top w:val="single" w:color="auto" w:sz="4" w:space="0"/>
              <w:left w:val="single" w:color="auto" w:sz="4" w:space="0"/>
              <w:bottom w:val="single" w:color="auto" w:sz="4" w:space="0"/>
              <w:right w:val="single" w:color="auto" w:sz="4" w:space="0"/>
            </w:tcBorders>
            <w:noWrap/>
            <w:vAlign w:val="center"/>
          </w:tcPr>
          <w:p w14:paraId="2C22F9A1">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联系电话</w:t>
            </w:r>
          </w:p>
        </w:tc>
        <w:tc>
          <w:tcPr>
            <w:tcW w:w="1787" w:type="dxa"/>
            <w:tcBorders>
              <w:top w:val="single" w:color="auto" w:sz="4" w:space="0"/>
              <w:left w:val="single" w:color="auto" w:sz="4" w:space="0"/>
              <w:bottom w:val="single" w:color="auto" w:sz="4" w:space="0"/>
              <w:right w:val="single" w:color="auto" w:sz="4" w:space="0"/>
            </w:tcBorders>
            <w:noWrap/>
            <w:vAlign w:val="center"/>
          </w:tcPr>
          <w:p w14:paraId="01910D2B">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w:t>
            </w:r>
          </w:p>
        </w:tc>
        <w:tc>
          <w:tcPr>
            <w:tcW w:w="1563" w:type="dxa"/>
            <w:tcBorders>
              <w:top w:val="single" w:color="auto" w:sz="4" w:space="0"/>
              <w:left w:val="single" w:color="auto" w:sz="4" w:space="0"/>
              <w:bottom w:val="single" w:color="auto" w:sz="4" w:space="0"/>
              <w:right w:val="single" w:color="auto" w:sz="4" w:space="0"/>
            </w:tcBorders>
            <w:noWrap/>
            <w:vAlign w:val="center"/>
          </w:tcPr>
          <w:p w14:paraId="1580BF33">
            <w:pPr>
              <w:jc w:val="center"/>
              <w:rPr>
                <w:rFonts w:hint="eastAsia" w:ascii="宋体" w:hAnsi="宋体" w:eastAsia="宋体" w:cs="宋体"/>
                <w:color w:val="000000"/>
                <w:sz w:val="22"/>
                <w:szCs w:val="22"/>
                <w:highlight w:val="none"/>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006A2E74">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w:t>
            </w:r>
          </w:p>
        </w:tc>
      </w:tr>
      <w:tr w14:paraId="4242463D">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2100C2DA">
            <w:pPr>
              <w:jc w:val="center"/>
              <w:rPr>
                <w:rFonts w:hint="eastAsia" w:ascii="宋体" w:hAnsi="宋体" w:eastAsia="宋体" w:cs="宋体"/>
                <w:color w:val="000000"/>
                <w:sz w:val="22"/>
                <w:szCs w:val="22"/>
                <w:highlight w:val="none"/>
              </w:rPr>
            </w:pPr>
          </w:p>
        </w:tc>
      </w:tr>
      <w:tr w14:paraId="4CA21B01">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7148D0A1">
            <w:pPr>
              <w:widowControl/>
              <w:jc w:val="left"/>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详细信息</w:t>
            </w:r>
          </w:p>
        </w:tc>
      </w:tr>
      <w:tr w14:paraId="50A1838B">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1DE3DC7A">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法人代表</w:t>
            </w:r>
          </w:p>
        </w:tc>
        <w:tc>
          <w:tcPr>
            <w:tcW w:w="1675" w:type="dxa"/>
            <w:tcBorders>
              <w:top w:val="single" w:color="auto" w:sz="4" w:space="0"/>
              <w:left w:val="single" w:color="auto" w:sz="4" w:space="0"/>
              <w:bottom w:val="single" w:color="auto" w:sz="4" w:space="0"/>
              <w:right w:val="single" w:color="auto" w:sz="4" w:space="0"/>
            </w:tcBorders>
            <w:noWrap/>
            <w:vAlign w:val="center"/>
          </w:tcPr>
          <w:p w14:paraId="2EEBBDED">
            <w:pPr>
              <w:jc w:val="center"/>
              <w:rPr>
                <w:rFonts w:hint="eastAsia" w:ascii="宋体" w:hAnsi="宋体" w:eastAsia="宋体" w:cs="宋体"/>
                <w:color w:val="000000"/>
                <w:sz w:val="22"/>
                <w:szCs w:val="22"/>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14:paraId="22B4698C">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注册资本（万元）</w:t>
            </w:r>
          </w:p>
        </w:tc>
        <w:tc>
          <w:tcPr>
            <w:tcW w:w="1787" w:type="dxa"/>
            <w:tcBorders>
              <w:top w:val="single" w:color="auto" w:sz="4" w:space="0"/>
              <w:left w:val="single" w:color="auto" w:sz="4" w:space="0"/>
              <w:bottom w:val="single" w:color="auto" w:sz="4" w:space="0"/>
              <w:right w:val="single" w:color="auto" w:sz="4" w:space="0"/>
            </w:tcBorders>
            <w:noWrap/>
            <w:vAlign w:val="center"/>
          </w:tcPr>
          <w:p w14:paraId="2496D14F">
            <w:pPr>
              <w:jc w:val="center"/>
              <w:rPr>
                <w:rFonts w:hint="eastAsia" w:ascii="宋体" w:hAnsi="宋体" w:eastAsia="宋体" w:cs="宋体"/>
                <w:color w:val="000000"/>
                <w:sz w:val="22"/>
                <w:szCs w:val="22"/>
                <w:highlight w:val="none"/>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17FD35C7">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注册日期</w:t>
            </w:r>
          </w:p>
        </w:tc>
        <w:tc>
          <w:tcPr>
            <w:tcW w:w="1341" w:type="dxa"/>
            <w:tcBorders>
              <w:top w:val="single" w:color="auto" w:sz="4" w:space="0"/>
              <w:left w:val="single" w:color="auto" w:sz="4" w:space="0"/>
              <w:bottom w:val="single" w:color="auto" w:sz="4" w:space="0"/>
              <w:right w:val="single" w:color="auto" w:sz="4" w:space="0"/>
            </w:tcBorders>
            <w:noWrap/>
            <w:vAlign w:val="center"/>
          </w:tcPr>
          <w:p w14:paraId="4E6392A2">
            <w:pPr>
              <w:jc w:val="center"/>
              <w:rPr>
                <w:rFonts w:hint="eastAsia" w:ascii="宋体" w:hAnsi="宋体" w:eastAsia="宋体" w:cs="宋体"/>
                <w:color w:val="000000"/>
                <w:sz w:val="22"/>
                <w:szCs w:val="22"/>
                <w:highlight w:val="none"/>
              </w:rPr>
            </w:pPr>
          </w:p>
        </w:tc>
      </w:tr>
      <w:tr w14:paraId="3B2153D7">
        <w:tblPrEx>
          <w:tblCellMar>
            <w:top w:w="0" w:type="dxa"/>
            <w:left w:w="108" w:type="dxa"/>
            <w:bottom w:w="0" w:type="dxa"/>
            <w:right w:w="108" w:type="dxa"/>
          </w:tblCellMar>
        </w:tblPrEx>
        <w:trPr>
          <w:trHeight w:val="277"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8059A9F">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人员规模</w:t>
            </w:r>
          </w:p>
        </w:tc>
        <w:tc>
          <w:tcPr>
            <w:tcW w:w="1675" w:type="dxa"/>
            <w:tcBorders>
              <w:top w:val="single" w:color="auto" w:sz="4" w:space="0"/>
              <w:left w:val="single" w:color="auto" w:sz="4" w:space="0"/>
              <w:bottom w:val="single" w:color="auto" w:sz="4" w:space="0"/>
              <w:right w:val="single" w:color="auto" w:sz="4" w:space="0"/>
            </w:tcBorders>
            <w:noWrap/>
            <w:vAlign w:val="center"/>
          </w:tcPr>
          <w:p w14:paraId="3B5D9843">
            <w:pPr>
              <w:jc w:val="center"/>
              <w:rPr>
                <w:rFonts w:hint="eastAsia" w:ascii="宋体" w:hAnsi="宋体" w:eastAsia="宋体" w:cs="宋体"/>
                <w:color w:val="000000"/>
                <w:sz w:val="22"/>
                <w:szCs w:val="22"/>
                <w:highlight w:val="none"/>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23266710">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有效期至</w:t>
            </w:r>
          </w:p>
        </w:tc>
        <w:tc>
          <w:tcPr>
            <w:tcW w:w="1787" w:type="dxa"/>
            <w:tcBorders>
              <w:top w:val="single" w:color="auto" w:sz="4" w:space="0"/>
              <w:left w:val="single" w:color="auto" w:sz="4" w:space="0"/>
              <w:bottom w:val="single" w:color="auto" w:sz="4" w:space="0"/>
              <w:right w:val="single" w:color="auto" w:sz="4" w:space="0"/>
            </w:tcBorders>
            <w:noWrap/>
            <w:vAlign w:val="center"/>
          </w:tcPr>
          <w:p w14:paraId="0FC5B0A2">
            <w:pPr>
              <w:jc w:val="center"/>
              <w:rPr>
                <w:rFonts w:hint="eastAsia" w:ascii="宋体" w:hAnsi="宋体" w:eastAsia="宋体" w:cs="宋体"/>
                <w:color w:val="000000"/>
                <w:sz w:val="22"/>
                <w:szCs w:val="22"/>
                <w:highlight w:val="none"/>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067768E4">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官方网站</w:t>
            </w:r>
          </w:p>
        </w:tc>
        <w:tc>
          <w:tcPr>
            <w:tcW w:w="1341" w:type="dxa"/>
            <w:tcBorders>
              <w:top w:val="single" w:color="auto" w:sz="4" w:space="0"/>
              <w:left w:val="single" w:color="auto" w:sz="4" w:space="0"/>
              <w:bottom w:val="single" w:color="auto" w:sz="4" w:space="0"/>
              <w:right w:val="single" w:color="auto" w:sz="4" w:space="0"/>
            </w:tcBorders>
            <w:noWrap/>
            <w:vAlign w:val="center"/>
          </w:tcPr>
          <w:p w14:paraId="469AD7F4">
            <w:pPr>
              <w:jc w:val="center"/>
              <w:rPr>
                <w:rFonts w:hint="eastAsia" w:ascii="宋体" w:hAnsi="宋体" w:eastAsia="宋体" w:cs="宋体"/>
                <w:color w:val="800080"/>
                <w:sz w:val="22"/>
                <w:szCs w:val="22"/>
                <w:highlight w:val="none"/>
                <w:u w:val="single"/>
              </w:rPr>
            </w:pPr>
          </w:p>
        </w:tc>
      </w:tr>
      <w:tr w14:paraId="17FE0004">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D2D8DEE">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经营范围</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35DE3F7D">
            <w:pPr>
              <w:jc w:val="center"/>
              <w:rPr>
                <w:rFonts w:hint="eastAsia" w:ascii="宋体" w:hAnsi="宋体" w:eastAsia="宋体" w:cs="宋体"/>
                <w:color w:val="000000"/>
                <w:sz w:val="22"/>
                <w:szCs w:val="22"/>
                <w:highlight w:val="none"/>
              </w:rPr>
            </w:pPr>
          </w:p>
        </w:tc>
      </w:tr>
      <w:tr w14:paraId="167A9C8F">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B6617A4">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主要产品</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3EBC10B4">
            <w:pPr>
              <w:jc w:val="center"/>
              <w:rPr>
                <w:rFonts w:hint="eastAsia" w:ascii="宋体" w:hAnsi="宋体" w:eastAsia="宋体" w:cs="宋体"/>
                <w:color w:val="000000"/>
                <w:sz w:val="22"/>
                <w:szCs w:val="22"/>
                <w:highlight w:val="none"/>
              </w:rPr>
            </w:pPr>
          </w:p>
        </w:tc>
      </w:tr>
      <w:tr w14:paraId="71827FA7">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5CF7DFEF">
            <w:pPr>
              <w:jc w:val="center"/>
              <w:rPr>
                <w:rFonts w:hint="eastAsia" w:ascii="宋体" w:hAnsi="宋体" w:eastAsia="宋体" w:cs="宋体"/>
                <w:color w:val="000000"/>
                <w:sz w:val="22"/>
                <w:szCs w:val="22"/>
                <w:highlight w:val="none"/>
              </w:rPr>
            </w:pPr>
          </w:p>
        </w:tc>
      </w:tr>
      <w:tr w14:paraId="7BB5BC10">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6781D2B8">
            <w:pPr>
              <w:widowControl/>
              <w:jc w:val="left"/>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财务信息</w:t>
            </w:r>
          </w:p>
        </w:tc>
      </w:tr>
      <w:tr w14:paraId="196B8AE6">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FEF76F0">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1E3A72FF">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户名</w:t>
            </w: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37461208">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开户行</w:t>
            </w:r>
          </w:p>
        </w:tc>
        <w:tc>
          <w:tcPr>
            <w:tcW w:w="1563" w:type="dxa"/>
            <w:tcBorders>
              <w:top w:val="single" w:color="auto" w:sz="4" w:space="0"/>
              <w:left w:val="single" w:color="auto" w:sz="4" w:space="0"/>
              <w:bottom w:val="single" w:color="auto" w:sz="4" w:space="0"/>
              <w:right w:val="single" w:color="auto" w:sz="4" w:space="0"/>
            </w:tcBorders>
            <w:noWrap/>
            <w:vAlign w:val="center"/>
          </w:tcPr>
          <w:p w14:paraId="6CE09EBF">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银行账号</w:t>
            </w:r>
          </w:p>
        </w:tc>
        <w:tc>
          <w:tcPr>
            <w:tcW w:w="1341" w:type="dxa"/>
            <w:tcBorders>
              <w:top w:val="single" w:color="auto" w:sz="4" w:space="0"/>
              <w:left w:val="single" w:color="auto" w:sz="4" w:space="0"/>
              <w:bottom w:val="single" w:color="auto" w:sz="4" w:space="0"/>
              <w:right w:val="single" w:color="auto" w:sz="4" w:space="0"/>
            </w:tcBorders>
            <w:noWrap/>
            <w:vAlign w:val="center"/>
          </w:tcPr>
          <w:p w14:paraId="37F58890">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银联号</w:t>
            </w:r>
          </w:p>
        </w:tc>
      </w:tr>
      <w:tr w14:paraId="439A7E01">
        <w:tblPrEx>
          <w:tblCellMar>
            <w:top w:w="0" w:type="dxa"/>
            <w:left w:w="108" w:type="dxa"/>
            <w:bottom w:w="0" w:type="dxa"/>
            <w:right w:w="108" w:type="dxa"/>
          </w:tblCellMar>
        </w:tblPrEx>
        <w:trPr>
          <w:trHeight w:val="38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174548EA">
            <w:pPr>
              <w:rPr>
                <w:rFonts w:hint="eastAsia" w:ascii="宋体" w:hAnsi="宋体" w:eastAsia="宋体" w:cs="宋体"/>
                <w:color w:val="000000"/>
                <w:sz w:val="22"/>
                <w:szCs w:val="22"/>
                <w:highlight w:val="none"/>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7A0CD5A2">
            <w:pPr>
              <w:jc w:val="center"/>
              <w:rPr>
                <w:rFonts w:hint="eastAsia" w:ascii="宋体" w:hAnsi="宋体" w:eastAsia="宋体" w:cs="宋体"/>
                <w:color w:val="000000"/>
                <w:sz w:val="22"/>
                <w:szCs w:val="22"/>
                <w:highlight w:val="none"/>
              </w:rPr>
            </w:pP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3009A2EC">
            <w:pPr>
              <w:jc w:val="center"/>
              <w:rPr>
                <w:rFonts w:hint="eastAsia" w:ascii="宋体" w:hAnsi="宋体" w:eastAsia="宋体" w:cs="宋体"/>
                <w:color w:val="000000"/>
                <w:sz w:val="22"/>
                <w:szCs w:val="22"/>
                <w:highlight w:val="none"/>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556E2D81">
            <w:pPr>
              <w:jc w:val="center"/>
              <w:rPr>
                <w:rFonts w:hint="eastAsia" w:ascii="宋体" w:hAnsi="宋体" w:eastAsia="宋体" w:cs="宋体"/>
                <w:color w:val="000000"/>
                <w:sz w:val="22"/>
                <w:szCs w:val="22"/>
                <w:highlight w:val="none"/>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7936259E">
            <w:pPr>
              <w:jc w:val="center"/>
              <w:rPr>
                <w:rFonts w:hint="eastAsia" w:ascii="宋体" w:hAnsi="宋体" w:eastAsia="宋体" w:cs="宋体"/>
                <w:color w:val="000000"/>
                <w:sz w:val="22"/>
                <w:szCs w:val="22"/>
                <w:highlight w:val="none"/>
              </w:rPr>
            </w:pPr>
          </w:p>
        </w:tc>
      </w:tr>
      <w:tr w14:paraId="1CE6912E">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5D4B4434">
            <w:pPr>
              <w:jc w:val="center"/>
              <w:rPr>
                <w:rFonts w:hint="eastAsia" w:ascii="宋体" w:hAnsi="宋体" w:eastAsia="宋体" w:cs="宋体"/>
                <w:color w:val="000000"/>
                <w:sz w:val="22"/>
                <w:szCs w:val="22"/>
                <w:highlight w:val="none"/>
              </w:rPr>
            </w:pPr>
          </w:p>
        </w:tc>
      </w:tr>
      <w:tr w14:paraId="7E4863F0">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26FB236A">
            <w:pPr>
              <w:widowControl/>
              <w:jc w:val="left"/>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证书附件</w:t>
            </w:r>
          </w:p>
        </w:tc>
      </w:tr>
      <w:tr w14:paraId="537E9375">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380E97F5">
            <w:pPr>
              <w:widowControl/>
              <w:jc w:val="left"/>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证件文件</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15D2425F">
            <w:pPr>
              <w:jc w:val="center"/>
              <w:rPr>
                <w:rFonts w:hint="eastAsia" w:ascii="宋体" w:hAnsi="宋体" w:eastAsia="宋体" w:cs="宋体"/>
                <w:color w:val="000000"/>
                <w:sz w:val="22"/>
                <w:szCs w:val="22"/>
                <w:highlight w:val="none"/>
              </w:rPr>
            </w:pPr>
          </w:p>
        </w:tc>
      </w:tr>
      <w:tr w14:paraId="46DAFA52">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4263E34">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3F2B9E64">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证书名称</w:t>
            </w:r>
          </w:p>
        </w:tc>
        <w:tc>
          <w:tcPr>
            <w:tcW w:w="2316" w:type="dxa"/>
            <w:tcBorders>
              <w:top w:val="single" w:color="auto" w:sz="4" w:space="0"/>
              <w:left w:val="single" w:color="auto" w:sz="4" w:space="0"/>
              <w:bottom w:val="single" w:color="auto" w:sz="4" w:space="0"/>
              <w:right w:val="single" w:color="auto" w:sz="4" w:space="0"/>
            </w:tcBorders>
            <w:noWrap/>
            <w:vAlign w:val="center"/>
          </w:tcPr>
          <w:p w14:paraId="6D90FBAF">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证书编号</w:t>
            </w:r>
          </w:p>
        </w:tc>
        <w:tc>
          <w:tcPr>
            <w:tcW w:w="1787" w:type="dxa"/>
            <w:tcBorders>
              <w:top w:val="single" w:color="auto" w:sz="4" w:space="0"/>
              <w:left w:val="single" w:color="auto" w:sz="4" w:space="0"/>
              <w:bottom w:val="single" w:color="auto" w:sz="4" w:space="0"/>
              <w:right w:val="single" w:color="auto" w:sz="4" w:space="0"/>
            </w:tcBorders>
            <w:noWrap/>
            <w:vAlign w:val="center"/>
          </w:tcPr>
          <w:p w14:paraId="41651777">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有效期至</w:t>
            </w: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0E86C768">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备注</w:t>
            </w:r>
          </w:p>
        </w:tc>
      </w:tr>
      <w:tr w14:paraId="0EC455DB">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4B2F1F5">
            <w:pPr>
              <w:rPr>
                <w:rFonts w:hint="eastAsia" w:ascii="宋体" w:hAnsi="宋体" w:eastAsia="宋体" w:cs="宋体"/>
                <w:color w:val="000000"/>
                <w:sz w:val="22"/>
                <w:szCs w:val="22"/>
                <w:highlight w:val="none"/>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025A222C">
            <w:pPr>
              <w:jc w:val="center"/>
              <w:rPr>
                <w:rFonts w:hint="eastAsia" w:ascii="宋体" w:hAnsi="宋体" w:eastAsia="宋体" w:cs="宋体"/>
                <w:color w:val="000000"/>
                <w:sz w:val="22"/>
                <w:szCs w:val="22"/>
                <w:highlight w:val="none"/>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3F97A217">
            <w:pPr>
              <w:jc w:val="center"/>
              <w:rPr>
                <w:rFonts w:hint="eastAsia" w:ascii="宋体" w:hAnsi="宋体" w:eastAsia="宋体" w:cs="宋体"/>
                <w:color w:val="000000"/>
                <w:sz w:val="22"/>
                <w:szCs w:val="22"/>
                <w:highlight w:val="none"/>
              </w:rPr>
            </w:pPr>
          </w:p>
        </w:tc>
        <w:tc>
          <w:tcPr>
            <w:tcW w:w="1787" w:type="dxa"/>
            <w:tcBorders>
              <w:top w:val="single" w:color="auto" w:sz="4" w:space="0"/>
              <w:left w:val="single" w:color="auto" w:sz="4" w:space="0"/>
              <w:bottom w:val="single" w:color="auto" w:sz="4" w:space="0"/>
              <w:right w:val="single" w:color="auto" w:sz="4" w:space="0"/>
            </w:tcBorders>
            <w:noWrap/>
            <w:vAlign w:val="center"/>
          </w:tcPr>
          <w:p w14:paraId="1317D376">
            <w:pPr>
              <w:jc w:val="center"/>
              <w:rPr>
                <w:rFonts w:hint="eastAsia" w:ascii="宋体" w:hAnsi="宋体" w:eastAsia="宋体" w:cs="宋体"/>
                <w:color w:val="000000"/>
                <w:sz w:val="22"/>
                <w:szCs w:val="22"/>
                <w:highlight w:val="none"/>
              </w:rPr>
            </w:pP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1F368956">
            <w:pPr>
              <w:jc w:val="center"/>
              <w:rPr>
                <w:rFonts w:hint="eastAsia" w:ascii="宋体" w:hAnsi="宋体" w:eastAsia="宋体" w:cs="宋体"/>
                <w:color w:val="000000"/>
                <w:sz w:val="22"/>
                <w:szCs w:val="22"/>
                <w:highlight w:val="none"/>
              </w:rPr>
            </w:pPr>
          </w:p>
        </w:tc>
      </w:tr>
    </w:tbl>
    <w:p w14:paraId="183FBD6D">
      <w:pPr>
        <w:spacing w:line="500" w:lineRule="exact"/>
        <w:jc w:val="center"/>
        <w:rPr>
          <w:rFonts w:hint="eastAsia" w:ascii="宋体" w:hAnsi="宋体" w:eastAsia="宋体" w:cs="宋体"/>
          <w:color w:val="000000"/>
          <w:sz w:val="24"/>
          <w:highlight w:val="none"/>
        </w:rPr>
      </w:pPr>
    </w:p>
    <w:p w14:paraId="24461F9F">
      <w:pPr>
        <w:spacing w:line="5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2、上述表格提及的证书复印件（如营业执照、法人身份证等）</w:t>
      </w:r>
    </w:p>
    <w:p w14:paraId="15B19922">
      <w:pPr>
        <w:spacing w:line="5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3、其他简介(供应商可自行制作格式)</w:t>
      </w:r>
    </w:p>
    <w:p w14:paraId="6D008D69">
      <w:pPr>
        <w:spacing w:line="500" w:lineRule="exact"/>
        <w:jc w:val="center"/>
        <w:rPr>
          <w:rFonts w:hint="eastAsia" w:ascii="宋体" w:hAnsi="宋体" w:eastAsia="宋体" w:cs="宋体"/>
          <w:color w:val="000000"/>
          <w:sz w:val="24"/>
          <w:highlight w:val="none"/>
        </w:rPr>
      </w:pPr>
    </w:p>
    <w:p w14:paraId="2A93EFEF">
      <w:pPr>
        <w:spacing w:line="500" w:lineRule="exact"/>
        <w:jc w:val="center"/>
        <w:rPr>
          <w:rFonts w:hint="eastAsia" w:ascii="宋体" w:hAnsi="宋体" w:eastAsia="宋体" w:cs="宋体"/>
          <w:color w:val="000000"/>
          <w:sz w:val="24"/>
          <w:highlight w:val="none"/>
        </w:rPr>
      </w:pPr>
    </w:p>
    <w:p w14:paraId="0A85C4E3">
      <w:pPr>
        <w:spacing w:line="500" w:lineRule="exact"/>
        <w:jc w:val="center"/>
        <w:rPr>
          <w:rFonts w:hint="eastAsia" w:ascii="宋体" w:hAnsi="宋体" w:eastAsia="宋体" w:cs="宋体"/>
          <w:color w:val="000000"/>
          <w:sz w:val="24"/>
          <w:highlight w:val="none"/>
        </w:rPr>
      </w:pPr>
    </w:p>
    <w:p w14:paraId="6EAD0907">
      <w:pPr>
        <w:spacing w:line="500" w:lineRule="exact"/>
        <w:jc w:val="center"/>
        <w:rPr>
          <w:rFonts w:hint="eastAsia" w:ascii="宋体" w:hAnsi="宋体" w:eastAsia="宋体" w:cs="宋体"/>
          <w:color w:val="000000"/>
          <w:sz w:val="24"/>
          <w:highlight w:val="none"/>
        </w:rPr>
      </w:pPr>
    </w:p>
    <w:p w14:paraId="07421F0F">
      <w:pPr>
        <w:pStyle w:val="4"/>
        <w:rPr>
          <w:rFonts w:hint="eastAsia" w:ascii="宋体" w:hAnsi="宋体" w:eastAsia="宋体" w:cs="宋体"/>
          <w:color w:val="000000"/>
          <w:sz w:val="24"/>
          <w:szCs w:val="24"/>
          <w:highlight w:val="none"/>
        </w:rPr>
      </w:pPr>
      <w:bookmarkStart w:id="30" w:name="_Toc1715"/>
      <w:bookmarkStart w:id="31" w:name="_Toc24205"/>
      <w:r>
        <w:rPr>
          <w:rFonts w:hint="eastAsia" w:ascii="宋体" w:hAnsi="宋体" w:eastAsia="宋体" w:cs="宋体"/>
          <w:color w:val="000000"/>
          <w:sz w:val="24"/>
          <w:szCs w:val="24"/>
          <w:highlight w:val="none"/>
        </w:rPr>
        <w:t>附件二</w:t>
      </w:r>
      <w:bookmarkEnd w:id="30"/>
      <w:bookmarkEnd w:id="31"/>
    </w:p>
    <w:p w14:paraId="0CEF9CF7">
      <w:pPr>
        <w:spacing w:line="360" w:lineRule="auto"/>
        <w:jc w:val="center"/>
        <w:rPr>
          <w:rFonts w:hint="eastAsia" w:ascii="宋体" w:hAnsi="宋体" w:eastAsia="宋体" w:cs="宋体"/>
          <w:b/>
          <w:color w:val="000000"/>
          <w:sz w:val="24"/>
          <w:szCs w:val="24"/>
          <w:highlight w:val="none"/>
        </w:rPr>
      </w:pPr>
      <w:bookmarkStart w:id="32" w:name="_Toc148501698"/>
      <w:bookmarkStart w:id="33" w:name="_Toc516969098"/>
      <w:r>
        <w:rPr>
          <w:rFonts w:hint="eastAsia" w:ascii="宋体" w:hAnsi="宋体" w:eastAsia="宋体" w:cs="宋体"/>
          <w:b/>
          <w:color w:val="000000"/>
          <w:sz w:val="24"/>
          <w:szCs w:val="24"/>
          <w:highlight w:val="none"/>
        </w:rPr>
        <w:t>报价</w:t>
      </w:r>
      <w:bookmarkEnd w:id="32"/>
      <w:bookmarkEnd w:id="33"/>
      <w:r>
        <w:rPr>
          <w:rFonts w:hint="eastAsia" w:ascii="宋体" w:hAnsi="宋体" w:eastAsia="宋体" w:cs="宋体"/>
          <w:b/>
          <w:bCs/>
          <w:color w:val="000000"/>
          <w:sz w:val="24"/>
          <w:szCs w:val="24"/>
          <w:highlight w:val="none"/>
        </w:rPr>
        <w:t>声明</w:t>
      </w:r>
    </w:p>
    <w:p w14:paraId="6560CC6A">
      <w:pPr>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致合肥综合性科学中心环境研究院：</w:t>
      </w:r>
    </w:p>
    <w:p w14:paraId="43CD9216">
      <w:pPr>
        <w:spacing w:before="156" w:beforeLines="50" w:line="360" w:lineRule="auto"/>
        <w:ind w:firstLine="63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根据贵方</w:t>
      </w:r>
      <w:r>
        <w:rPr>
          <w:rFonts w:hint="eastAsia" w:ascii="宋体" w:hAnsi="宋体" w:eastAsia="宋体" w:cs="宋体"/>
          <w:color w:val="000000"/>
          <w:sz w:val="24"/>
          <w:szCs w:val="24"/>
          <w:highlight w:val="none"/>
          <w:u w:val="single"/>
          <w:lang w:val="en-US" w:eastAsia="zh-CN"/>
        </w:rPr>
        <w:t>合肥综合性科学中心环境研究院倒置相差显微镜采购</w:t>
      </w:r>
      <w:r>
        <w:rPr>
          <w:rFonts w:hint="eastAsia" w:ascii="宋体" w:hAnsi="宋体" w:eastAsia="宋体" w:cs="宋体"/>
          <w:color w:val="000000"/>
          <w:sz w:val="24"/>
          <w:szCs w:val="24"/>
          <w:highlight w:val="none"/>
        </w:rPr>
        <w:t>的询价公告，正式授权</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代表供应商参加该项目的询价活动。我方已详细审查全部询价文件和有关附件，据此我方郑重声明以下诸点，并对之负相应的法律责任。据此函，我方兹宣布同意如下：</w:t>
      </w:r>
    </w:p>
    <w:p w14:paraId="15103C2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1、按询价文件规定提供服务，总价为（人民币，大写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小写：          元</w:t>
      </w:r>
      <w:r>
        <w:rPr>
          <w:rFonts w:hint="eastAsia" w:ascii="宋体" w:hAnsi="宋体" w:eastAsia="宋体" w:cs="宋体"/>
          <w:color w:val="000000"/>
          <w:sz w:val="24"/>
          <w:szCs w:val="24"/>
          <w:highlight w:val="none"/>
        </w:rPr>
        <w:t>。</w:t>
      </w:r>
    </w:p>
    <w:p w14:paraId="29166C2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2、我方根据询价文件的规定，严格履行合同的责任和义务,并保证于买方要求的日期内完成供货、安装及服务，并通过买方验收。</w:t>
      </w:r>
    </w:p>
    <w:p w14:paraId="07314AD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3、我方承诺报价低于同类货物和服务的市场平均价格。</w:t>
      </w:r>
    </w:p>
    <w:p w14:paraId="01B835C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4、我方已详细审核全部询价文件，</w:t>
      </w:r>
      <w:r>
        <w:rPr>
          <w:rFonts w:hint="eastAsia" w:ascii="宋体" w:hAnsi="宋体" w:eastAsia="宋体" w:cs="宋体"/>
          <w:color w:val="000000"/>
          <w:sz w:val="24"/>
          <w:highlight w:val="none"/>
        </w:rPr>
        <w:t>包括</w:t>
      </w:r>
      <w:r>
        <w:rPr>
          <w:rFonts w:hint="eastAsia" w:ascii="宋体" w:hAnsi="宋体" w:eastAsia="宋体" w:cs="宋体"/>
          <w:color w:val="000000"/>
          <w:sz w:val="24"/>
          <w:szCs w:val="24"/>
          <w:highlight w:val="none"/>
        </w:rPr>
        <w:t>询价文件的</w:t>
      </w:r>
      <w:r>
        <w:rPr>
          <w:rFonts w:hint="eastAsia" w:ascii="宋体" w:hAnsi="宋体" w:eastAsia="宋体" w:cs="宋体"/>
          <w:color w:val="000000"/>
          <w:sz w:val="24"/>
          <w:highlight w:val="none"/>
        </w:rPr>
        <w:t>修改书（如有），参考资料及有关附件，并对各项条款（包括询价时间）、规定及要求均无异议。</w:t>
      </w:r>
      <w:r>
        <w:rPr>
          <w:rFonts w:hint="eastAsia" w:ascii="宋体" w:hAnsi="宋体" w:eastAsia="宋体" w:cs="宋体"/>
          <w:color w:val="000000"/>
          <w:sz w:val="24"/>
          <w:szCs w:val="24"/>
          <w:highlight w:val="none"/>
        </w:rPr>
        <w:t>我方知道必须放弃提出含糊不清或误解的问题的权利。</w:t>
      </w:r>
    </w:p>
    <w:p w14:paraId="77685438">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5、我方同意从报价前须知附表中规定的询价日期起遵循本报价文件，并在询价有效期之内均具有约束力。</w:t>
      </w:r>
    </w:p>
    <w:p w14:paraId="24EBEBD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6、如果在询价后规定的有效期内撤回报价，我方愿意赔偿由此给采购人造成的相关一切损失。</w:t>
      </w:r>
    </w:p>
    <w:p w14:paraId="525ECB0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我方声明报价文件所提供的一切资料均真实无误、及时、有效。企业运营正常（注册登记信息、年报信息可查）。由于我方提供资料不实而造成的责任和后果由我方承担。我方同意按照贵方提出的要求，提供与报价有关的任何证据、数据或资料。</w:t>
      </w:r>
    </w:p>
    <w:p w14:paraId="4CB23D1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8、我方完全理解贵方不一定接受最低报价的响应。</w:t>
      </w:r>
    </w:p>
    <w:p w14:paraId="3D29AAE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9、我方同意询价文件规定的付款方式。</w:t>
      </w:r>
    </w:p>
    <w:p w14:paraId="1D884AFD">
      <w:pPr>
        <w:spacing w:line="360" w:lineRule="auto"/>
        <w:ind w:firstLine="426"/>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供应商基本账户开户名：</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账号：</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开户行：</w:t>
      </w:r>
      <w:r>
        <w:rPr>
          <w:rFonts w:hint="eastAsia" w:ascii="宋体" w:hAnsi="宋体" w:eastAsia="宋体" w:cs="宋体"/>
          <w:color w:val="000000"/>
          <w:sz w:val="24"/>
          <w:highlight w:val="none"/>
          <w:u w:val="single"/>
        </w:rPr>
        <w:t xml:space="preserve">            </w:t>
      </w:r>
    </w:p>
    <w:p w14:paraId="55DAB782">
      <w:pPr>
        <w:spacing w:line="360" w:lineRule="auto"/>
        <w:ind w:firstLine="426"/>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供应商公章</w:t>
      </w:r>
      <w:r>
        <w:rPr>
          <w:rFonts w:hint="eastAsia" w:ascii="宋体" w:hAnsi="宋体" w:eastAsia="宋体" w:cs="宋体"/>
          <w:color w:val="000000"/>
          <w:sz w:val="24"/>
          <w:highlight w:val="none"/>
          <w:u w:val="single"/>
        </w:rPr>
        <w:t xml:space="preserve">                     </w:t>
      </w:r>
    </w:p>
    <w:p w14:paraId="5D9DA8F9">
      <w:pPr>
        <w:tabs>
          <w:tab w:val="left" w:pos="630"/>
        </w:tabs>
        <w:spacing w:line="360" w:lineRule="auto"/>
        <w:ind w:firstLine="426"/>
        <w:rPr>
          <w:rFonts w:hint="eastAsia" w:ascii="宋体" w:hAnsi="宋体" w:eastAsia="宋体" w:cs="宋体"/>
          <w:color w:val="000000"/>
          <w:sz w:val="24"/>
          <w:szCs w:val="24"/>
          <w:highlight w:val="none"/>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bookmarkEnd w:id="27"/>
    <w:p w14:paraId="639EFCDD">
      <w:pPr>
        <w:outlineLvl w:val="2"/>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附件三</w:t>
      </w:r>
    </w:p>
    <w:p w14:paraId="1B6BF690">
      <w:pPr>
        <w:jc w:val="center"/>
        <w:rPr>
          <w:rFonts w:hint="eastAsia" w:ascii="宋体" w:hAnsi="宋体" w:eastAsia="宋体" w:cs="宋体"/>
          <w:b/>
          <w:color w:val="000000"/>
          <w:sz w:val="24"/>
          <w:szCs w:val="24"/>
          <w:highlight w:val="none"/>
        </w:rPr>
      </w:pPr>
    </w:p>
    <w:p w14:paraId="572E085B">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分项报价表</w:t>
      </w:r>
    </w:p>
    <w:p w14:paraId="7344E72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                                         单位：人民币元</w:t>
      </w:r>
    </w:p>
    <w:tbl>
      <w:tblPr>
        <w:tblStyle w:val="32"/>
        <w:tblW w:w="9543" w:type="dxa"/>
        <w:tblInd w:w="93" w:type="dxa"/>
        <w:tblLayout w:type="fixed"/>
        <w:tblCellMar>
          <w:top w:w="0" w:type="dxa"/>
          <w:left w:w="108" w:type="dxa"/>
          <w:bottom w:w="0" w:type="dxa"/>
          <w:right w:w="108" w:type="dxa"/>
        </w:tblCellMar>
      </w:tblPr>
      <w:tblGrid>
        <w:gridCol w:w="851"/>
        <w:gridCol w:w="3960"/>
        <w:gridCol w:w="928"/>
        <w:gridCol w:w="964"/>
        <w:gridCol w:w="1040"/>
        <w:gridCol w:w="1800"/>
      </w:tblGrid>
      <w:tr w14:paraId="118A4E61">
        <w:tblPrEx>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7B0E0D1B">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3960" w:type="dxa"/>
            <w:tcBorders>
              <w:top w:val="single" w:color="auto" w:sz="4" w:space="0"/>
              <w:left w:val="nil"/>
              <w:bottom w:val="single" w:color="auto" w:sz="4" w:space="0"/>
              <w:right w:val="single" w:color="auto" w:sz="4" w:space="0"/>
            </w:tcBorders>
            <w:shd w:val="clear" w:color="auto" w:fill="FFFFFF"/>
            <w:vAlign w:val="center"/>
          </w:tcPr>
          <w:p w14:paraId="01D723FA">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设备名称</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14:paraId="19388B96">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w:t>
            </w:r>
          </w:p>
        </w:tc>
        <w:tc>
          <w:tcPr>
            <w:tcW w:w="964" w:type="dxa"/>
            <w:tcBorders>
              <w:top w:val="single" w:color="auto" w:sz="4" w:space="0"/>
              <w:left w:val="nil"/>
              <w:bottom w:val="single" w:color="auto" w:sz="4" w:space="0"/>
              <w:right w:val="single" w:color="auto" w:sz="4" w:space="0"/>
            </w:tcBorders>
            <w:shd w:val="clear" w:color="auto" w:fill="FFFFFF"/>
            <w:vAlign w:val="center"/>
          </w:tcPr>
          <w:p w14:paraId="4A0358C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数量</w:t>
            </w:r>
          </w:p>
        </w:tc>
        <w:tc>
          <w:tcPr>
            <w:tcW w:w="1040" w:type="dxa"/>
            <w:tcBorders>
              <w:top w:val="single" w:color="auto" w:sz="4" w:space="0"/>
              <w:left w:val="nil"/>
              <w:bottom w:val="single" w:color="auto" w:sz="4" w:space="0"/>
              <w:right w:val="single" w:color="auto" w:sz="4" w:space="0"/>
            </w:tcBorders>
            <w:shd w:val="clear" w:color="auto" w:fill="FFFFFF"/>
            <w:vAlign w:val="center"/>
          </w:tcPr>
          <w:p w14:paraId="59C36E7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单价</w:t>
            </w:r>
          </w:p>
        </w:tc>
        <w:tc>
          <w:tcPr>
            <w:tcW w:w="1800" w:type="dxa"/>
            <w:tcBorders>
              <w:top w:val="single" w:color="auto" w:sz="4" w:space="0"/>
              <w:left w:val="nil"/>
              <w:bottom w:val="single" w:color="auto" w:sz="4" w:space="0"/>
              <w:right w:val="single" w:color="auto" w:sz="4" w:space="0"/>
            </w:tcBorders>
            <w:shd w:val="clear" w:color="auto" w:fill="FFFFFF"/>
            <w:vAlign w:val="center"/>
          </w:tcPr>
          <w:p w14:paraId="5A356070">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金额</w:t>
            </w:r>
          </w:p>
        </w:tc>
      </w:tr>
      <w:tr w14:paraId="2B5DCC3D">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314F269F">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3960" w:type="dxa"/>
            <w:tcBorders>
              <w:top w:val="nil"/>
              <w:left w:val="nil"/>
              <w:bottom w:val="single" w:color="auto" w:sz="4" w:space="0"/>
              <w:right w:val="single" w:color="auto" w:sz="4" w:space="0"/>
            </w:tcBorders>
            <w:shd w:val="clear" w:color="auto" w:fill="FFFFFF"/>
            <w:vAlign w:val="center"/>
          </w:tcPr>
          <w:p w14:paraId="3DFD115C">
            <w:pPr>
              <w:spacing w:line="360" w:lineRule="auto"/>
              <w:ind w:firstLine="480" w:firstLineChars="200"/>
              <w:jc w:val="center"/>
              <w:rPr>
                <w:rFonts w:hint="eastAsia" w:ascii="宋体" w:hAnsi="宋体" w:eastAsia="宋体" w:cs="宋体"/>
                <w:color w:val="000000"/>
                <w:sz w:val="24"/>
                <w:szCs w:val="24"/>
                <w:highlight w:val="none"/>
                <w:lang w:val="en-US" w:eastAsia="zh-CN"/>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27AE2D9B">
            <w:pPr>
              <w:spacing w:line="360" w:lineRule="auto"/>
              <w:ind w:firstLine="480" w:firstLineChars="200"/>
              <w:jc w:val="center"/>
              <w:rPr>
                <w:rFonts w:hint="eastAsia" w:ascii="宋体" w:hAnsi="宋体" w:eastAsia="宋体" w:cs="宋体"/>
                <w:color w:val="000000"/>
                <w:sz w:val="24"/>
                <w:szCs w:val="24"/>
                <w:highlight w:val="none"/>
                <w:lang w:val="en-US" w:eastAsia="zh-CN"/>
              </w:rPr>
            </w:pPr>
          </w:p>
        </w:tc>
        <w:tc>
          <w:tcPr>
            <w:tcW w:w="964" w:type="dxa"/>
            <w:tcBorders>
              <w:top w:val="nil"/>
              <w:left w:val="nil"/>
              <w:bottom w:val="single" w:color="auto" w:sz="4" w:space="0"/>
              <w:right w:val="single" w:color="auto" w:sz="4" w:space="0"/>
            </w:tcBorders>
            <w:shd w:val="clear" w:color="auto" w:fill="FFFFFF"/>
            <w:vAlign w:val="center"/>
          </w:tcPr>
          <w:p w14:paraId="4650C896">
            <w:pPr>
              <w:spacing w:line="360" w:lineRule="auto"/>
              <w:ind w:firstLine="480" w:firstLineChars="200"/>
              <w:jc w:val="center"/>
              <w:rPr>
                <w:rFonts w:hint="eastAsia" w:ascii="宋体" w:hAnsi="宋体" w:eastAsia="宋体" w:cs="宋体"/>
                <w:color w:val="000000"/>
                <w:sz w:val="24"/>
                <w:szCs w:val="24"/>
                <w:highlight w:val="none"/>
                <w:lang w:val="en-US" w:eastAsia="zh-CN"/>
              </w:rPr>
            </w:pPr>
          </w:p>
        </w:tc>
        <w:tc>
          <w:tcPr>
            <w:tcW w:w="1040" w:type="dxa"/>
            <w:tcBorders>
              <w:top w:val="nil"/>
              <w:left w:val="nil"/>
              <w:bottom w:val="single" w:color="auto" w:sz="4" w:space="0"/>
              <w:right w:val="single" w:color="auto" w:sz="4" w:space="0"/>
            </w:tcBorders>
            <w:shd w:val="clear" w:color="auto" w:fill="FFFFFF"/>
            <w:vAlign w:val="center"/>
          </w:tcPr>
          <w:p w14:paraId="23A90E32">
            <w:pPr>
              <w:spacing w:line="360" w:lineRule="auto"/>
              <w:jc w:val="both"/>
              <w:rPr>
                <w:rFonts w:hint="default" w:ascii="宋体" w:hAnsi="宋体" w:eastAsia="宋体" w:cs="宋体"/>
                <w:color w:val="000000"/>
                <w:sz w:val="24"/>
                <w:szCs w:val="24"/>
                <w:highlight w:val="none"/>
                <w:lang w:val="en-US" w:eastAsia="zh-CN"/>
              </w:rPr>
            </w:pPr>
          </w:p>
        </w:tc>
        <w:tc>
          <w:tcPr>
            <w:tcW w:w="1800" w:type="dxa"/>
            <w:tcBorders>
              <w:top w:val="nil"/>
              <w:left w:val="nil"/>
              <w:bottom w:val="single" w:color="auto" w:sz="4" w:space="0"/>
              <w:right w:val="single" w:color="auto" w:sz="4" w:space="0"/>
            </w:tcBorders>
            <w:shd w:val="clear" w:color="auto" w:fill="FFFFFF"/>
            <w:vAlign w:val="center"/>
          </w:tcPr>
          <w:p w14:paraId="52584031">
            <w:pPr>
              <w:spacing w:line="360" w:lineRule="auto"/>
              <w:ind w:firstLine="480" w:firstLineChars="200"/>
              <w:jc w:val="center"/>
              <w:rPr>
                <w:rFonts w:hint="default" w:ascii="宋体" w:hAnsi="宋体" w:eastAsia="宋体" w:cs="宋体"/>
                <w:color w:val="000000"/>
                <w:sz w:val="24"/>
                <w:szCs w:val="24"/>
                <w:highlight w:val="none"/>
                <w:lang w:val="en-US" w:eastAsia="zh-CN"/>
              </w:rPr>
            </w:pPr>
          </w:p>
        </w:tc>
      </w:tr>
      <w:tr w14:paraId="431ABABF">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49F1CF19">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3960" w:type="dxa"/>
            <w:tcBorders>
              <w:top w:val="nil"/>
              <w:left w:val="nil"/>
              <w:bottom w:val="single" w:color="auto" w:sz="4" w:space="0"/>
              <w:right w:val="single" w:color="auto" w:sz="4" w:space="0"/>
            </w:tcBorders>
            <w:shd w:val="clear" w:color="auto" w:fill="FFFFFF"/>
            <w:vAlign w:val="center"/>
          </w:tcPr>
          <w:p w14:paraId="3CB2B71E">
            <w:pPr>
              <w:spacing w:line="360" w:lineRule="auto"/>
              <w:ind w:firstLine="480" w:firstLineChars="200"/>
              <w:jc w:val="center"/>
              <w:rPr>
                <w:rFonts w:hint="eastAsia" w:ascii="宋体" w:hAnsi="宋体" w:eastAsia="宋体" w:cs="宋体"/>
                <w:color w:val="000000"/>
                <w:sz w:val="24"/>
                <w:szCs w:val="24"/>
                <w:highlight w:val="none"/>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72F21492">
            <w:pPr>
              <w:spacing w:line="360" w:lineRule="auto"/>
              <w:ind w:firstLine="480" w:firstLineChars="200"/>
              <w:jc w:val="center"/>
              <w:rPr>
                <w:rFonts w:hint="eastAsia" w:ascii="宋体" w:hAnsi="宋体" w:eastAsia="宋体" w:cs="宋体"/>
                <w:color w:val="000000"/>
                <w:sz w:val="24"/>
                <w:szCs w:val="24"/>
                <w:highlight w:val="none"/>
              </w:rPr>
            </w:pPr>
          </w:p>
        </w:tc>
        <w:tc>
          <w:tcPr>
            <w:tcW w:w="964" w:type="dxa"/>
            <w:tcBorders>
              <w:top w:val="nil"/>
              <w:left w:val="nil"/>
              <w:bottom w:val="single" w:color="auto" w:sz="4" w:space="0"/>
              <w:right w:val="single" w:color="auto" w:sz="4" w:space="0"/>
            </w:tcBorders>
            <w:shd w:val="clear" w:color="auto" w:fill="FFFFFF"/>
            <w:vAlign w:val="center"/>
          </w:tcPr>
          <w:p w14:paraId="79503708">
            <w:pPr>
              <w:spacing w:line="360" w:lineRule="auto"/>
              <w:ind w:firstLine="480" w:firstLineChars="200"/>
              <w:jc w:val="center"/>
              <w:rPr>
                <w:rFonts w:hint="eastAsia" w:ascii="宋体" w:hAnsi="宋体" w:eastAsia="宋体" w:cs="宋体"/>
                <w:color w:val="000000"/>
                <w:sz w:val="24"/>
                <w:szCs w:val="24"/>
                <w:highlight w:val="none"/>
              </w:rPr>
            </w:pPr>
          </w:p>
        </w:tc>
        <w:tc>
          <w:tcPr>
            <w:tcW w:w="1040" w:type="dxa"/>
            <w:tcBorders>
              <w:top w:val="nil"/>
              <w:left w:val="nil"/>
              <w:bottom w:val="single" w:color="auto" w:sz="4" w:space="0"/>
              <w:right w:val="single" w:color="auto" w:sz="4" w:space="0"/>
            </w:tcBorders>
            <w:shd w:val="clear" w:color="auto" w:fill="FFFFFF"/>
            <w:vAlign w:val="center"/>
          </w:tcPr>
          <w:p w14:paraId="46899673">
            <w:pPr>
              <w:spacing w:line="360" w:lineRule="auto"/>
              <w:ind w:firstLine="480" w:firstLineChars="200"/>
              <w:jc w:val="center"/>
              <w:rPr>
                <w:rFonts w:hint="eastAsia" w:ascii="宋体" w:hAnsi="宋体" w:eastAsia="宋体" w:cs="宋体"/>
                <w:color w:val="000000"/>
                <w:sz w:val="24"/>
                <w:szCs w:val="24"/>
                <w:highlight w:val="none"/>
              </w:rPr>
            </w:pPr>
          </w:p>
        </w:tc>
        <w:tc>
          <w:tcPr>
            <w:tcW w:w="1800" w:type="dxa"/>
            <w:tcBorders>
              <w:top w:val="nil"/>
              <w:left w:val="nil"/>
              <w:bottom w:val="single" w:color="auto" w:sz="4" w:space="0"/>
              <w:right w:val="single" w:color="auto" w:sz="4" w:space="0"/>
            </w:tcBorders>
            <w:shd w:val="clear" w:color="auto" w:fill="FFFFFF"/>
            <w:vAlign w:val="center"/>
          </w:tcPr>
          <w:p w14:paraId="42694983">
            <w:pPr>
              <w:spacing w:line="360" w:lineRule="auto"/>
              <w:ind w:firstLine="480" w:firstLineChars="200"/>
              <w:jc w:val="center"/>
              <w:rPr>
                <w:rFonts w:hint="eastAsia" w:ascii="宋体" w:hAnsi="宋体" w:eastAsia="宋体" w:cs="宋体"/>
                <w:color w:val="000000"/>
                <w:sz w:val="24"/>
                <w:szCs w:val="24"/>
                <w:highlight w:val="none"/>
              </w:rPr>
            </w:pPr>
          </w:p>
        </w:tc>
      </w:tr>
      <w:tr w14:paraId="34150D7B">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6EB9868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3960" w:type="dxa"/>
            <w:tcBorders>
              <w:top w:val="nil"/>
              <w:left w:val="nil"/>
              <w:bottom w:val="single" w:color="auto" w:sz="4" w:space="0"/>
              <w:right w:val="single" w:color="auto" w:sz="4" w:space="0"/>
            </w:tcBorders>
            <w:shd w:val="clear" w:color="auto" w:fill="FFFFFF"/>
            <w:vAlign w:val="center"/>
          </w:tcPr>
          <w:p w14:paraId="1820DE21">
            <w:pPr>
              <w:spacing w:line="360" w:lineRule="auto"/>
              <w:ind w:firstLine="480" w:firstLineChars="200"/>
              <w:jc w:val="center"/>
              <w:rPr>
                <w:rFonts w:hint="eastAsia" w:ascii="宋体" w:hAnsi="宋体" w:eastAsia="宋体" w:cs="宋体"/>
                <w:color w:val="000000"/>
                <w:sz w:val="24"/>
                <w:szCs w:val="24"/>
                <w:highlight w:val="none"/>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34C3705A">
            <w:pPr>
              <w:spacing w:line="360" w:lineRule="auto"/>
              <w:ind w:firstLine="480" w:firstLineChars="200"/>
              <w:jc w:val="center"/>
              <w:rPr>
                <w:rFonts w:hint="eastAsia" w:ascii="宋体" w:hAnsi="宋体" w:eastAsia="宋体" w:cs="宋体"/>
                <w:color w:val="000000"/>
                <w:sz w:val="24"/>
                <w:szCs w:val="24"/>
                <w:highlight w:val="none"/>
              </w:rPr>
            </w:pPr>
          </w:p>
        </w:tc>
        <w:tc>
          <w:tcPr>
            <w:tcW w:w="964" w:type="dxa"/>
            <w:tcBorders>
              <w:top w:val="nil"/>
              <w:left w:val="nil"/>
              <w:bottom w:val="single" w:color="auto" w:sz="4" w:space="0"/>
              <w:right w:val="single" w:color="auto" w:sz="4" w:space="0"/>
            </w:tcBorders>
            <w:shd w:val="clear" w:color="auto" w:fill="FFFFFF"/>
            <w:vAlign w:val="center"/>
          </w:tcPr>
          <w:p w14:paraId="2F446C2A">
            <w:pPr>
              <w:spacing w:line="360" w:lineRule="auto"/>
              <w:ind w:firstLine="480" w:firstLineChars="200"/>
              <w:jc w:val="center"/>
              <w:rPr>
                <w:rFonts w:hint="eastAsia" w:ascii="宋体" w:hAnsi="宋体" w:eastAsia="宋体" w:cs="宋体"/>
                <w:color w:val="000000"/>
                <w:sz w:val="24"/>
                <w:szCs w:val="24"/>
                <w:highlight w:val="none"/>
              </w:rPr>
            </w:pPr>
          </w:p>
        </w:tc>
        <w:tc>
          <w:tcPr>
            <w:tcW w:w="1040" w:type="dxa"/>
            <w:tcBorders>
              <w:top w:val="nil"/>
              <w:left w:val="nil"/>
              <w:bottom w:val="single" w:color="auto" w:sz="4" w:space="0"/>
              <w:right w:val="single" w:color="auto" w:sz="4" w:space="0"/>
            </w:tcBorders>
            <w:shd w:val="clear" w:color="auto" w:fill="FFFFFF"/>
            <w:vAlign w:val="center"/>
          </w:tcPr>
          <w:p w14:paraId="4483C74C">
            <w:pPr>
              <w:spacing w:line="360" w:lineRule="auto"/>
              <w:ind w:firstLine="480" w:firstLineChars="200"/>
              <w:jc w:val="center"/>
              <w:rPr>
                <w:rFonts w:hint="eastAsia" w:ascii="宋体" w:hAnsi="宋体" w:eastAsia="宋体" w:cs="宋体"/>
                <w:color w:val="000000"/>
                <w:sz w:val="24"/>
                <w:szCs w:val="24"/>
                <w:highlight w:val="none"/>
              </w:rPr>
            </w:pPr>
          </w:p>
        </w:tc>
        <w:tc>
          <w:tcPr>
            <w:tcW w:w="1800" w:type="dxa"/>
            <w:tcBorders>
              <w:top w:val="nil"/>
              <w:left w:val="nil"/>
              <w:bottom w:val="single" w:color="auto" w:sz="4" w:space="0"/>
              <w:right w:val="single" w:color="auto" w:sz="4" w:space="0"/>
            </w:tcBorders>
            <w:shd w:val="clear" w:color="auto" w:fill="FFFFFF"/>
            <w:vAlign w:val="center"/>
          </w:tcPr>
          <w:p w14:paraId="387AFC99">
            <w:pPr>
              <w:spacing w:line="360" w:lineRule="auto"/>
              <w:ind w:firstLine="480" w:firstLineChars="200"/>
              <w:jc w:val="center"/>
              <w:rPr>
                <w:rFonts w:hint="eastAsia" w:ascii="宋体" w:hAnsi="宋体" w:eastAsia="宋体" w:cs="宋体"/>
                <w:color w:val="000000"/>
                <w:sz w:val="24"/>
                <w:szCs w:val="24"/>
                <w:highlight w:val="none"/>
              </w:rPr>
            </w:pPr>
          </w:p>
        </w:tc>
      </w:tr>
      <w:tr w14:paraId="7E573435">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6CCA1ABF">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3960" w:type="dxa"/>
            <w:tcBorders>
              <w:top w:val="nil"/>
              <w:left w:val="nil"/>
              <w:bottom w:val="single" w:color="auto" w:sz="4" w:space="0"/>
              <w:right w:val="single" w:color="auto" w:sz="4" w:space="0"/>
            </w:tcBorders>
            <w:shd w:val="clear" w:color="auto" w:fill="FFFFFF"/>
            <w:vAlign w:val="center"/>
          </w:tcPr>
          <w:p w14:paraId="49A79FB0">
            <w:pPr>
              <w:spacing w:line="360" w:lineRule="auto"/>
              <w:ind w:firstLine="480" w:firstLineChars="200"/>
              <w:jc w:val="center"/>
              <w:rPr>
                <w:rFonts w:hint="eastAsia" w:ascii="宋体" w:hAnsi="宋体" w:eastAsia="宋体" w:cs="宋体"/>
                <w:color w:val="000000"/>
                <w:sz w:val="24"/>
                <w:szCs w:val="24"/>
                <w:highlight w:val="none"/>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28D80496">
            <w:pPr>
              <w:spacing w:line="360" w:lineRule="auto"/>
              <w:ind w:firstLine="480" w:firstLineChars="200"/>
              <w:jc w:val="center"/>
              <w:rPr>
                <w:rFonts w:hint="eastAsia" w:ascii="宋体" w:hAnsi="宋体" w:eastAsia="宋体" w:cs="宋体"/>
                <w:color w:val="000000"/>
                <w:sz w:val="24"/>
                <w:szCs w:val="24"/>
                <w:highlight w:val="none"/>
              </w:rPr>
            </w:pPr>
          </w:p>
        </w:tc>
        <w:tc>
          <w:tcPr>
            <w:tcW w:w="964" w:type="dxa"/>
            <w:tcBorders>
              <w:top w:val="nil"/>
              <w:left w:val="nil"/>
              <w:bottom w:val="single" w:color="auto" w:sz="4" w:space="0"/>
              <w:right w:val="single" w:color="auto" w:sz="4" w:space="0"/>
            </w:tcBorders>
            <w:shd w:val="clear" w:color="auto" w:fill="FFFFFF"/>
            <w:vAlign w:val="center"/>
          </w:tcPr>
          <w:p w14:paraId="71EBDD01">
            <w:pPr>
              <w:spacing w:line="360" w:lineRule="auto"/>
              <w:ind w:firstLine="480" w:firstLineChars="200"/>
              <w:jc w:val="center"/>
              <w:rPr>
                <w:rFonts w:hint="eastAsia" w:ascii="宋体" w:hAnsi="宋体" w:eastAsia="宋体" w:cs="宋体"/>
                <w:color w:val="000000"/>
                <w:sz w:val="24"/>
                <w:szCs w:val="24"/>
                <w:highlight w:val="none"/>
              </w:rPr>
            </w:pPr>
          </w:p>
        </w:tc>
        <w:tc>
          <w:tcPr>
            <w:tcW w:w="1040" w:type="dxa"/>
            <w:tcBorders>
              <w:top w:val="nil"/>
              <w:left w:val="nil"/>
              <w:bottom w:val="single" w:color="auto" w:sz="4" w:space="0"/>
              <w:right w:val="single" w:color="auto" w:sz="4" w:space="0"/>
            </w:tcBorders>
            <w:shd w:val="clear" w:color="auto" w:fill="FFFFFF"/>
            <w:vAlign w:val="center"/>
          </w:tcPr>
          <w:p w14:paraId="119C2DBB">
            <w:pPr>
              <w:spacing w:line="360" w:lineRule="auto"/>
              <w:ind w:firstLine="480" w:firstLineChars="200"/>
              <w:jc w:val="center"/>
              <w:rPr>
                <w:rFonts w:hint="eastAsia" w:ascii="宋体" w:hAnsi="宋体" w:eastAsia="宋体" w:cs="宋体"/>
                <w:color w:val="000000"/>
                <w:sz w:val="24"/>
                <w:szCs w:val="24"/>
                <w:highlight w:val="none"/>
              </w:rPr>
            </w:pPr>
          </w:p>
        </w:tc>
        <w:tc>
          <w:tcPr>
            <w:tcW w:w="1800" w:type="dxa"/>
            <w:tcBorders>
              <w:top w:val="nil"/>
              <w:left w:val="nil"/>
              <w:bottom w:val="single" w:color="auto" w:sz="4" w:space="0"/>
              <w:right w:val="single" w:color="auto" w:sz="4" w:space="0"/>
            </w:tcBorders>
            <w:shd w:val="clear" w:color="auto" w:fill="FFFFFF"/>
            <w:vAlign w:val="center"/>
          </w:tcPr>
          <w:p w14:paraId="643880FF">
            <w:pPr>
              <w:spacing w:line="360" w:lineRule="auto"/>
              <w:ind w:firstLine="480" w:firstLineChars="200"/>
              <w:jc w:val="center"/>
              <w:rPr>
                <w:rFonts w:hint="eastAsia" w:ascii="宋体" w:hAnsi="宋体" w:eastAsia="宋体" w:cs="宋体"/>
                <w:color w:val="000000"/>
                <w:sz w:val="24"/>
                <w:szCs w:val="24"/>
                <w:highlight w:val="none"/>
              </w:rPr>
            </w:pPr>
          </w:p>
        </w:tc>
      </w:tr>
      <w:tr w14:paraId="1C418304">
        <w:tblPrEx>
          <w:tblCellMar>
            <w:top w:w="0" w:type="dxa"/>
            <w:left w:w="108" w:type="dxa"/>
            <w:bottom w:w="0" w:type="dxa"/>
            <w:right w:w="108" w:type="dxa"/>
          </w:tblCellMar>
        </w:tblPrEx>
        <w:trPr>
          <w:trHeight w:val="454" w:hRule="atLeast"/>
        </w:trPr>
        <w:tc>
          <w:tcPr>
            <w:tcW w:w="7743" w:type="dxa"/>
            <w:gridSpan w:val="5"/>
            <w:tcBorders>
              <w:top w:val="nil"/>
              <w:left w:val="single" w:color="auto" w:sz="4" w:space="0"/>
              <w:bottom w:val="single" w:color="auto" w:sz="4" w:space="0"/>
              <w:right w:val="single" w:color="auto" w:sz="4" w:space="0"/>
            </w:tcBorders>
            <w:shd w:val="clear" w:color="auto" w:fill="FFFFFF"/>
            <w:vAlign w:val="center"/>
          </w:tcPr>
          <w:p w14:paraId="5DA330B2">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响应报价合计（元）</w:t>
            </w:r>
          </w:p>
        </w:tc>
        <w:tc>
          <w:tcPr>
            <w:tcW w:w="1800" w:type="dxa"/>
            <w:tcBorders>
              <w:top w:val="nil"/>
              <w:left w:val="single" w:color="auto" w:sz="4" w:space="0"/>
              <w:bottom w:val="single" w:color="auto" w:sz="4" w:space="0"/>
              <w:right w:val="single" w:color="auto" w:sz="4" w:space="0"/>
            </w:tcBorders>
            <w:shd w:val="clear" w:color="auto" w:fill="FFFFFF"/>
            <w:vAlign w:val="center"/>
          </w:tcPr>
          <w:p w14:paraId="73BB4F92">
            <w:pPr>
              <w:spacing w:line="360" w:lineRule="auto"/>
              <w:ind w:firstLine="480" w:firstLineChars="200"/>
              <w:jc w:val="center"/>
              <w:rPr>
                <w:rFonts w:hint="default" w:ascii="宋体" w:hAnsi="宋体" w:eastAsia="宋体" w:cs="宋体"/>
                <w:color w:val="000000"/>
                <w:sz w:val="24"/>
                <w:szCs w:val="24"/>
                <w:highlight w:val="none"/>
                <w:lang w:val="en-US" w:eastAsia="zh-CN"/>
              </w:rPr>
            </w:pPr>
          </w:p>
        </w:tc>
      </w:tr>
    </w:tbl>
    <w:p w14:paraId="18468F18">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p w14:paraId="75B7AF1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1、表中所列货物为对应本项目需求的全部货物。如有漏项或缺项，供应商承担全部责任。</w:t>
      </w:r>
    </w:p>
    <w:p w14:paraId="47E9BE1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单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76EB3F97">
      <w:pPr>
        <w:spacing w:line="360" w:lineRule="auto"/>
        <w:ind w:firstLine="480" w:firstLineChars="200"/>
        <w:rPr>
          <w:rFonts w:hint="eastAsia" w:ascii="宋体" w:hAnsi="宋体" w:eastAsia="宋体" w:cs="宋体"/>
          <w:color w:val="000000"/>
          <w:sz w:val="24"/>
          <w:szCs w:val="24"/>
          <w:highlight w:val="none"/>
        </w:rPr>
      </w:pPr>
    </w:p>
    <w:p w14:paraId="54695E64">
      <w:pPr>
        <w:spacing w:line="360" w:lineRule="auto"/>
        <w:ind w:firstLine="480" w:firstLineChars="200"/>
        <w:jc w:val="right"/>
        <w:rPr>
          <w:rFonts w:hint="eastAsia" w:ascii="宋体" w:hAnsi="宋体" w:eastAsia="宋体" w:cs="宋体"/>
          <w:color w:val="000000"/>
          <w:sz w:val="24"/>
          <w:szCs w:val="24"/>
          <w:highlight w:val="none"/>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szCs w:val="24"/>
          <w:highlight w:val="none"/>
        </w:rPr>
        <w:t>供应商：</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（盖单位章）</w:t>
      </w:r>
    </w:p>
    <w:p w14:paraId="5A715E01">
      <w:pPr>
        <w:pStyle w:val="4"/>
        <w:rPr>
          <w:rFonts w:hint="eastAsia" w:ascii="宋体" w:hAnsi="宋体" w:eastAsia="宋体" w:cs="宋体"/>
          <w:color w:val="000000"/>
          <w:sz w:val="24"/>
          <w:szCs w:val="24"/>
          <w:highlight w:val="none"/>
        </w:rPr>
      </w:pPr>
      <w:bookmarkStart w:id="34" w:name="_Toc29251"/>
      <w:bookmarkStart w:id="35" w:name="_Toc6818"/>
      <w:r>
        <w:rPr>
          <w:rFonts w:hint="eastAsia" w:ascii="宋体" w:hAnsi="宋体" w:eastAsia="宋体" w:cs="宋体"/>
          <w:color w:val="000000"/>
          <w:sz w:val="24"/>
          <w:szCs w:val="24"/>
          <w:highlight w:val="none"/>
        </w:rPr>
        <w:t>附件四</w:t>
      </w:r>
      <w:bookmarkEnd w:id="34"/>
    </w:p>
    <w:p w14:paraId="189A55AA">
      <w:pPr>
        <w:keepNext/>
        <w:keepLines/>
        <w:widowControl/>
        <w:adjustRightInd w:val="0"/>
        <w:snapToGrid w:val="0"/>
        <w:spacing w:line="360" w:lineRule="auto"/>
        <w:jc w:val="center"/>
        <w:rPr>
          <w:rFonts w:hint="eastAsia" w:ascii="仿宋" w:hAnsi="仿宋" w:eastAsia="仿宋" w:cs="仿宋"/>
          <w:b/>
          <w:sz w:val="32"/>
          <w:szCs w:val="32"/>
          <w:highlight w:val="none"/>
        </w:rPr>
      </w:pPr>
      <w:bookmarkStart w:id="36" w:name="_Toc72431438"/>
      <w:bookmarkStart w:id="37" w:name="_Toc72431762"/>
      <w:r>
        <w:rPr>
          <w:rFonts w:hint="eastAsia" w:ascii="仿宋" w:hAnsi="仿宋" w:eastAsia="仿宋" w:cs="仿宋"/>
          <w:b/>
          <w:sz w:val="32"/>
          <w:szCs w:val="32"/>
          <w:highlight w:val="none"/>
        </w:rPr>
        <w:t>书面承诺函</w:t>
      </w:r>
      <w:bookmarkEnd w:id="36"/>
      <w:bookmarkEnd w:id="37"/>
    </w:p>
    <w:p w14:paraId="09F78B92">
      <w:pPr>
        <w:tabs>
          <w:tab w:val="left" w:pos="750"/>
          <w:tab w:val="left" w:pos="2755"/>
        </w:tabs>
        <w:adjustRightInd w:val="0"/>
        <w:snapToGrid w:val="0"/>
        <w:spacing w:line="360" w:lineRule="auto"/>
        <w:ind w:left="115" w:right="16"/>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合肥综合性科学中心环境研究院</w:t>
      </w:r>
    </w:p>
    <w:p w14:paraId="1887CC79">
      <w:pPr>
        <w:tabs>
          <w:tab w:val="left" w:pos="5347"/>
          <w:tab w:val="left" w:pos="8501"/>
        </w:tabs>
        <w:adjustRightInd w:val="0"/>
        <w:snapToGrid w:val="0"/>
        <w:spacing w:line="360" w:lineRule="auto"/>
        <w:ind w:left="115" w:right="106" w:firstLine="48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就贵方</w:t>
      </w:r>
      <w:r>
        <w:rPr>
          <w:rFonts w:hint="eastAsia" w:ascii="宋体" w:hAnsi="宋体" w:eastAsia="宋体" w:cs="宋体"/>
          <w:sz w:val="24"/>
          <w:szCs w:val="24"/>
          <w:highlight w:val="none"/>
          <w:u w:val="single"/>
        </w:rPr>
        <w:t xml:space="preserve">              </w:t>
      </w:r>
      <w:r>
        <w:rPr>
          <w:rFonts w:hint="eastAsia" w:ascii="宋体" w:hAnsi="宋体" w:eastAsia="宋体" w:cs="宋体"/>
          <w:spacing w:val="-1"/>
          <w:sz w:val="24"/>
          <w:szCs w:val="24"/>
          <w:highlight w:val="none"/>
          <w:u w:val="single"/>
        </w:rPr>
        <w:t xml:space="preserve"> </w:t>
      </w:r>
      <w:r>
        <w:rPr>
          <w:rFonts w:hint="eastAsia" w:ascii="宋体" w:hAnsi="宋体" w:eastAsia="宋体" w:cs="宋体"/>
          <w:spacing w:val="-1"/>
          <w:sz w:val="24"/>
          <w:szCs w:val="24"/>
          <w:highlight w:val="none"/>
        </w:rPr>
        <w:t>（项目名称）项目，我方现做出以下承诺：</w:t>
      </w:r>
    </w:p>
    <w:p w14:paraId="75A6A316">
      <w:pPr>
        <w:adjustRightInd w:val="0"/>
        <w:snapToGrid w:val="0"/>
        <w:spacing w:line="360" w:lineRule="auto"/>
        <w:ind w:firstLine="480" w:firstLineChars="200"/>
        <w:rPr>
          <w:rFonts w:hint="eastAsia" w:ascii="宋体" w:hAnsi="宋体" w:eastAsia="宋体" w:cs="宋体"/>
          <w:i/>
          <w:iCs/>
          <w:sz w:val="24"/>
          <w:szCs w:val="24"/>
          <w:highlight w:val="none"/>
        </w:rPr>
      </w:pPr>
      <w:r>
        <w:rPr>
          <w:rFonts w:hint="eastAsia" w:ascii="宋体" w:hAnsi="宋体" w:eastAsia="宋体" w:cs="宋体"/>
          <w:sz w:val="24"/>
          <w:szCs w:val="24"/>
          <w:highlight w:val="none"/>
        </w:rPr>
        <w:t>1、我方已明确本项目采用固定总价合同，我方的响应报价，在合同执行过程中保持不变，不以任何理由向采购人要求增加费用。</w:t>
      </w:r>
    </w:p>
    <w:p w14:paraId="55F1E27F">
      <w:pPr>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2、我方符合《中华人民共和国政府采购法》第二十二条规定的条件。</w:t>
      </w:r>
    </w:p>
    <w:p w14:paraId="40EE9CFB">
      <w:pPr>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3、我方无“单位负责人为同一人或者存在直接控股、管理关系的不同单位，参加同一合同项下的采购活动。”情形。</w:t>
      </w:r>
    </w:p>
    <w:p w14:paraId="21D7EB40">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4、截至提交首次响应文件截止时间，我方（不含不具有独立法人资格的分支机构）不存在下列有效情形之一：</w:t>
      </w:r>
    </w:p>
    <w:p w14:paraId="27691533">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（1）被人民法院列入失信被执行人名单的；</w:t>
      </w:r>
    </w:p>
    <w:p w14:paraId="79906560">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（2）被税务机关列入重大税收违法失信主体的；</w:t>
      </w:r>
    </w:p>
    <w:p w14:paraId="5DD6A423">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（3）被财政部门列入政府采购严重违法失信名单的；</w:t>
      </w:r>
    </w:p>
    <w:p w14:paraId="1C9C59EE">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0271CE45">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5、我方承诺：未</w:t>
      </w:r>
      <w:r>
        <w:rPr>
          <w:rFonts w:hint="eastAsia" w:ascii="宋体" w:hAnsi="宋体" w:eastAsia="宋体" w:cs="宋体"/>
          <w:kern w:val="0"/>
          <w:sz w:val="24"/>
          <w:szCs w:val="24"/>
          <w:highlight w:val="none"/>
        </w:rPr>
        <w:t>为本项目提供整体设计、规范编制或者项目管理、监理、检测等服务。</w:t>
      </w:r>
    </w:p>
    <w:p w14:paraId="7A0CC788">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6、我方已仔细阅读采购文件所有内容，并对采购文件所有条款均无异议。</w:t>
      </w:r>
    </w:p>
    <w:p w14:paraId="58463196">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若上述承诺任何一条不能兑现，采购人有权取消我方成交资格。</w:t>
      </w:r>
    </w:p>
    <w:p w14:paraId="63D8D54C">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2E5435C0">
      <w:pPr>
        <w:tabs>
          <w:tab w:val="left" w:pos="2035"/>
          <w:tab w:val="left" w:pos="2875"/>
          <w:tab w:val="left" w:pos="6420"/>
        </w:tabs>
        <w:adjustRightInd w:val="0"/>
        <w:snapToGrid w:val="0"/>
        <w:spacing w:before="159" w:line="360" w:lineRule="auto"/>
        <w:ind w:left="113" w:right="17"/>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（盖章）</w:t>
      </w:r>
    </w:p>
    <w:p w14:paraId="2ACB1ACF">
      <w:pPr>
        <w:tabs>
          <w:tab w:val="left" w:pos="630"/>
        </w:tabs>
        <w:spacing w:line="360" w:lineRule="auto"/>
        <w:rPr>
          <w:rFonts w:hint="eastAsia" w:ascii="宋体" w:hAnsi="宋体" w:eastAsia="宋体" w:cs="宋体"/>
          <w:color w:val="000000"/>
          <w:sz w:val="24"/>
          <w:szCs w:val="24"/>
          <w:highlight w:val="none"/>
        </w:rPr>
        <w:sectPr>
          <w:pgSz w:w="11906" w:h="16838"/>
          <w:pgMar w:top="1440" w:right="1559" w:bottom="1440" w:left="1559" w:header="851" w:footer="992" w:gutter="0"/>
          <w:cols w:space="720" w:num="1"/>
          <w:docGrid w:type="lines" w:linePitch="312" w:charSpace="0"/>
        </w:sectPr>
      </w:pPr>
    </w:p>
    <w:p w14:paraId="28DDDA48">
      <w:pPr>
        <w:pStyle w:val="4"/>
        <w:rPr>
          <w:rFonts w:hint="eastAsia" w:ascii="宋体" w:hAnsi="宋体" w:eastAsia="宋体" w:cs="宋体"/>
          <w:color w:val="000000"/>
          <w:sz w:val="24"/>
          <w:szCs w:val="24"/>
          <w:highlight w:val="none"/>
        </w:rPr>
      </w:pPr>
      <w:bookmarkStart w:id="38" w:name="_Toc13447"/>
      <w:r>
        <w:rPr>
          <w:rFonts w:hint="eastAsia" w:ascii="宋体" w:hAnsi="宋体" w:eastAsia="宋体" w:cs="宋体"/>
          <w:color w:val="000000"/>
          <w:sz w:val="24"/>
          <w:szCs w:val="24"/>
          <w:highlight w:val="none"/>
        </w:rPr>
        <w:t>附件</w:t>
      </w:r>
      <w:bookmarkEnd w:id="35"/>
      <w:r>
        <w:rPr>
          <w:rFonts w:hint="eastAsia" w:ascii="宋体" w:hAnsi="宋体" w:eastAsia="宋体" w:cs="宋体"/>
          <w:color w:val="000000"/>
          <w:sz w:val="24"/>
          <w:szCs w:val="24"/>
          <w:highlight w:val="none"/>
        </w:rPr>
        <w:t>五</w:t>
      </w:r>
      <w:bookmarkEnd w:id="38"/>
    </w:p>
    <w:p w14:paraId="41A5FAB0">
      <w:pPr>
        <w:spacing w:before="156" w:beforeLines="50" w:after="156" w:afterLines="50" w:line="360" w:lineRule="auto"/>
        <w:ind w:firstLine="236" w:firstLineChars="98"/>
        <w:jc w:val="center"/>
        <w:rPr>
          <w:rFonts w:hint="eastAsia" w:ascii="宋体" w:hAnsi="宋体" w:eastAsia="宋体" w:cs="宋体"/>
          <w:b/>
          <w:color w:val="000000"/>
          <w:sz w:val="24"/>
          <w:szCs w:val="28"/>
          <w:highlight w:val="none"/>
        </w:rPr>
      </w:pPr>
      <w:r>
        <w:rPr>
          <w:rFonts w:hint="eastAsia" w:ascii="宋体" w:hAnsi="宋体" w:eastAsia="宋体" w:cs="宋体"/>
          <w:b/>
          <w:color w:val="000000"/>
          <w:sz w:val="24"/>
          <w:szCs w:val="28"/>
          <w:highlight w:val="none"/>
        </w:rPr>
        <w:t>其他文件</w:t>
      </w:r>
    </w:p>
    <w:p w14:paraId="6923F4BD">
      <w:pPr>
        <w:spacing w:before="156" w:beforeLines="50" w:after="156" w:afterLines="50" w:line="360" w:lineRule="auto"/>
        <w:ind w:firstLine="235" w:firstLineChars="98"/>
        <w:jc w:val="center"/>
        <w:rPr>
          <w:rFonts w:hint="eastAsia" w:ascii="宋体" w:hAnsi="宋体" w:eastAsia="宋体" w:cs="宋体"/>
          <w:color w:val="000000"/>
          <w:sz w:val="24"/>
          <w:szCs w:val="28"/>
          <w:highlight w:val="none"/>
        </w:rPr>
      </w:pPr>
    </w:p>
    <w:p w14:paraId="6499F20C">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根据项目情况提供如下文件：</w:t>
      </w:r>
    </w:p>
    <w:p w14:paraId="5D5BC6F3">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1、售后服务措施及承诺</w:t>
      </w:r>
    </w:p>
    <w:p w14:paraId="14D2F26F">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2、供应商认为需要提供的资料。</w:t>
      </w:r>
    </w:p>
    <w:p w14:paraId="3E752B37">
      <w:pPr>
        <w:spacing w:line="360" w:lineRule="auto"/>
        <w:rPr>
          <w:rFonts w:hint="eastAsia" w:ascii="宋体" w:hAnsi="宋体" w:eastAsia="宋体" w:cs="宋体"/>
          <w:color w:val="000000"/>
          <w:sz w:val="24"/>
          <w:szCs w:val="24"/>
          <w:highlight w:val="none"/>
        </w:rPr>
      </w:pPr>
    </w:p>
    <w:p w14:paraId="14E268E4">
      <w:pPr>
        <w:rPr>
          <w:rFonts w:hint="eastAsia" w:ascii="宋体" w:hAnsi="宋体" w:eastAsia="宋体" w:cs="宋体"/>
          <w:color w:val="000000"/>
          <w:highlight w:val="none"/>
        </w:rPr>
      </w:pPr>
    </w:p>
    <w:p w14:paraId="610E3165">
      <w:pPr>
        <w:rPr>
          <w:rFonts w:hint="eastAsia"/>
          <w:highlight w:val="none"/>
        </w:rPr>
      </w:pPr>
    </w:p>
    <w:sectPr>
      <w:pgSz w:w="11906" w:h="16838"/>
      <w:pgMar w:top="1440" w:right="1559" w:bottom="1440"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FF3F1">
    <w:pPr>
      <w:pStyle w:val="20"/>
      <w:jc w:val="center"/>
      <w:rPr>
        <w:rFonts w:hint="eastAsia"/>
      </w:rPr>
    </w:pPr>
    <w:r>
      <w:fldChar w:fldCharType="begin"/>
    </w:r>
    <w:r>
      <w:instrText xml:space="preserve">PAGE   \* MERGEFORMAT</w:instrText>
    </w:r>
    <w:r>
      <w:fldChar w:fldCharType="separate"/>
    </w:r>
    <w:r>
      <w:rPr>
        <w:lang w:val="zh-CN"/>
      </w:rPr>
      <w:t>4</w:t>
    </w:r>
    <w:r>
      <w:rPr>
        <w:lang w:val="zh-CN"/>
      </w:rPr>
      <w:fldChar w:fldCharType="end"/>
    </w:r>
  </w:p>
  <w:p w14:paraId="57CAF6F7">
    <w:pPr>
      <w:pStyle w:val="20"/>
      <w:ind w:right="7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5631F">
    <w:pPr>
      <w:pStyle w:val="20"/>
      <w:framePr w:wrap="around" w:vAnchor="text" w:hAnchor="margin" w:xAlign="center" w:y="1"/>
      <w:rPr>
        <w:rStyle w:val="36"/>
        <w:rFonts w:hint="eastAsia"/>
      </w:rPr>
    </w:pPr>
    <w:r>
      <w:fldChar w:fldCharType="begin"/>
    </w:r>
    <w:r>
      <w:rPr>
        <w:rStyle w:val="36"/>
      </w:rPr>
      <w:instrText xml:space="preserve">PAGE  </w:instrText>
    </w:r>
    <w:r>
      <w:fldChar w:fldCharType="separate"/>
    </w:r>
    <w:r>
      <w:rPr>
        <w:rStyle w:val="36"/>
      </w:rPr>
      <w:t>9</w:t>
    </w:r>
    <w:r>
      <w:fldChar w:fldCharType="end"/>
    </w:r>
  </w:p>
  <w:p w14:paraId="65FEDCA5">
    <w:pPr>
      <w:pStyle w:val="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AB2CE">
    <w:pPr>
      <w:pStyle w:val="20"/>
      <w:framePr w:wrap="around" w:vAnchor="text" w:hAnchor="margin" w:xAlign="center" w:y="1"/>
      <w:rPr>
        <w:rStyle w:val="36"/>
        <w:rFonts w:hint="eastAsia"/>
      </w:rPr>
    </w:pPr>
    <w:r>
      <w:fldChar w:fldCharType="begin"/>
    </w:r>
    <w:r>
      <w:rPr>
        <w:rStyle w:val="36"/>
      </w:rPr>
      <w:instrText xml:space="preserve">PAGE  </w:instrText>
    </w:r>
    <w:r>
      <w:rPr>
        <w:rFonts w:hint="eastAsia"/>
      </w:rPr>
      <w:fldChar w:fldCharType="separate"/>
    </w:r>
    <w:r>
      <w:fldChar w:fldCharType="end"/>
    </w:r>
  </w:p>
  <w:p w14:paraId="57485550">
    <w:pPr>
      <w:pStyle w:val="2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C73E8">
    <w:pPr>
      <w:pStyle w:val="21"/>
      <w:pBdr>
        <w:bottom w:val="none" w:color="auto" w:sz="0" w:space="1"/>
      </w:pBdr>
      <w:jc w:val="left"/>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37D76">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FA86A">
    <w:pPr>
      <w:pStyle w:val="21"/>
      <w:framePr w:wrap="around" w:vAnchor="text" w:hAnchor="margin" w:xAlign="right" w:y="1"/>
      <w:rPr>
        <w:rStyle w:val="36"/>
        <w:rFonts w:hint="eastAsia"/>
      </w:rPr>
    </w:pPr>
    <w:r>
      <w:fldChar w:fldCharType="begin"/>
    </w:r>
    <w:r>
      <w:rPr>
        <w:rStyle w:val="36"/>
      </w:rPr>
      <w:instrText xml:space="preserve">PAGE  </w:instrText>
    </w:r>
    <w:r>
      <w:rPr>
        <w:rFonts w:hint="eastAsia"/>
      </w:rPr>
      <w:fldChar w:fldCharType="separate"/>
    </w:r>
    <w:r>
      <w:fldChar w:fldCharType="end"/>
    </w:r>
  </w:p>
  <w:p w14:paraId="79D189B6">
    <w:pPr>
      <w:pStyle w:val="21"/>
      <w:ind w:right="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7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3087341F"/>
    <w:multiLevelType w:val="singleLevel"/>
    <w:tmpl w:val="3087341F"/>
    <w:lvl w:ilvl="0" w:tentative="0">
      <w:start w:val="1"/>
      <w:numFmt w:val="decimal"/>
      <w:lvlText w:val="%1."/>
      <w:lvlJc w:val="left"/>
      <w:pPr>
        <w:tabs>
          <w:tab w:val="left" w:pos="312"/>
        </w:tabs>
      </w:pPr>
    </w:lvl>
  </w:abstractNum>
  <w:abstractNum w:abstractNumId="2">
    <w:nsid w:val="6A695202"/>
    <w:multiLevelType w:val="singleLevel"/>
    <w:tmpl w:val="6A695202"/>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numRestart w:val="eachPage"/>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OGZmODY5N2VlMWFlMTMwZWY0NDFiNDY5YTJlZWIifQ=="/>
  </w:docVars>
  <w:rsids>
    <w:rsidRoot w:val="00A5789A"/>
    <w:rsid w:val="00003AEA"/>
    <w:rsid w:val="00006AE1"/>
    <w:rsid w:val="00006CDA"/>
    <w:rsid w:val="0000711C"/>
    <w:rsid w:val="00015C46"/>
    <w:rsid w:val="0002289E"/>
    <w:rsid w:val="00022DEA"/>
    <w:rsid w:val="00024CCB"/>
    <w:rsid w:val="00031E06"/>
    <w:rsid w:val="00034804"/>
    <w:rsid w:val="000439DB"/>
    <w:rsid w:val="00043EAA"/>
    <w:rsid w:val="00047BFA"/>
    <w:rsid w:val="00050909"/>
    <w:rsid w:val="000519C4"/>
    <w:rsid w:val="00052E85"/>
    <w:rsid w:val="000571F8"/>
    <w:rsid w:val="0006215B"/>
    <w:rsid w:val="0006441E"/>
    <w:rsid w:val="000664CC"/>
    <w:rsid w:val="00072F43"/>
    <w:rsid w:val="000945FF"/>
    <w:rsid w:val="00096E65"/>
    <w:rsid w:val="000974F8"/>
    <w:rsid w:val="000B4002"/>
    <w:rsid w:val="000D6B7E"/>
    <w:rsid w:val="000E15A5"/>
    <w:rsid w:val="000E2082"/>
    <w:rsid w:val="000E6050"/>
    <w:rsid w:val="00100925"/>
    <w:rsid w:val="001228F1"/>
    <w:rsid w:val="00125CDA"/>
    <w:rsid w:val="00134CC9"/>
    <w:rsid w:val="00135E58"/>
    <w:rsid w:val="00137747"/>
    <w:rsid w:val="00144395"/>
    <w:rsid w:val="00152AE4"/>
    <w:rsid w:val="00154885"/>
    <w:rsid w:val="001640A4"/>
    <w:rsid w:val="00165E10"/>
    <w:rsid w:val="00166147"/>
    <w:rsid w:val="001661CE"/>
    <w:rsid w:val="001728C8"/>
    <w:rsid w:val="001731C7"/>
    <w:rsid w:val="00173E5A"/>
    <w:rsid w:val="00177E1E"/>
    <w:rsid w:val="00184918"/>
    <w:rsid w:val="00185D24"/>
    <w:rsid w:val="001868EA"/>
    <w:rsid w:val="00186A0F"/>
    <w:rsid w:val="00186D88"/>
    <w:rsid w:val="001937EE"/>
    <w:rsid w:val="00194D9C"/>
    <w:rsid w:val="00195319"/>
    <w:rsid w:val="001A0370"/>
    <w:rsid w:val="001A4F7A"/>
    <w:rsid w:val="001A66A2"/>
    <w:rsid w:val="001B19F4"/>
    <w:rsid w:val="001B20AB"/>
    <w:rsid w:val="001B31B1"/>
    <w:rsid w:val="001B66EA"/>
    <w:rsid w:val="001C055E"/>
    <w:rsid w:val="001D0A33"/>
    <w:rsid w:val="001D160D"/>
    <w:rsid w:val="001D2E1D"/>
    <w:rsid w:val="001D3030"/>
    <w:rsid w:val="001E490D"/>
    <w:rsid w:val="001E753E"/>
    <w:rsid w:val="001F26DC"/>
    <w:rsid w:val="00217AFD"/>
    <w:rsid w:val="0022211B"/>
    <w:rsid w:val="00223708"/>
    <w:rsid w:val="002245B4"/>
    <w:rsid w:val="00225FE0"/>
    <w:rsid w:val="00230934"/>
    <w:rsid w:val="00230DE9"/>
    <w:rsid w:val="00231E76"/>
    <w:rsid w:val="00235032"/>
    <w:rsid w:val="002431F1"/>
    <w:rsid w:val="00243E4E"/>
    <w:rsid w:val="002449EF"/>
    <w:rsid w:val="00245AA3"/>
    <w:rsid w:val="002474FE"/>
    <w:rsid w:val="0025019F"/>
    <w:rsid w:val="0027317B"/>
    <w:rsid w:val="00273F2F"/>
    <w:rsid w:val="00277478"/>
    <w:rsid w:val="002869FB"/>
    <w:rsid w:val="002A084C"/>
    <w:rsid w:val="002A187D"/>
    <w:rsid w:val="002A4225"/>
    <w:rsid w:val="002A4354"/>
    <w:rsid w:val="002A5B01"/>
    <w:rsid w:val="002C69D0"/>
    <w:rsid w:val="002D3FCB"/>
    <w:rsid w:val="002E0986"/>
    <w:rsid w:val="002F0E13"/>
    <w:rsid w:val="002F2141"/>
    <w:rsid w:val="002F2602"/>
    <w:rsid w:val="002F287E"/>
    <w:rsid w:val="002F288B"/>
    <w:rsid w:val="002F6EE1"/>
    <w:rsid w:val="002F6F9C"/>
    <w:rsid w:val="002F7A8A"/>
    <w:rsid w:val="002F7BD7"/>
    <w:rsid w:val="00302A57"/>
    <w:rsid w:val="0030463B"/>
    <w:rsid w:val="00304FB6"/>
    <w:rsid w:val="003051D5"/>
    <w:rsid w:val="003067EC"/>
    <w:rsid w:val="00310213"/>
    <w:rsid w:val="0031464E"/>
    <w:rsid w:val="003168B1"/>
    <w:rsid w:val="00322821"/>
    <w:rsid w:val="00327A9E"/>
    <w:rsid w:val="00333D55"/>
    <w:rsid w:val="00334ECF"/>
    <w:rsid w:val="00335984"/>
    <w:rsid w:val="00355C67"/>
    <w:rsid w:val="003564F3"/>
    <w:rsid w:val="003709DC"/>
    <w:rsid w:val="00374777"/>
    <w:rsid w:val="003755F7"/>
    <w:rsid w:val="00375E4D"/>
    <w:rsid w:val="0037694C"/>
    <w:rsid w:val="00377056"/>
    <w:rsid w:val="00384F8C"/>
    <w:rsid w:val="0039173F"/>
    <w:rsid w:val="00393236"/>
    <w:rsid w:val="00394623"/>
    <w:rsid w:val="00396CB7"/>
    <w:rsid w:val="003A1B98"/>
    <w:rsid w:val="003A6B5C"/>
    <w:rsid w:val="003B082C"/>
    <w:rsid w:val="003C49F4"/>
    <w:rsid w:val="003C5289"/>
    <w:rsid w:val="003D129A"/>
    <w:rsid w:val="003D62F9"/>
    <w:rsid w:val="003E1527"/>
    <w:rsid w:val="003F3035"/>
    <w:rsid w:val="003F5462"/>
    <w:rsid w:val="00402BF1"/>
    <w:rsid w:val="00406C8B"/>
    <w:rsid w:val="00407BCF"/>
    <w:rsid w:val="00412488"/>
    <w:rsid w:val="004130F9"/>
    <w:rsid w:val="004131AC"/>
    <w:rsid w:val="00413CD0"/>
    <w:rsid w:val="00414A4D"/>
    <w:rsid w:val="0041537B"/>
    <w:rsid w:val="00415674"/>
    <w:rsid w:val="00417C1B"/>
    <w:rsid w:val="00420184"/>
    <w:rsid w:val="0042384E"/>
    <w:rsid w:val="004270EC"/>
    <w:rsid w:val="00441E50"/>
    <w:rsid w:val="0045469D"/>
    <w:rsid w:val="00454A54"/>
    <w:rsid w:val="00455811"/>
    <w:rsid w:val="00461DD3"/>
    <w:rsid w:val="004645CA"/>
    <w:rsid w:val="00464D7A"/>
    <w:rsid w:val="00470451"/>
    <w:rsid w:val="004711B8"/>
    <w:rsid w:val="004759FF"/>
    <w:rsid w:val="00475D73"/>
    <w:rsid w:val="00483469"/>
    <w:rsid w:val="004A0457"/>
    <w:rsid w:val="004A76C5"/>
    <w:rsid w:val="004B1E72"/>
    <w:rsid w:val="004B2DBA"/>
    <w:rsid w:val="004C3614"/>
    <w:rsid w:val="004C4C3C"/>
    <w:rsid w:val="004C7454"/>
    <w:rsid w:val="004D3EB5"/>
    <w:rsid w:val="004D7A06"/>
    <w:rsid w:val="004E357D"/>
    <w:rsid w:val="004E519E"/>
    <w:rsid w:val="004F69F9"/>
    <w:rsid w:val="00510B56"/>
    <w:rsid w:val="0051154B"/>
    <w:rsid w:val="00512A7C"/>
    <w:rsid w:val="0051463D"/>
    <w:rsid w:val="00520AA3"/>
    <w:rsid w:val="005238AE"/>
    <w:rsid w:val="005239C4"/>
    <w:rsid w:val="00527575"/>
    <w:rsid w:val="00531FE1"/>
    <w:rsid w:val="00534007"/>
    <w:rsid w:val="00536BBF"/>
    <w:rsid w:val="00544C15"/>
    <w:rsid w:val="00554C3E"/>
    <w:rsid w:val="0055686C"/>
    <w:rsid w:val="00557AC5"/>
    <w:rsid w:val="00560BDF"/>
    <w:rsid w:val="005653F1"/>
    <w:rsid w:val="00571DF9"/>
    <w:rsid w:val="0058179E"/>
    <w:rsid w:val="00581BCB"/>
    <w:rsid w:val="0058616A"/>
    <w:rsid w:val="00595CD6"/>
    <w:rsid w:val="005A0E1F"/>
    <w:rsid w:val="005A26D4"/>
    <w:rsid w:val="005A7309"/>
    <w:rsid w:val="005A731B"/>
    <w:rsid w:val="005B2010"/>
    <w:rsid w:val="005C0127"/>
    <w:rsid w:val="005C0AD9"/>
    <w:rsid w:val="005C2314"/>
    <w:rsid w:val="005C7863"/>
    <w:rsid w:val="005D2A77"/>
    <w:rsid w:val="005D5E59"/>
    <w:rsid w:val="005E02AC"/>
    <w:rsid w:val="005E0E3C"/>
    <w:rsid w:val="005E7FA1"/>
    <w:rsid w:val="005F0911"/>
    <w:rsid w:val="005F58DB"/>
    <w:rsid w:val="005F6E4C"/>
    <w:rsid w:val="006005D0"/>
    <w:rsid w:val="0060493A"/>
    <w:rsid w:val="00604B9B"/>
    <w:rsid w:val="00605E60"/>
    <w:rsid w:val="00612345"/>
    <w:rsid w:val="006135D4"/>
    <w:rsid w:val="00621552"/>
    <w:rsid w:val="006272E7"/>
    <w:rsid w:val="00631907"/>
    <w:rsid w:val="00632553"/>
    <w:rsid w:val="00634A0B"/>
    <w:rsid w:val="00640787"/>
    <w:rsid w:val="0064765E"/>
    <w:rsid w:val="00657E5B"/>
    <w:rsid w:val="00664AE5"/>
    <w:rsid w:val="00664E2C"/>
    <w:rsid w:val="006831EE"/>
    <w:rsid w:val="00692DB9"/>
    <w:rsid w:val="006A1B3E"/>
    <w:rsid w:val="006A3491"/>
    <w:rsid w:val="006B2ED8"/>
    <w:rsid w:val="006B3BD1"/>
    <w:rsid w:val="006D6A03"/>
    <w:rsid w:val="006D7144"/>
    <w:rsid w:val="006E1CD2"/>
    <w:rsid w:val="006E1F66"/>
    <w:rsid w:val="006E21D2"/>
    <w:rsid w:val="006E2ABF"/>
    <w:rsid w:val="006E2F54"/>
    <w:rsid w:val="006E5106"/>
    <w:rsid w:val="00712B53"/>
    <w:rsid w:val="00721B6E"/>
    <w:rsid w:val="00722764"/>
    <w:rsid w:val="00722A70"/>
    <w:rsid w:val="007234AE"/>
    <w:rsid w:val="00735282"/>
    <w:rsid w:val="007369D7"/>
    <w:rsid w:val="007371B9"/>
    <w:rsid w:val="0074035C"/>
    <w:rsid w:val="00745A7D"/>
    <w:rsid w:val="00753FD2"/>
    <w:rsid w:val="007700C4"/>
    <w:rsid w:val="007711E0"/>
    <w:rsid w:val="0077149C"/>
    <w:rsid w:val="00772EDA"/>
    <w:rsid w:val="00780FCB"/>
    <w:rsid w:val="007810FC"/>
    <w:rsid w:val="007816DC"/>
    <w:rsid w:val="00792253"/>
    <w:rsid w:val="00794291"/>
    <w:rsid w:val="0079603F"/>
    <w:rsid w:val="007A1A10"/>
    <w:rsid w:val="007A228E"/>
    <w:rsid w:val="007A7B98"/>
    <w:rsid w:val="007B1FAE"/>
    <w:rsid w:val="007B5F87"/>
    <w:rsid w:val="007C2914"/>
    <w:rsid w:val="007D5240"/>
    <w:rsid w:val="007E758E"/>
    <w:rsid w:val="007F0016"/>
    <w:rsid w:val="007F11DB"/>
    <w:rsid w:val="007F48EA"/>
    <w:rsid w:val="007F7265"/>
    <w:rsid w:val="007F7CDD"/>
    <w:rsid w:val="00800B64"/>
    <w:rsid w:val="00800E6A"/>
    <w:rsid w:val="008062B0"/>
    <w:rsid w:val="008067F8"/>
    <w:rsid w:val="00815DBE"/>
    <w:rsid w:val="008167E1"/>
    <w:rsid w:val="00816FE7"/>
    <w:rsid w:val="0082286C"/>
    <w:rsid w:val="0082549C"/>
    <w:rsid w:val="00831440"/>
    <w:rsid w:val="008356C4"/>
    <w:rsid w:val="00836F3E"/>
    <w:rsid w:val="00842520"/>
    <w:rsid w:val="008531E7"/>
    <w:rsid w:val="00855EE2"/>
    <w:rsid w:val="00860449"/>
    <w:rsid w:val="00882521"/>
    <w:rsid w:val="008A22B0"/>
    <w:rsid w:val="008A5181"/>
    <w:rsid w:val="008B1074"/>
    <w:rsid w:val="008B4730"/>
    <w:rsid w:val="008B614A"/>
    <w:rsid w:val="008C03BA"/>
    <w:rsid w:val="008C2822"/>
    <w:rsid w:val="008D0DEE"/>
    <w:rsid w:val="008D26A6"/>
    <w:rsid w:val="008D48A8"/>
    <w:rsid w:val="008E17EA"/>
    <w:rsid w:val="008E6348"/>
    <w:rsid w:val="009002DF"/>
    <w:rsid w:val="00905B85"/>
    <w:rsid w:val="00905E4E"/>
    <w:rsid w:val="009126D0"/>
    <w:rsid w:val="009173E8"/>
    <w:rsid w:val="009255D8"/>
    <w:rsid w:val="00930B4C"/>
    <w:rsid w:val="00930DBA"/>
    <w:rsid w:val="00934853"/>
    <w:rsid w:val="0094388F"/>
    <w:rsid w:val="009540D9"/>
    <w:rsid w:val="009610C8"/>
    <w:rsid w:val="0097261B"/>
    <w:rsid w:val="009745E3"/>
    <w:rsid w:val="00976DC2"/>
    <w:rsid w:val="00980FEA"/>
    <w:rsid w:val="00981414"/>
    <w:rsid w:val="0098194A"/>
    <w:rsid w:val="009820AC"/>
    <w:rsid w:val="00982B53"/>
    <w:rsid w:val="00983C92"/>
    <w:rsid w:val="009852C0"/>
    <w:rsid w:val="00985C6E"/>
    <w:rsid w:val="00987D3F"/>
    <w:rsid w:val="00990F0A"/>
    <w:rsid w:val="009A4CEB"/>
    <w:rsid w:val="009B68C8"/>
    <w:rsid w:val="009C4282"/>
    <w:rsid w:val="009C4514"/>
    <w:rsid w:val="009C4AFB"/>
    <w:rsid w:val="009D5123"/>
    <w:rsid w:val="009D793D"/>
    <w:rsid w:val="009E0B27"/>
    <w:rsid w:val="009F2DA3"/>
    <w:rsid w:val="00A04E1D"/>
    <w:rsid w:val="00A127F7"/>
    <w:rsid w:val="00A13E3F"/>
    <w:rsid w:val="00A16C67"/>
    <w:rsid w:val="00A239AC"/>
    <w:rsid w:val="00A23BFE"/>
    <w:rsid w:val="00A251EF"/>
    <w:rsid w:val="00A27A5B"/>
    <w:rsid w:val="00A30DB2"/>
    <w:rsid w:val="00A32BFA"/>
    <w:rsid w:val="00A5789A"/>
    <w:rsid w:val="00A6269F"/>
    <w:rsid w:val="00A65C23"/>
    <w:rsid w:val="00A667E2"/>
    <w:rsid w:val="00A72D83"/>
    <w:rsid w:val="00A75C72"/>
    <w:rsid w:val="00A847F4"/>
    <w:rsid w:val="00A95AF0"/>
    <w:rsid w:val="00AA3989"/>
    <w:rsid w:val="00AB2756"/>
    <w:rsid w:val="00AB288B"/>
    <w:rsid w:val="00AC37D2"/>
    <w:rsid w:val="00AC448A"/>
    <w:rsid w:val="00AE755D"/>
    <w:rsid w:val="00AF01C4"/>
    <w:rsid w:val="00AF0CFA"/>
    <w:rsid w:val="00AF248C"/>
    <w:rsid w:val="00AF2F7C"/>
    <w:rsid w:val="00AF548D"/>
    <w:rsid w:val="00B01D17"/>
    <w:rsid w:val="00B03169"/>
    <w:rsid w:val="00B15C87"/>
    <w:rsid w:val="00B169E8"/>
    <w:rsid w:val="00B17649"/>
    <w:rsid w:val="00B24EBB"/>
    <w:rsid w:val="00B26B8F"/>
    <w:rsid w:val="00B310D6"/>
    <w:rsid w:val="00B34EAD"/>
    <w:rsid w:val="00B408EF"/>
    <w:rsid w:val="00B4339A"/>
    <w:rsid w:val="00B47A9B"/>
    <w:rsid w:val="00B5014D"/>
    <w:rsid w:val="00B54A50"/>
    <w:rsid w:val="00B55885"/>
    <w:rsid w:val="00B55FD2"/>
    <w:rsid w:val="00B60279"/>
    <w:rsid w:val="00B75D9F"/>
    <w:rsid w:val="00B761B9"/>
    <w:rsid w:val="00B8075D"/>
    <w:rsid w:val="00B81E36"/>
    <w:rsid w:val="00B83838"/>
    <w:rsid w:val="00B85EB6"/>
    <w:rsid w:val="00B92F1D"/>
    <w:rsid w:val="00B94115"/>
    <w:rsid w:val="00B9496B"/>
    <w:rsid w:val="00B96CEC"/>
    <w:rsid w:val="00B9781D"/>
    <w:rsid w:val="00B97C19"/>
    <w:rsid w:val="00BA773F"/>
    <w:rsid w:val="00BB2444"/>
    <w:rsid w:val="00BB34F7"/>
    <w:rsid w:val="00BC32C8"/>
    <w:rsid w:val="00BC5FAB"/>
    <w:rsid w:val="00BD1DB9"/>
    <w:rsid w:val="00BD2DA6"/>
    <w:rsid w:val="00BE2201"/>
    <w:rsid w:val="00BE64DF"/>
    <w:rsid w:val="00BF25BC"/>
    <w:rsid w:val="00BF2680"/>
    <w:rsid w:val="00BF7FDE"/>
    <w:rsid w:val="00C06A52"/>
    <w:rsid w:val="00C146C1"/>
    <w:rsid w:val="00C17763"/>
    <w:rsid w:val="00C20A6B"/>
    <w:rsid w:val="00C2492E"/>
    <w:rsid w:val="00C319B6"/>
    <w:rsid w:val="00C35DC3"/>
    <w:rsid w:val="00C36659"/>
    <w:rsid w:val="00C42B94"/>
    <w:rsid w:val="00C42E1E"/>
    <w:rsid w:val="00C47CAE"/>
    <w:rsid w:val="00C518B0"/>
    <w:rsid w:val="00C54180"/>
    <w:rsid w:val="00C559B8"/>
    <w:rsid w:val="00C5695A"/>
    <w:rsid w:val="00C57B6A"/>
    <w:rsid w:val="00C63167"/>
    <w:rsid w:val="00C65BF3"/>
    <w:rsid w:val="00C702CA"/>
    <w:rsid w:val="00C70D1E"/>
    <w:rsid w:val="00C74D86"/>
    <w:rsid w:val="00C74EFF"/>
    <w:rsid w:val="00C76B20"/>
    <w:rsid w:val="00C84C8E"/>
    <w:rsid w:val="00C96094"/>
    <w:rsid w:val="00CB2318"/>
    <w:rsid w:val="00CC0667"/>
    <w:rsid w:val="00CC0EF9"/>
    <w:rsid w:val="00CC601F"/>
    <w:rsid w:val="00CC6458"/>
    <w:rsid w:val="00CC7080"/>
    <w:rsid w:val="00CD3BB0"/>
    <w:rsid w:val="00CD5358"/>
    <w:rsid w:val="00CE4DFD"/>
    <w:rsid w:val="00CE6685"/>
    <w:rsid w:val="00CF1A0D"/>
    <w:rsid w:val="00CF4A36"/>
    <w:rsid w:val="00CF677F"/>
    <w:rsid w:val="00D0284E"/>
    <w:rsid w:val="00D11875"/>
    <w:rsid w:val="00D33C53"/>
    <w:rsid w:val="00D35352"/>
    <w:rsid w:val="00D358F5"/>
    <w:rsid w:val="00D40787"/>
    <w:rsid w:val="00D42772"/>
    <w:rsid w:val="00D5661D"/>
    <w:rsid w:val="00D56655"/>
    <w:rsid w:val="00D57307"/>
    <w:rsid w:val="00D60E13"/>
    <w:rsid w:val="00D63C99"/>
    <w:rsid w:val="00D6666B"/>
    <w:rsid w:val="00D718A7"/>
    <w:rsid w:val="00D72806"/>
    <w:rsid w:val="00D75AAC"/>
    <w:rsid w:val="00D82AA9"/>
    <w:rsid w:val="00D94B93"/>
    <w:rsid w:val="00D9522B"/>
    <w:rsid w:val="00DA0729"/>
    <w:rsid w:val="00DB02DD"/>
    <w:rsid w:val="00DB164D"/>
    <w:rsid w:val="00DB2A38"/>
    <w:rsid w:val="00DC0C5B"/>
    <w:rsid w:val="00DC1969"/>
    <w:rsid w:val="00DC1BB9"/>
    <w:rsid w:val="00DC2A90"/>
    <w:rsid w:val="00DC2AE6"/>
    <w:rsid w:val="00DC34E8"/>
    <w:rsid w:val="00DC4815"/>
    <w:rsid w:val="00DD56E6"/>
    <w:rsid w:val="00DE4324"/>
    <w:rsid w:val="00DE46A4"/>
    <w:rsid w:val="00DF2206"/>
    <w:rsid w:val="00DF3E7F"/>
    <w:rsid w:val="00DF4136"/>
    <w:rsid w:val="00DF5041"/>
    <w:rsid w:val="00DF76B8"/>
    <w:rsid w:val="00E232DA"/>
    <w:rsid w:val="00E264F1"/>
    <w:rsid w:val="00E27D3B"/>
    <w:rsid w:val="00E27D7C"/>
    <w:rsid w:val="00E357ED"/>
    <w:rsid w:val="00E36283"/>
    <w:rsid w:val="00E4674B"/>
    <w:rsid w:val="00E477E5"/>
    <w:rsid w:val="00E531C8"/>
    <w:rsid w:val="00E56720"/>
    <w:rsid w:val="00E56DBE"/>
    <w:rsid w:val="00E62AC9"/>
    <w:rsid w:val="00E6505A"/>
    <w:rsid w:val="00E71A17"/>
    <w:rsid w:val="00E722A0"/>
    <w:rsid w:val="00E770EA"/>
    <w:rsid w:val="00E81C2F"/>
    <w:rsid w:val="00E81F56"/>
    <w:rsid w:val="00E8519D"/>
    <w:rsid w:val="00E8639C"/>
    <w:rsid w:val="00E91D50"/>
    <w:rsid w:val="00E95347"/>
    <w:rsid w:val="00E97A40"/>
    <w:rsid w:val="00EB6786"/>
    <w:rsid w:val="00EB6CCA"/>
    <w:rsid w:val="00EC16E4"/>
    <w:rsid w:val="00EC4D8E"/>
    <w:rsid w:val="00EC78A1"/>
    <w:rsid w:val="00ED7E7A"/>
    <w:rsid w:val="00EE19AF"/>
    <w:rsid w:val="00EE19C2"/>
    <w:rsid w:val="00EE3034"/>
    <w:rsid w:val="00EE4326"/>
    <w:rsid w:val="00EF696E"/>
    <w:rsid w:val="00F01B71"/>
    <w:rsid w:val="00F03A89"/>
    <w:rsid w:val="00F03E0D"/>
    <w:rsid w:val="00F07399"/>
    <w:rsid w:val="00F113F8"/>
    <w:rsid w:val="00F12D8F"/>
    <w:rsid w:val="00F24AB6"/>
    <w:rsid w:val="00F30CEB"/>
    <w:rsid w:val="00F33E7B"/>
    <w:rsid w:val="00F34561"/>
    <w:rsid w:val="00F45B23"/>
    <w:rsid w:val="00F45BB4"/>
    <w:rsid w:val="00F512C6"/>
    <w:rsid w:val="00F545CB"/>
    <w:rsid w:val="00F5765C"/>
    <w:rsid w:val="00F63220"/>
    <w:rsid w:val="00F64A2C"/>
    <w:rsid w:val="00F669CB"/>
    <w:rsid w:val="00F6731F"/>
    <w:rsid w:val="00F70407"/>
    <w:rsid w:val="00F750AB"/>
    <w:rsid w:val="00F809A9"/>
    <w:rsid w:val="00F844CA"/>
    <w:rsid w:val="00F91D12"/>
    <w:rsid w:val="00F94090"/>
    <w:rsid w:val="00FA0D60"/>
    <w:rsid w:val="00FA1C99"/>
    <w:rsid w:val="00FA31D0"/>
    <w:rsid w:val="00FA386B"/>
    <w:rsid w:val="00FA4DDF"/>
    <w:rsid w:val="00FA6A98"/>
    <w:rsid w:val="00FA7741"/>
    <w:rsid w:val="00FB46F5"/>
    <w:rsid w:val="00FC6AF4"/>
    <w:rsid w:val="00FD00CB"/>
    <w:rsid w:val="00FE0F1F"/>
    <w:rsid w:val="00FE14AF"/>
    <w:rsid w:val="00FE46E6"/>
    <w:rsid w:val="00FE7769"/>
    <w:rsid w:val="00FF563C"/>
    <w:rsid w:val="0106502B"/>
    <w:rsid w:val="010F1DA1"/>
    <w:rsid w:val="01D34B7C"/>
    <w:rsid w:val="01FA47FF"/>
    <w:rsid w:val="02D23086"/>
    <w:rsid w:val="030D0F8F"/>
    <w:rsid w:val="03195159"/>
    <w:rsid w:val="03767DB2"/>
    <w:rsid w:val="038F27D9"/>
    <w:rsid w:val="03D51A5C"/>
    <w:rsid w:val="040C3F64"/>
    <w:rsid w:val="047D4A26"/>
    <w:rsid w:val="04DB75B6"/>
    <w:rsid w:val="05C127E6"/>
    <w:rsid w:val="06364605"/>
    <w:rsid w:val="063A68D9"/>
    <w:rsid w:val="06606BFB"/>
    <w:rsid w:val="06860B2E"/>
    <w:rsid w:val="06D32F96"/>
    <w:rsid w:val="06EB6E0C"/>
    <w:rsid w:val="076B52A9"/>
    <w:rsid w:val="08475BFA"/>
    <w:rsid w:val="08E1238F"/>
    <w:rsid w:val="09721FE0"/>
    <w:rsid w:val="09C94AB7"/>
    <w:rsid w:val="0A6F0EAA"/>
    <w:rsid w:val="0A947DE6"/>
    <w:rsid w:val="0AB1459F"/>
    <w:rsid w:val="0BA81D66"/>
    <w:rsid w:val="0C08464D"/>
    <w:rsid w:val="0C196610"/>
    <w:rsid w:val="0C1C7E18"/>
    <w:rsid w:val="0C480CD6"/>
    <w:rsid w:val="0C674BBA"/>
    <w:rsid w:val="0C6D4DA9"/>
    <w:rsid w:val="0CA11DC5"/>
    <w:rsid w:val="0D0665A1"/>
    <w:rsid w:val="0D105122"/>
    <w:rsid w:val="0D5D42B0"/>
    <w:rsid w:val="0D745B84"/>
    <w:rsid w:val="0D905C45"/>
    <w:rsid w:val="0DA05911"/>
    <w:rsid w:val="0DBA12AA"/>
    <w:rsid w:val="0E3746E5"/>
    <w:rsid w:val="0EBE6469"/>
    <w:rsid w:val="0EF44384"/>
    <w:rsid w:val="0F037FCF"/>
    <w:rsid w:val="0F0D79B3"/>
    <w:rsid w:val="0F0F5662"/>
    <w:rsid w:val="0F2B249C"/>
    <w:rsid w:val="0F55218C"/>
    <w:rsid w:val="0F6A63C4"/>
    <w:rsid w:val="0F850BA1"/>
    <w:rsid w:val="0F9D697A"/>
    <w:rsid w:val="10657636"/>
    <w:rsid w:val="10667503"/>
    <w:rsid w:val="106E6C43"/>
    <w:rsid w:val="1082318D"/>
    <w:rsid w:val="10BC3EFD"/>
    <w:rsid w:val="11186A50"/>
    <w:rsid w:val="11341F76"/>
    <w:rsid w:val="11AE2F10"/>
    <w:rsid w:val="1254553E"/>
    <w:rsid w:val="12704669"/>
    <w:rsid w:val="12CC784B"/>
    <w:rsid w:val="13165211"/>
    <w:rsid w:val="139D3288"/>
    <w:rsid w:val="13A714AE"/>
    <w:rsid w:val="142E2FC1"/>
    <w:rsid w:val="143D057B"/>
    <w:rsid w:val="14CC4E45"/>
    <w:rsid w:val="14D964F6"/>
    <w:rsid w:val="15610299"/>
    <w:rsid w:val="156C736A"/>
    <w:rsid w:val="158A6DF9"/>
    <w:rsid w:val="15A364AC"/>
    <w:rsid w:val="15C55DFA"/>
    <w:rsid w:val="16133D73"/>
    <w:rsid w:val="16162AAF"/>
    <w:rsid w:val="167D24FA"/>
    <w:rsid w:val="172872C1"/>
    <w:rsid w:val="17344377"/>
    <w:rsid w:val="173A05B0"/>
    <w:rsid w:val="175A163A"/>
    <w:rsid w:val="17D810AE"/>
    <w:rsid w:val="17DE685F"/>
    <w:rsid w:val="17EA38AF"/>
    <w:rsid w:val="18581E27"/>
    <w:rsid w:val="185E1F7A"/>
    <w:rsid w:val="189015C1"/>
    <w:rsid w:val="18E62590"/>
    <w:rsid w:val="191742B9"/>
    <w:rsid w:val="191F43B6"/>
    <w:rsid w:val="196A1598"/>
    <w:rsid w:val="197565E1"/>
    <w:rsid w:val="19C71013"/>
    <w:rsid w:val="19EE2A43"/>
    <w:rsid w:val="1A41287C"/>
    <w:rsid w:val="1A627095"/>
    <w:rsid w:val="1AB343D7"/>
    <w:rsid w:val="1AE2585D"/>
    <w:rsid w:val="1B920CB0"/>
    <w:rsid w:val="1B93725A"/>
    <w:rsid w:val="1BC3580A"/>
    <w:rsid w:val="1C033E95"/>
    <w:rsid w:val="1C314E69"/>
    <w:rsid w:val="1D1A7884"/>
    <w:rsid w:val="1D872966"/>
    <w:rsid w:val="1D9A65EB"/>
    <w:rsid w:val="1E12759A"/>
    <w:rsid w:val="1E247949"/>
    <w:rsid w:val="1E5D6A43"/>
    <w:rsid w:val="1F31662D"/>
    <w:rsid w:val="1F356A1F"/>
    <w:rsid w:val="1F925845"/>
    <w:rsid w:val="1F9B58B9"/>
    <w:rsid w:val="1FEF4E1F"/>
    <w:rsid w:val="1FFE35F4"/>
    <w:rsid w:val="20316887"/>
    <w:rsid w:val="20352914"/>
    <w:rsid w:val="20695B39"/>
    <w:rsid w:val="20A420AE"/>
    <w:rsid w:val="20AC0F62"/>
    <w:rsid w:val="212631EB"/>
    <w:rsid w:val="215919BB"/>
    <w:rsid w:val="21AB746C"/>
    <w:rsid w:val="226A4691"/>
    <w:rsid w:val="22745AB0"/>
    <w:rsid w:val="22C34BFF"/>
    <w:rsid w:val="22D67401"/>
    <w:rsid w:val="23B00D6A"/>
    <w:rsid w:val="23C67270"/>
    <w:rsid w:val="244514B2"/>
    <w:rsid w:val="244A6AC8"/>
    <w:rsid w:val="25875AFA"/>
    <w:rsid w:val="25A91F14"/>
    <w:rsid w:val="260C1470"/>
    <w:rsid w:val="26595B87"/>
    <w:rsid w:val="26650E1A"/>
    <w:rsid w:val="268279BE"/>
    <w:rsid w:val="26B4725E"/>
    <w:rsid w:val="26B66697"/>
    <w:rsid w:val="26C30DB4"/>
    <w:rsid w:val="26C857AC"/>
    <w:rsid w:val="26D134D1"/>
    <w:rsid w:val="26E33204"/>
    <w:rsid w:val="275E619F"/>
    <w:rsid w:val="27AC2909"/>
    <w:rsid w:val="27CE774F"/>
    <w:rsid w:val="27DC4E5C"/>
    <w:rsid w:val="27FF5E1C"/>
    <w:rsid w:val="28123DA1"/>
    <w:rsid w:val="28416434"/>
    <w:rsid w:val="28481571"/>
    <w:rsid w:val="28546167"/>
    <w:rsid w:val="285C4CC5"/>
    <w:rsid w:val="294A37C8"/>
    <w:rsid w:val="2964062C"/>
    <w:rsid w:val="298962E5"/>
    <w:rsid w:val="29BC5335"/>
    <w:rsid w:val="29CA4D51"/>
    <w:rsid w:val="29DA60EB"/>
    <w:rsid w:val="2AC2368F"/>
    <w:rsid w:val="2AEC1382"/>
    <w:rsid w:val="2B1273E0"/>
    <w:rsid w:val="2B462E89"/>
    <w:rsid w:val="2B7E2E44"/>
    <w:rsid w:val="2B8F74B6"/>
    <w:rsid w:val="2BA54068"/>
    <w:rsid w:val="2C0B54C5"/>
    <w:rsid w:val="2C1874AC"/>
    <w:rsid w:val="2C6270DE"/>
    <w:rsid w:val="2CAF4195"/>
    <w:rsid w:val="2D2F50A1"/>
    <w:rsid w:val="2D582B8D"/>
    <w:rsid w:val="2D5D224D"/>
    <w:rsid w:val="2E8D196B"/>
    <w:rsid w:val="2EDE2C2F"/>
    <w:rsid w:val="2F065CE2"/>
    <w:rsid w:val="2F083808"/>
    <w:rsid w:val="2F54730F"/>
    <w:rsid w:val="2F882B9B"/>
    <w:rsid w:val="2FD1009E"/>
    <w:rsid w:val="2FF273E1"/>
    <w:rsid w:val="303656EA"/>
    <w:rsid w:val="30672761"/>
    <w:rsid w:val="30EF4A63"/>
    <w:rsid w:val="313E5C07"/>
    <w:rsid w:val="31462CB6"/>
    <w:rsid w:val="31D905F0"/>
    <w:rsid w:val="31EC5663"/>
    <w:rsid w:val="324C1902"/>
    <w:rsid w:val="326D2BBF"/>
    <w:rsid w:val="32826EB1"/>
    <w:rsid w:val="32AC6BA0"/>
    <w:rsid w:val="32C8425D"/>
    <w:rsid w:val="32E12CEE"/>
    <w:rsid w:val="33294694"/>
    <w:rsid w:val="33641229"/>
    <w:rsid w:val="34C861EB"/>
    <w:rsid w:val="34D32B0A"/>
    <w:rsid w:val="34FF38FF"/>
    <w:rsid w:val="354457B6"/>
    <w:rsid w:val="35A11C3C"/>
    <w:rsid w:val="35ED6974"/>
    <w:rsid w:val="361A2DED"/>
    <w:rsid w:val="37863E67"/>
    <w:rsid w:val="378D70BE"/>
    <w:rsid w:val="37955ED2"/>
    <w:rsid w:val="37BE6263"/>
    <w:rsid w:val="37C54D0D"/>
    <w:rsid w:val="37E961A0"/>
    <w:rsid w:val="38743CBC"/>
    <w:rsid w:val="38BD02F0"/>
    <w:rsid w:val="39230F37"/>
    <w:rsid w:val="39B5256A"/>
    <w:rsid w:val="3A443B62"/>
    <w:rsid w:val="3A5F655A"/>
    <w:rsid w:val="3AD273C0"/>
    <w:rsid w:val="3AE70ED9"/>
    <w:rsid w:val="3B064430"/>
    <w:rsid w:val="3B702E61"/>
    <w:rsid w:val="3BB51A32"/>
    <w:rsid w:val="3C912234"/>
    <w:rsid w:val="3D0B46DE"/>
    <w:rsid w:val="3D276AA0"/>
    <w:rsid w:val="3D346110"/>
    <w:rsid w:val="3D5642D8"/>
    <w:rsid w:val="3DB80AEF"/>
    <w:rsid w:val="3DE2616C"/>
    <w:rsid w:val="3E554159"/>
    <w:rsid w:val="3EC95C2B"/>
    <w:rsid w:val="3F087EAA"/>
    <w:rsid w:val="3F6C141B"/>
    <w:rsid w:val="3FA03BAA"/>
    <w:rsid w:val="3FE66589"/>
    <w:rsid w:val="3FEB4591"/>
    <w:rsid w:val="3FF13E7A"/>
    <w:rsid w:val="3FFE41A2"/>
    <w:rsid w:val="401A19BA"/>
    <w:rsid w:val="404B4F6D"/>
    <w:rsid w:val="406F771B"/>
    <w:rsid w:val="40923879"/>
    <w:rsid w:val="409475F1"/>
    <w:rsid w:val="40A13ABC"/>
    <w:rsid w:val="40A37834"/>
    <w:rsid w:val="40A93871"/>
    <w:rsid w:val="40B21825"/>
    <w:rsid w:val="40E67721"/>
    <w:rsid w:val="41321059"/>
    <w:rsid w:val="41C21F3C"/>
    <w:rsid w:val="4235511F"/>
    <w:rsid w:val="42B62810"/>
    <w:rsid w:val="42B81193"/>
    <w:rsid w:val="43B45BE6"/>
    <w:rsid w:val="43E93950"/>
    <w:rsid w:val="441813A4"/>
    <w:rsid w:val="44B32986"/>
    <w:rsid w:val="45874059"/>
    <w:rsid w:val="45BB0506"/>
    <w:rsid w:val="465C2EFD"/>
    <w:rsid w:val="468B39AB"/>
    <w:rsid w:val="46A53C0E"/>
    <w:rsid w:val="470F55F0"/>
    <w:rsid w:val="48124510"/>
    <w:rsid w:val="482A0CEB"/>
    <w:rsid w:val="485B27A2"/>
    <w:rsid w:val="48AA6DEF"/>
    <w:rsid w:val="48EE7ABB"/>
    <w:rsid w:val="494D46DE"/>
    <w:rsid w:val="494F66E1"/>
    <w:rsid w:val="49724248"/>
    <w:rsid w:val="498B355B"/>
    <w:rsid w:val="4A192375"/>
    <w:rsid w:val="4ABF25B2"/>
    <w:rsid w:val="4B1650A7"/>
    <w:rsid w:val="4C177328"/>
    <w:rsid w:val="4C2061DD"/>
    <w:rsid w:val="4C4C4E16"/>
    <w:rsid w:val="4D5C44CE"/>
    <w:rsid w:val="4E2A3343"/>
    <w:rsid w:val="4E775E5C"/>
    <w:rsid w:val="4E824F2D"/>
    <w:rsid w:val="4E943E84"/>
    <w:rsid w:val="4E9A448D"/>
    <w:rsid w:val="4F675ED1"/>
    <w:rsid w:val="4FCB46B2"/>
    <w:rsid w:val="50811214"/>
    <w:rsid w:val="50EE1EEB"/>
    <w:rsid w:val="50FD6AED"/>
    <w:rsid w:val="511F5C26"/>
    <w:rsid w:val="514C1822"/>
    <w:rsid w:val="519B00B4"/>
    <w:rsid w:val="51A451BA"/>
    <w:rsid w:val="51A46D52"/>
    <w:rsid w:val="51B04EBE"/>
    <w:rsid w:val="51DD69A1"/>
    <w:rsid w:val="526B5AC6"/>
    <w:rsid w:val="5273283F"/>
    <w:rsid w:val="52E9726A"/>
    <w:rsid w:val="52EF06B7"/>
    <w:rsid w:val="530879CB"/>
    <w:rsid w:val="53364538"/>
    <w:rsid w:val="5372089B"/>
    <w:rsid w:val="53E06B74"/>
    <w:rsid w:val="54241329"/>
    <w:rsid w:val="547215A0"/>
    <w:rsid w:val="551C55B1"/>
    <w:rsid w:val="553B58E4"/>
    <w:rsid w:val="5596306C"/>
    <w:rsid w:val="560E0105"/>
    <w:rsid w:val="564715B7"/>
    <w:rsid w:val="572F3C92"/>
    <w:rsid w:val="580C5867"/>
    <w:rsid w:val="580D2C4A"/>
    <w:rsid w:val="580F6192"/>
    <w:rsid w:val="58603B9A"/>
    <w:rsid w:val="58C93758"/>
    <w:rsid w:val="58E340E1"/>
    <w:rsid w:val="58F011F8"/>
    <w:rsid w:val="599F0C78"/>
    <w:rsid w:val="59C02DAD"/>
    <w:rsid w:val="59D67022"/>
    <w:rsid w:val="59FD7132"/>
    <w:rsid w:val="5A4204D1"/>
    <w:rsid w:val="5A4E62E1"/>
    <w:rsid w:val="5A91039E"/>
    <w:rsid w:val="5B0D7EE2"/>
    <w:rsid w:val="5B5C088B"/>
    <w:rsid w:val="5B670635"/>
    <w:rsid w:val="5BC14B90"/>
    <w:rsid w:val="5C4B4933"/>
    <w:rsid w:val="5C4C5900"/>
    <w:rsid w:val="5C504816"/>
    <w:rsid w:val="5C6A5252"/>
    <w:rsid w:val="5C990220"/>
    <w:rsid w:val="5CB5471F"/>
    <w:rsid w:val="5D0D63C7"/>
    <w:rsid w:val="5D1D6FA5"/>
    <w:rsid w:val="5D7E46A8"/>
    <w:rsid w:val="5D81369C"/>
    <w:rsid w:val="5D8639BC"/>
    <w:rsid w:val="5E207F4E"/>
    <w:rsid w:val="5E67383E"/>
    <w:rsid w:val="5E6831C9"/>
    <w:rsid w:val="5EA13BCE"/>
    <w:rsid w:val="5EA7453C"/>
    <w:rsid w:val="5EB34C8F"/>
    <w:rsid w:val="5EC172E1"/>
    <w:rsid w:val="5F4955F3"/>
    <w:rsid w:val="60234096"/>
    <w:rsid w:val="60B46E28"/>
    <w:rsid w:val="60FF065F"/>
    <w:rsid w:val="61025A59"/>
    <w:rsid w:val="615D6DD5"/>
    <w:rsid w:val="616C27E7"/>
    <w:rsid w:val="61777260"/>
    <w:rsid w:val="625B3673"/>
    <w:rsid w:val="628232F6"/>
    <w:rsid w:val="63536A40"/>
    <w:rsid w:val="635E2141"/>
    <w:rsid w:val="63DE27AE"/>
    <w:rsid w:val="63F20007"/>
    <w:rsid w:val="64561E9B"/>
    <w:rsid w:val="64852C29"/>
    <w:rsid w:val="64B11016"/>
    <w:rsid w:val="64D050E3"/>
    <w:rsid w:val="6509567F"/>
    <w:rsid w:val="65B31A18"/>
    <w:rsid w:val="65FF0876"/>
    <w:rsid w:val="662F4D42"/>
    <w:rsid w:val="66432D9C"/>
    <w:rsid w:val="67220C03"/>
    <w:rsid w:val="673E7602"/>
    <w:rsid w:val="674548F2"/>
    <w:rsid w:val="674B0565"/>
    <w:rsid w:val="675608AD"/>
    <w:rsid w:val="68067356"/>
    <w:rsid w:val="681474BD"/>
    <w:rsid w:val="68BE3E41"/>
    <w:rsid w:val="68E1064A"/>
    <w:rsid w:val="691205EE"/>
    <w:rsid w:val="69616D7B"/>
    <w:rsid w:val="69CB5582"/>
    <w:rsid w:val="6A524EDC"/>
    <w:rsid w:val="6B3158B9"/>
    <w:rsid w:val="6B68495C"/>
    <w:rsid w:val="6B7F7BA4"/>
    <w:rsid w:val="6B9321E6"/>
    <w:rsid w:val="6B964E26"/>
    <w:rsid w:val="6C3F4006"/>
    <w:rsid w:val="6CD57DA9"/>
    <w:rsid w:val="6D3C7A35"/>
    <w:rsid w:val="6D5817FA"/>
    <w:rsid w:val="6E1F40EF"/>
    <w:rsid w:val="6E22598D"/>
    <w:rsid w:val="6EA77C40"/>
    <w:rsid w:val="6FF137F8"/>
    <w:rsid w:val="6FFB46E7"/>
    <w:rsid w:val="705169D2"/>
    <w:rsid w:val="70B86135"/>
    <w:rsid w:val="70C04FE9"/>
    <w:rsid w:val="70C7022B"/>
    <w:rsid w:val="712B74A2"/>
    <w:rsid w:val="719B386C"/>
    <w:rsid w:val="71AC3EEB"/>
    <w:rsid w:val="71FD45C9"/>
    <w:rsid w:val="72E12970"/>
    <w:rsid w:val="72EA0498"/>
    <w:rsid w:val="738F3EEE"/>
    <w:rsid w:val="73CD1EF7"/>
    <w:rsid w:val="740404D8"/>
    <w:rsid w:val="74363F40"/>
    <w:rsid w:val="74534AF2"/>
    <w:rsid w:val="74865660"/>
    <w:rsid w:val="74BD01BD"/>
    <w:rsid w:val="74DB514D"/>
    <w:rsid w:val="752244C4"/>
    <w:rsid w:val="75277DA9"/>
    <w:rsid w:val="754D76BA"/>
    <w:rsid w:val="756630B5"/>
    <w:rsid w:val="76817959"/>
    <w:rsid w:val="76A6732E"/>
    <w:rsid w:val="775546DD"/>
    <w:rsid w:val="77AF5813"/>
    <w:rsid w:val="77C15514"/>
    <w:rsid w:val="77D45F4A"/>
    <w:rsid w:val="77FB3EF3"/>
    <w:rsid w:val="7831514A"/>
    <w:rsid w:val="78372035"/>
    <w:rsid w:val="78FA19E0"/>
    <w:rsid w:val="79515378"/>
    <w:rsid w:val="79882B58"/>
    <w:rsid w:val="79982FA7"/>
    <w:rsid w:val="7A523918"/>
    <w:rsid w:val="7A97500D"/>
    <w:rsid w:val="7AD62441"/>
    <w:rsid w:val="7AE443DE"/>
    <w:rsid w:val="7B1E3CB8"/>
    <w:rsid w:val="7B2A1069"/>
    <w:rsid w:val="7C821119"/>
    <w:rsid w:val="7CD81A13"/>
    <w:rsid w:val="7DB61C4E"/>
    <w:rsid w:val="7DEC566F"/>
    <w:rsid w:val="7E3B62A8"/>
    <w:rsid w:val="7E3C6940"/>
    <w:rsid w:val="7E4C524B"/>
    <w:rsid w:val="7E6C485D"/>
    <w:rsid w:val="7ECD7909"/>
    <w:rsid w:val="7ED72141"/>
    <w:rsid w:val="7EE051D4"/>
    <w:rsid w:val="7F390573"/>
    <w:rsid w:val="7F5513EB"/>
    <w:rsid w:val="7F5C1C3B"/>
    <w:rsid w:val="7F8D5933"/>
    <w:rsid w:val="7FD772A0"/>
    <w:rsid w:val="7FF83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书宋简体" w:hAnsi="方正书宋简体" w:eastAsia="楷体_GB2312" w:cs="方正书宋简体"/>
      <w:kern w:val="2"/>
      <w:sz w:val="21"/>
      <w:lang w:val="en-US" w:eastAsia="zh-CN" w:bidi="ar-SA"/>
    </w:rPr>
  </w:style>
  <w:style w:type="paragraph" w:styleId="2">
    <w:name w:val="heading 1"/>
    <w:basedOn w:val="1"/>
    <w:next w:val="1"/>
    <w:link w:val="40"/>
    <w:qFormat/>
    <w:uiPriority w:val="0"/>
    <w:pPr>
      <w:keepNext/>
      <w:outlineLvl w:val="0"/>
    </w:pPr>
    <w:rPr>
      <w:sz w:val="28"/>
      <w:szCs w:val="24"/>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4">
    <w:name w:val="Default Paragraph Font"/>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Document Map"/>
    <w:basedOn w:val="1"/>
    <w:qFormat/>
    <w:uiPriority w:val="0"/>
    <w:pPr>
      <w:shd w:val="clear" w:color="auto" w:fill="000080"/>
    </w:pPr>
  </w:style>
  <w:style w:type="paragraph" w:styleId="8">
    <w:name w:val="annotation text"/>
    <w:basedOn w:val="1"/>
    <w:link w:val="41"/>
    <w:semiHidden/>
    <w:qFormat/>
    <w:uiPriority w:val="0"/>
    <w:pPr>
      <w:jc w:val="left"/>
    </w:pPr>
  </w:style>
  <w:style w:type="paragraph" w:styleId="9">
    <w:name w:val="Body Text"/>
    <w:basedOn w:val="1"/>
    <w:qFormat/>
    <w:uiPriority w:val="0"/>
    <w:pPr>
      <w:spacing w:after="120"/>
    </w:pPr>
    <w:rPr>
      <w:szCs w:val="24"/>
    </w:rPr>
  </w:style>
  <w:style w:type="paragraph" w:styleId="10">
    <w:name w:val="Body Text Indent"/>
    <w:basedOn w:val="1"/>
    <w:next w:val="11"/>
    <w:qFormat/>
    <w:uiPriority w:val="0"/>
    <w:pPr>
      <w:ind w:firstLine="540"/>
    </w:pPr>
    <w:rPr>
      <w:rFonts w:eastAsia="仿宋_GB2312"/>
      <w:sz w:val="28"/>
    </w:rPr>
  </w:style>
  <w:style w:type="paragraph" w:styleId="11">
    <w:name w:val="envelope return"/>
    <w:basedOn w:val="1"/>
    <w:unhideWhenUsed/>
    <w:qFormat/>
    <w:uiPriority w:val="99"/>
    <w:pPr>
      <w:snapToGrid w:val="0"/>
    </w:pPr>
    <w:rPr>
      <w:rFonts w:ascii="Arial" w:hAnsi="Arial"/>
    </w:rPr>
  </w:style>
  <w:style w:type="paragraph" w:styleId="12">
    <w:name w:val="index 4"/>
    <w:basedOn w:val="1"/>
    <w:next w:val="1"/>
    <w:qFormat/>
    <w:uiPriority w:val="99"/>
    <w:pPr>
      <w:ind w:left="600" w:leftChars="600"/>
    </w:pPr>
    <w:rPr>
      <w:szCs w:val="24"/>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unhideWhenUsed/>
    <w:qFormat/>
    <w:uiPriority w:val="0"/>
    <w:rPr>
      <w:rFonts w:ascii="宋体" w:hAnsi="Courier New"/>
      <w:kern w:val="0"/>
      <w:sz w:val="20"/>
      <w:szCs w:val="21"/>
    </w:rPr>
  </w:style>
  <w:style w:type="paragraph" w:styleId="16">
    <w:name w:val="toc 8"/>
    <w:basedOn w:val="1"/>
    <w:next w:val="1"/>
    <w:qFormat/>
    <w:uiPriority w:val="0"/>
    <w:pPr>
      <w:ind w:left="2940" w:leftChars="1400"/>
    </w:pPr>
  </w:style>
  <w:style w:type="paragraph" w:styleId="17">
    <w:name w:val="Date"/>
    <w:basedOn w:val="1"/>
    <w:next w:val="1"/>
    <w:link w:val="42"/>
    <w:qFormat/>
    <w:uiPriority w:val="0"/>
    <w:rPr>
      <w:rFonts w:ascii="Arial" w:hAnsi="Arial"/>
      <w:sz w:val="28"/>
    </w:rPr>
  </w:style>
  <w:style w:type="paragraph" w:styleId="18">
    <w:name w:val="Body Text Indent 2"/>
    <w:basedOn w:val="1"/>
    <w:qFormat/>
    <w:uiPriority w:val="0"/>
    <w:pPr>
      <w:tabs>
        <w:tab w:val="left" w:pos="720"/>
      </w:tabs>
      <w:ind w:right="-506" w:rightChars="-241" w:firstLine="538" w:firstLineChars="192"/>
    </w:pPr>
    <w:rPr>
      <w:rFonts w:eastAsia="仿宋_GB2312"/>
      <w:sz w:val="28"/>
    </w:rPr>
  </w:style>
  <w:style w:type="paragraph" w:styleId="19">
    <w:name w:val="Balloon Text"/>
    <w:basedOn w:val="1"/>
    <w:qFormat/>
    <w:uiPriority w:val="0"/>
    <w:rPr>
      <w:sz w:val="18"/>
      <w:szCs w:val="18"/>
    </w:rPr>
  </w:style>
  <w:style w:type="paragraph" w:styleId="20">
    <w:name w:val="footer"/>
    <w:basedOn w:val="1"/>
    <w:link w:val="43"/>
    <w:qFormat/>
    <w:uiPriority w:val="0"/>
    <w:pPr>
      <w:tabs>
        <w:tab w:val="center" w:pos="4153"/>
        <w:tab w:val="right" w:pos="8306"/>
      </w:tabs>
      <w:snapToGrid w:val="0"/>
      <w:jc w:val="left"/>
    </w:pPr>
    <w:rPr>
      <w:sz w:val="18"/>
      <w:szCs w:val="18"/>
    </w:rPr>
  </w:style>
  <w:style w:type="paragraph" w:styleId="21">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qFormat/>
    <w:uiPriority w:val="0"/>
    <w:pPr>
      <w:ind w:left="1260" w:leftChars="600"/>
    </w:pPr>
  </w:style>
  <w:style w:type="paragraph" w:styleId="24">
    <w:name w:val="toc 6"/>
    <w:basedOn w:val="1"/>
    <w:next w:val="1"/>
    <w:qFormat/>
    <w:uiPriority w:val="0"/>
    <w:pPr>
      <w:ind w:left="2100" w:leftChars="1000"/>
    </w:pPr>
  </w:style>
  <w:style w:type="paragraph" w:styleId="25">
    <w:name w:val="Body Text Indent 3"/>
    <w:basedOn w:val="1"/>
    <w:qFormat/>
    <w:uiPriority w:val="0"/>
    <w:pPr>
      <w:ind w:left="178" w:leftChars="85" w:firstLine="560" w:firstLineChars="200"/>
    </w:pPr>
    <w:rPr>
      <w:rFonts w:ascii="仿宋_GB2312" w:hAnsi="Arial" w:eastAsia="仿宋_GB2312"/>
      <w:sz w:val="28"/>
      <w:szCs w:val="24"/>
    </w:rPr>
  </w:style>
  <w:style w:type="paragraph" w:styleId="26">
    <w:name w:val="toc 2"/>
    <w:basedOn w:val="1"/>
    <w:next w:val="1"/>
    <w:qFormat/>
    <w:uiPriority w:val="39"/>
    <w:pPr>
      <w:ind w:left="420" w:leftChars="200"/>
    </w:pPr>
  </w:style>
  <w:style w:type="paragraph" w:styleId="27">
    <w:name w:val="toc 9"/>
    <w:basedOn w:val="1"/>
    <w:next w:val="1"/>
    <w:qFormat/>
    <w:uiPriority w:val="0"/>
    <w:pPr>
      <w:ind w:left="3360" w:leftChars="1600"/>
    </w:p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9">
    <w:name w:val="annotation subject"/>
    <w:basedOn w:val="8"/>
    <w:next w:val="8"/>
    <w:link w:val="96"/>
    <w:qFormat/>
    <w:uiPriority w:val="0"/>
    <w:rPr>
      <w:b/>
      <w:bCs/>
    </w:rPr>
  </w:style>
  <w:style w:type="paragraph" w:styleId="30">
    <w:name w:val="Body Text First Indent"/>
    <w:basedOn w:val="9"/>
    <w:qFormat/>
    <w:uiPriority w:val="0"/>
    <w:pPr>
      <w:tabs>
        <w:tab w:val="left" w:pos="1418"/>
      </w:tabs>
      <w:autoSpaceDE w:val="0"/>
      <w:autoSpaceDN w:val="0"/>
      <w:adjustRightInd w:val="0"/>
      <w:spacing w:before="120"/>
      <w:ind w:left="1418" w:hanging="567"/>
      <w:jc w:val="left"/>
    </w:pPr>
    <w:rPr>
      <w:rFonts w:eastAsia="等线"/>
      <w:lang w:eastAsia="zh-TW"/>
    </w:rPr>
  </w:style>
  <w:style w:type="paragraph" w:styleId="31">
    <w:name w:val="Body Text First Indent 2"/>
    <w:basedOn w:val="10"/>
    <w:next w:val="1"/>
    <w:qFormat/>
    <w:uiPriority w:val="0"/>
    <w:pPr>
      <w:spacing w:after="120"/>
      <w:ind w:left="420" w:leftChars="200" w:firstLine="200"/>
    </w:pPr>
    <w:rPr>
      <w:sz w:val="21"/>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rPr>
  </w:style>
  <w:style w:type="character" w:styleId="36">
    <w:name w:val="page number"/>
    <w:qFormat/>
    <w:uiPriority w:val="0"/>
  </w:style>
  <w:style w:type="character" w:styleId="37">
    <w:name w:val="FollowedHyperlink"/>
    <w:qFormat/>
    <w:uiPriority w:val="0"/>
    <w:rPr>
      <w:color w:val="800080"/>
      <w:u w:val="single"/>
    </w:rPr>
  </w:style>
  <w:style w:type="character" w:styleId="38">
    <w:name w:val="Hyperlink"/>
    <w:qFormat/>
    <w:uiPriority w:val="99"/>
    <w:rPr>
      <w:color w:val="0000FF"/>
      <w:u w:val="single"/>
    </w:rPr>
  </w:style>
  <w:style w:type="character" w:styleId="39">
    <w:name w:val="annotation reference"/>
    <w:semiHidden/>
    <w:qFormat/>
    <w:uiPriority w:val="0"/>
    <w:rPr>
      <w:sz w:val="21"/>
      <w:szCs w:val="21"/>
    </w:rPr>
  </w:style>
  <w:style w:type="character" w:customStyle="1" w:styleId="40">
    <w:name w:val="标题 1 字符"/>
    <w:link w:val="2"/>
    <w:qFormat/>
    <w:uiPriority w:val="0"/>
    <w:rPr>
      <w:rFonts w:eastAsia="宋体"/>
      <w:kern w:val="2"/>
      <w:sz w:val="28"/>
      <w:szCs w:val="24"/>
      <w:lang w:val="en-US" w:eastAsia="zh-CN" w:bidi="ar-SA"/>
    </w:rPr>
  </w:style>
  <w:style w:type="character" w:customStyle="1" w:styleId="41">
    <w:name w:val="批注文字 字符"/>
    <w:link w:val="8"/>
    <w:qFormat/>
    <w:uiPriority w:val="0"/>
    <w:rPr>
      <w:rFonts w:eastAsia="宋体"/>
      <w:kern w:val="2"/>
      <w:sz w:val="21"/>
      <w:lang w:val="en-US" w:eastAsia="zh-CN" w:bidi="ar-SA"/>
    </w:rPr>
  </w:style>
  <w:style w:type="character" w:customStyle="1" w:styleId="42">
    <w:name w:val="日期 字符"/>
    <w:link w:val="17"/>
    <w:qFormat/>
    <w:uiPriority w:val="0"/>
    <w:rPr>
      <w:rFonts w:ascii="Arial" w:hAnsi="Arial" w:eastAsia="楷体_GB2312"/>
      <w:kern w:val="2"/>
      <w:sz w:val="28"/>
      <w:lang w:bidi="ar-SA"/>
    </w:rPr>
  </w:style>
  <w:style w:type="character" w:customStyle="1" w:styleId="43">
    <w:name w:val="页脚 字符"/>
    <w:link w:val="20"/>
    <w:qFormat/>
    <w:uiPriority w:val="0"/>
    <w:rPr>
      <w:kern w:val="2"/>
      <w:sz w:val="18"/>
      <w:szCs w:val="18"/>
    </w:rPr>
  </w:style>
  <w:style w:type="character" w:customStyle="1" w:styleId="44">
    <w:name w:val="页眉 字符"/>
    <w:link w:val="21"/>
    <w:qFormat/>
    <w:uiPriority w:val="99"/>
    <w:rPr>
      <w:kern w:val="2"/>
      <w:sz w:val="18"/>
      <w:szCs w:val="18"/>
    </w:rPr>
  </w:style>
  <w:style w:type="character" w:customStyle="1" w:styleId="45">
    <w:name w:val="font151"/>
    <w:qFormat/>
    <w:uiPriority w:val="0"/>
    <w:rPr>
      <w:rFonts w:hint="eastAsia" w:ascii="宋体" w:hAnsi="宋体" w:eastAsia="宋体" w:cs="宋体"/>
      <w:b/>
      <w:bCs/>
      <w:color w:val="FF0000"/>
      <w:sz w:val="22"/>
      <w:szCs w:val="22"/>
      <w:u w:val="none"/>
    </w:rPr>
  </w:style>
  <w:style w:type="character" w:customStyle="1" w:styleId="46">
    <w:name w:val="Date Char"/>
    <w:qFormat/>
    <w:locked/>
    <w:uiPriority w:val="0"/>
    <w:rPr>
      <w:rFonts w:eastAsia="宋体"/>
      <w:b/>
      <w:kern w:val="2"/>
      <w:sz w:val="28"/>
      <w:lang w:val="en-US" w:eastAsia="zh-CN" w:bidi="ar-SA"/>
    </w:rPr>
  </w:style>
  <w:style w:type="character" w:customStyle="1" w:styleId="47">
    <w:name w:val="font61"/>
    <w:qFormat/>
    <w:uiPriority w:val="0"/>
    <w:rPr>
      <w:rFonts w:hint="eastAsia" w:ascii="宋体" w:hAnsi="宋体" w:eastAsia="宋体" w:cs="宋体"/>
      <w:b/>
      <w:bCs/>
      <w:color w:val="000000"/>
      <w:sz w:val="21"/>
      <w:szCs w:val="21"/>
      <w:u w:val="none"/>
    </w:rPr>
  </w:style>
  <w:style w:type="character" w:customStyle="1" w:styleId="48">
    <w:name w:val="font11"/>
    <w:qFormat/>
    <w:uiPriority w:val="0"/>
    <w:rPr>
      <w:rFonts w:hint="default" w:ascii="Times New Roman" w:hAnsi="Times New Roman" w:cs="Times New Roman"/>
      <w:color w:val="3366FF"/>
      <w:sz w:val="24"/>
      <w:szCs w:val="24"/>
      <w:u w:val="none"/>
    </w:rPr>
  </w:style>
  <w:style w:type="character" w:customStyle="1" w:styleId="49">
    <w:name w:val="font101"/>
    <w:qFormat/>
    <w:uiPriority w:val="0"/>
    <w:rPr>
      <w:rFonts w:hint="eastAsia" w:ascii="宋体" w:hAnsi="宋体" w:eastAsia="宋体" w:cs="宋体"/>
      <w:b/>
      <w:bCs/>
      <w:color w:val="FF0000"/>
      <w:sz w:val="20"/>
      <w:szCs w:val="20"/>
      <w:u w:val="single"/>
    </w:rPr>
  </w:style>
  <w:style w:type="character" w:customStyle="1" w:styleId="50">
    <w:name w:val="font111"/>
    <w:qFormat/>
    <w:uiPriority w:val="0"/>
    <w:rPr>
      <w:rFonts w:hint="default" w:ascii="Times New Roman" w:hAnsi="Times New Roman" w:cs="Times New Roman"/>
      <w:b/>
      <w:bCs/>
      <w:color w:val="000000"/>
      <w:sz w:val="21"/>
      <w:szCs w:val="21"/>
      <w:u w:val="none"/>
    </w:rPr>
  </w:style>
  <w:style w:type="character" w:customStyle="1" w:styleId="51">
    <w:name w:val="font91"/>
    <w:qFormat/>
    <w:uiPriority w:val="0"/>
    <w:rPr>
      <w:rFonts w:hint="eastAsia" w:ascii="宋体" w:hAnsi="宋体" w:eastAsia="宋体" w:cs="宋体"/>
      <w:b/>
      <w:bCs/>
      <w:color w:val="000000"/>
      <w:sz w:val="20"/>
      <w:szCs w:val="20"/>
      <w:u w:val="single"/>
    </w:rPr>
  </w:style>
  <w:style w:type="character" w:customStyle="1" w:styleId="52">
    <w:name w:val="font112"/>
    <w:qFormat/>
    <w:uiPriority w:val="0"/>
    <w:rPr>
      <w:rFonts w:hint="eastAsia" w:ascii="宋体" w:hAnsi="宋体" w:eastAsia="宋体" w:cs="宋体"/>
      <w:b/>
      <w:bCs/>
      <w:color w:val="FF0000"/>
      <w:sz w:val="22"/>
      <w:szCs w:val="22"/>
      <w:u w:val="none"/>
    </w:rPr>
  </w:style>
  <w:style w:type="character" w:customStyle="1" w:styleId="53">
    <w:name w:val="font71"/>
    <w:qFormat/>
    <w:uiPriority w:val="0"/>
    <w:rPr>
      <w:rFonts w:hint="eastAsia" w:ascii="宋体" w:hAnsi="宋体" w:eastAsia="宋体" w:cs="宋体"/>
      <w:color w:val="FF0000"/>
      <w:sz w:val="20"/>
      <w:szCs w:val="20"/>
      <w:u w:val="none"/>
    </w:rPr>
  </w:style>
  <w:style w:type="character" w:customStyle="1" w:styleId="54">
    <w:name w:val="font81"/>
    <w:qFormat/>
    <w:uiPriority w:val="0"/>
    <w:rPr>
      <w:rFonts w:hint="eastAsia" w:ascii="宋体" w:hAnsi="宋体" w:eastAsia="宋体" w:cs="宋体"/>
      <w:b/>
      <w:bCs/>
      <w:color w:val="000000"/>
      <w:sz w:val="20"/>
      <w:szCs w:val="20"/>
      <w:u w:val="none"/>
    </w:rPr>
  </w:style>
  <w:style w:type="character" w:customStyle="1" w:styleId="55">
    <w:name w:val="font141"/>
    <w:qFormat/>
    <w:uiPriority w:val="0"/>
    <w:rPr>
      <w:rFonts w:hint="eastAsia" w:ascii="宋体" w:hAnsi="宋体" w:eastAsia="宋体" w:cs="宋体"/>
      <w:b/>
      <w:bCs/>
      <w:color w:val="FF0000"/>
      <w:sz w:val="20"/>
      <w:szCs w:val="20"/>
      <w:u w:val="none"/>
    </w:rPr>
  </w:style>
  <w:style w:type="character" w:customStyle="1" w:styleId="56">
    <w:name w:val="font31"/>
    <w:qFormat/>
    <w:uiPriority w:val="0"/>
    <w:rPr>
      <w:rFonts w:hint="eastAsia" w:ascii="宋体" w:hAnsi="宋体" w:eastAsia="宋体" w:cs="宋体"/>
      <w:color w:val="FF0000"/>
      <w:sz w:val="20"/>
      <w:szCs w:val="20"/>
      <w:u w:val="none"/>
    </w:rPr>
  </w:style>
  <w:style w:type="character" w:customStyle="1" w:styleId="57">
    <w:name w:val="正文1"/>
    <w:qFormat/>
    <w:uiPriority w:val="0"/>
  </w:style>
  <w:style w:type="character" w:customStyle="1" w:styleId="58">
    <w:name w:val="style29"/>
    <w:qFormat/>
    <w:uiPriority w:val="0"/>
  </w:style>
  <w:style w:type="character" w:customStyle="1" w:styleId="59">
    <w:name w:val="font21"/>
    <w:qFormat/>
    <w:uiPriority w:val="0"/>
    <w:rPr>
      <w:rFonts w:hint="eastAsia" w:ascii="宋体" w:hAnsi="宋体" w:eastAsia="宋体"/>
      <w:color w:val="3366FF"/>
      <w:sz w:val="24"/>
      <w:szCs w:val="24"/>
      <w:u w:val="none"/>
    </w:rPr>
  </w:style>
  <w:style w:type="character" w:customStyle="1" w:styleId="60">
    <w:name w:val="font41"/>
    <w:qFormat/>
    <w:uiPriority w:val="0"/>
    <w:rPr>
      <w:rFonts w:hint="eastAsia" w:ascii="宋体" w:hAnsi="宋体" w:eastAsia="宋体" w:cs="宋体"/>
      <w:color w:val="000000"/>
      <w:sz w:val="20"/>
      <w:szCs w:val="20"/>
      <w:u w:val="single"/>
    </w:rPr>
  </w:style>
  <w:style w:type="character" w:customStyle="1" w:styleId="61">
    <w:name w:val="font01"/>
    <w:qFormat/>
    <w:uiPriority w:val="0"/>
    <w:rPr>
      <w:rFonts w:hint="eastAsia" w:ascii="宋体" w:hAnsi="宋体" w:eastAsia="宋体" w:cs="宋体"/>
      <w:color w:val="000000"/>
      <w:sz w:val="22"/>
      <w:szCs w:val="22"/>
      <w:u w:val="none"/>
    </w:rPr>
  </w:style>
  <w:style w:type="character" w:customStyle="1" w:styleId="62">
    <w:name w:val="font121"/>
    <w:qFormat/>
    <w:uiPriority w:val="0"/>
    <w:rPr>
      <w:rFonts w:hint="eastAsia" w:ascii="宋体" w:hAnsi="宋体" w:eastAsia="宋体" w:cs="宋体"/>
      <w:b/>
      <w:bCs/>
      <w:color w:val="000000"/>
      <w:sz w:val="22"/>
      <w:szCs w:val="22"/>
      <w:u w:val="single"/>
    </w:rPr>
  </w:style>
  <w:style w:type="character" w:customStyle="1" w:styleId="63">
    <w:name w:val="font131"/>
    <w:qFormat/>
    <w:uiPriority w:val="0"/>
    <w:rPr>
      <w:rFonts w:hint="eastAsia" w:ascii="宋体" w:hAnsi="宋体" w:eastAsia="宋体" w:cs="宋体"/>
      <w:color w:val="000000"/>
      <w:sz w:val="21"/>
      <w:szCs w:val="21"/>
      <w:u w:val="single"/>
    </w:rPr>
  </w:style>
  <w:style w:type="character" w:customStyle="1" w:styleId="64">
    <w:name w:val="font51"/>
    <w:qFormat/>
    <w:uiPriority w:val="0"/>
    <w:rPr>
      <w:rFonts w:hint="eastAsia" w:ascii="宋体" w:hAnsi="宋体" w:eastAsia="宋体" w:cs="宋体"/>
      <w:color w:val="000000"/>
      <w:sz w:val="21"/>
      <w:szCs w:val="21"/>
      <w:u w:val="none"/>
    </w:rPr>
  </w:style>
  <w:style w:type="character" w:customStyle="1" w:styleId="65">
    <w:name w:val="font161"/>
    <w:qFormat/>
    <w:uiPriority w:val="0"/>
    <w:rPr>
      <w:rFonts w:hint="eastAsia" w:ascii="宋体" w:hAnsi="宋体" w:eastAsia="宋体" w:cs="宋体"/>
      <w:color w:val="000000"/>
      <w:sz w:val="20"/>
      <w:szCs w:val="20"/>
      <w:u w:val="single"/>
    </w:rPr>
  </w:style>
  <w:style w:type="character" w:customStyle="1" w:styleId="66">
    <w:name w:val="font171"/>
    <w:qFormat/>
    <w:uiPriority w:val="0"/>
    <w:rPr>
      <w:rFonts w:hint="eastAsia" w:ascii="宋体" w:hAnsi="宋体" w:eastAsia="宋体" w:cs="宋体"/>
      <w:color w:val="000000"/>
      <w:sz w:val="20"/>
      <w:szCs w:val="20"/>
      <w:u w:val="single"/>
    </w:rPr>
  </w:style>
  <w:style w:type="paragraph" w:customStyle="1" w:styleId="6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8">
    <w:name w:val="Char16"/>
    <w:basedOn w:val="1"/>
    <w:qFormat/>
    <w:uiPriority w:val="0"/>
    <w:rPr>
      <w:rFonts w:ascii="Tahoma" w:hAnsi="Tahoma" w:eastAsia="仿宋_GB2312"/>
      <w:sz w:val="24"/>
    </w:rPr>
  </w:style>
  <w:style w:type="paragraph" w:customStyle="1" w:styleId="69">
    <w:name w:val="Char Char1"/>
    <w:basedOn w:val="1"/>
    <w:qFormat/>
    <w:uiPriority w:val="0"/>
    <w:rPr>
      <w:rFonts w:ascii="Tahoma" w:hAnsi="Tahoma"/>
      <w:sz w:val="24"/>
    </w:rPr>
  </w:style>
  <w:style w:type="paragraph" w:customStyle="1" w:styleId="70">
    <w:name w:val="Char Char Char Char Char Char Char Char Char Char"/>
    <w:basedOn w:val="1"/>
    <w:qFormat/>
    <w:uiPriority w:val="0"/>
    <w:rPr>
      <w:rFonts w:ascii="Tahoma" w:hAnsi="Tahoma" w:cs="仿宋_GB2312"/>
      <w:sz w:val="24"/>
    </w:rPr>
  </w:style>
  <w:style w:type="paragraph" w:styleId="71">
    <w:name w:val="List Paragraph"/>
    <w:basedOn w:val="1"/>
    <w:qFormat/>
    <w:uiPriority w:val="0"/>
    <w:pPr>
      <w:ind w:firstLine="420" w:firstLineChars="200"/>
    </w:pPr>
    <w:rPr>
      <w:rFonts w:ascii="Calibri" w:hAnsi="Calibri"/>
      <w:szCs w:val="22"/>
    </w:rPr>
  </w:style>
  <w:style w:type="paragraph" w:customStyle="1" w:styleId="72">
    <w:name w:val="Char Char Char"/>
    <w:basedOn w:val="1"/>
    <w:qFormat/>
    <w:uiPriority w:val="0"/>
    <w:rPr>
      <w:rFonts w:ascii="Tahoma" w:hAnsi="Tahoma"/>
      <w:sz w:val="24"/>
    </w:rPr>
  </w:style>
  <w:style w:type="paragraph" w:customStyle="1" w:styleId="73">
    <w:name w:val="样式1"/>
    <w:basedOn w:val="1"/>
    <w:qFormat/>
    <w:uiPriority w:val="0"/>
    <w:pPr>
      <w:numPr>
        <w:ilvl w:val="0"/>
        <w:numId w:val="1"/>
      </w:numPr>
      <w:adjustRightInd w:val="0"/>
      <w:textAlignment w:val="baseline"/>
    </w:pPr>
    <w:rPr>
      <w:rFonts w:ascii="宋体" w:hAnsi="宋体"/>
      <w:kern w:val="0"/>
    </w:rPr>
  </w:style>
  <w:style w:type="paragraph" w:customStyle="1" w:styleId="74">
    <w:name w:val="样式 宋体 五号 行距: 单倍行距"/>
    <w:basedOn w:val="1"/>
    <w:qFormat/>
    <w:uiPriority w:val="0"/>
    <w:pPr>
      <w:adjustRightInd w:val="0"/>
      <w:jc w:val="left"/>
      <w:textAlignment w:val="baseline"/>
    </w:pPr>
    <w:rPr>
      <w:rFonts w:ascii="宋体" w:hAnsi="宋体"/>
      <w:kern w:val="0"/>
    </w:rPr>
  </w:style>
  <w:style w:type="paragraph" w:customStyle="1" w:styleId="75">
    <w:name w:val="Char Char15"/>
    <w:basedOn w:val="1"/>
    <w:qFormat/>
    <w:uiPriority w:val="0"/>
    <w:rPr>
      <w:rFonts w:ascii="Tahoma" w:hAnsi="Tahoma" w:eastAsia="仿宋_GB2312"/>
      <w:sz w:val="24"/>
    </w:rPr>
  </w:style>
  <w:style w:type="paragraph" w:customStyle="1" w:styleId="76">
    <w:name w:val="Char"/>
    <w:basedOn w:val="1"/>
    <w:qFormat/>
    <w:uiPriority w:val="0"/>
    <w:rPr>
      <w:rFonts w:ascii="Tahoma" w:hAnsi="Tahoma" w:eastAsia="仿宋_GB2312"/>
      <w:sz w:val="24"/>
    </w:rPr>
  </w:style>
  <w:style w:type="paragraph" w:customStyle="1" w:styleId="77">
    <w:name w:val="Table Text"/>
    <w:basedOn w:val="1"/>
    <w:semiHidden/>
    <w:qFormat/>
    <w:uiPriority w:val="0"/>
    <w:rPr>
      <w:rFonts w:ascii="宋体" w:hAnsi="宋体" w:eastAsia="宋体" w:cs="宋体"/>
      <w:sz w:val="24"/>
      <w:szCs w:val="24"/>
      <w:lang w:eastAsia="en-US"/>
    </w:rPr>
  </w:style>
  <w:style w:type="paragraph" w:customStyle="1" w:styleId="78">
    <w:name w:val="Char2"/>
    <w:basedOn w:val="1"/>
    <w:qFormat/>
    <w:uiPriority w:val="0"/>
    <w:pPr>
      <w:tabs>
        <w:tab w:val="left" w:pos="360"/>
      </w:tabs>
    </w:pPr>
    <w:rPr>
      <w:sz w:val="24"/>
      <w:szCs w:val="24"/>
    </w:rPr>
  </w:style>
  <w:style w:type="paragraph" w:customStyle="1" w:styleId="79">
    <w:name w:val="纯文本1"/>
    <w:basedOn w:val="1"/>
    <w:qFormat/>
    <w:uiPriority w:val="0"/>
    <w:rPr>
      <w:rFonts w:ascii="宋体" w:hAnsi="Courier New" w:cs="Courier New"/>
      <w:szCs w:val="21"/>
    </w:rPr>
  </w:style>
  <w:style w:type="paragraph" w:customStyle="1" w:styleId="80">
    <w:name w:val="样式 标题 2 + 宋体 五号 行距: 单倍行距"/>
    <w:basedOn w:val="3"/>
    <w:qFormat/>
    <w:uiPriority w:val="0"/>
    <w:pPr>
      <w:spacing w:line="240" w:lineRule="auto"/>
    </w:pPr>
    <w:rPr>
      <w:rFonts w:ascii="宋体" w:hAnsi="宋体" w:eastAsia="宋体"/>
      <w:sz w:val="21"/>
    </w:rPr>
  </w:style>
  <w:style w:type="paragraph" w:customStyle="1" w:styleId="81">
    <w:name w:val="D&amp;L"/>
    <w:basedOn w:val="21"/>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2">
    <w:name w:val="_Style 8"/>
    <w:basedOn w:val="1"/>
    <w:qFormat/>
    <w:uiPriority w:val="0"/>
  </w:style>
  <w:style w:type="paragraph" w:customStyle="1" w:styleId="83">
    <w:name w:val="Char Char Char Char Char"/>
    <w:basedOn w:val="1"/>
    <w:qFormat/>
    <w:uiPriority w:val="0"/>
    <w:rPr>
      <w:rFonts w:ascii="Tahoma" w:hAnsi="Tahoma"/>
      <w:sz w:val="24"/>
    </w:rPr>
  </w:style>
  <w:style w:type="paragraph" w:customStyle="1" w:styleId="84">
    <w:name w:val="Char Char"/>
    <w:basedOn w:val="1"/>
    <w:qFormat/>
    <w:uiPriority w:val="0"/>
    <w:rPr>
      <w:rFonts w:ascii="Tahoma" w:hAnsi="Tahoma" w:cs="仿宋_GB2312"/>
      <w:sz w:val="24"/>
    </w:rPr>
  </w:style>
  <w:style w:type="paragraph" w:customStyle="1" w:styleId="85">
    <w:name w:val="Char1"/>
    <w:basedOn w:val="1"/>
    <w:qFormat/>
    <w:uiPriority w:val="0"/>
    <w:rPr>
      <w:rFonts w:ascii="Tahoma" w:hAnsi="Tahoma"/>
      <w:sz w:val="24"/>
    </w:rPr>
  </w:style>
  <w:style w:type="paragraph" w:customStyle="1" w:styleId="86">
    <w:name w:val="Char Char Char Char Char Char Char1 Char"/>
    <w:basedOn w:val="1"/>
    <w:qFormat/>
    <w:uiPriority w:val="0"/>
    <w:rPr>
      <w:rFonts w:ascii="Tahoma" w:hAnsi="Tahoma"/>
      <w:sz w:val="24"/>
    </w:rPr>
  </w:style>
  <w:style w:type="paragraph" w:customStyle="1" w:styleId="87">
    <w:name w:val="Char Char Char Char"/>
    <w:basedOn w:val="1"/>
    <w:next w:val="1"/>
    <w:qFormat/>
    <w:uiPriority w:val="0"/>
    <w:pPr>
      <w:widowControl/>
      <w:spacing w:line="360" w:lineRule="auto"/>
      <w:jc w:val="left"/>
    </w:pPr>
  </w:style>
  <w:style w:type="paragraph" w:customStyle="1" w:styleId="88">
    <w:name w:val="Char Char Char Char Char Char Char"/>
    <w:basedOn w:val="1"/>
    <w:qFormat/>
    <w:uiPriority w:val="0"/>
    <w:rPr>
      <w:szCs w:val="24"/>
    </w:rPr>
  </w:style>
  <w:style w:type="paragraph" w:customStyle="1" w:styleId="89">
    <w:name w:val="Char Char Char1 Char"/>
    <w:basedOn w:val="1"/>
    <w:qFormat/>
    <w:uiPriority w:val="0"/>
    <w:rPr>
      <w:szCs w:val="24"/>
    </w:rPr>
  </w:style>
  <w:style w:type="paragraph" w:customStyle="1" w:styleId="90">
    <w:name w:val="Char Char2"/>
    <w:basedOn w:val="1"/>
    <w:qFormat/>
    <w:uiPriority w:val="0"/>
    <w:rPr>
      <w:rFonts w:ascii="Tahoma" w:hAnsi="Tahoma" w:cs="仿宋_GB2312"/>
      <w:sz w:val="24"/>
    </w:rPr>
  </w:style>
  <w:style w:type="paragraph" w:customStyle="1" w:styleId="91">
    <w:name w:val="正文（缩进）"/>
    <w:basedOn w:val="1"/>
    <w:qFormat/>
    <w:uiPriority w:val="0"/>
    <w:pPr>
      <w:widowControl/>
      <w:spacing w:before="156" w:after="156"/>
      <w:ind w:firstLine="480" w:firstLineChars="200"/>
      <w:jc w:val="left"/>
    </w:pPr>
    <w:rPr>
      <w:rFonts w:ascii="仿宋_GB2312" w:eastAsia="仿宋_GB2312"/>
      <w:kern w:val="0"/>
      <w:sz w:val="24"/>
    </w:rPr>
  </w:style>
  <w:style w:type="table" w:customStyle="1" w:styleId="92">
    <w:name w:val="Table Normal"/>
    <w:unhideWhenUsed/>
    <w:qFormat/>
    <w:uiPriority w:val="0"/>
    <w:tblPr>
      <w:tblCellMar>
        <w:top w:w="0" w:type="dxa"/>
        <w:left w:w="0" w:type="dxa"/>
        <w:bottom w:w="0" w:type="dxa"/>
        <w:right w:w="0" w:type="dxa"/>
      </w:tblCellMar>
    </w:tblPr>
  </w:style>
  <w:style w:type="character" w:customStyle="1" w:styleId="93">
    <w:name w:val="_Style 89"/>
    <w:unhideWhenUsed/>
    <w:qFormat/>
    <w:uiPriority w:val="99"/>
    <w:rPr>
      <w:color w:val="605E5C"/>
      <w:shd w:val="clear" w:color="auto" w:fill="E1DFDD"/>
    </w:rPr>
  </w:style>
  <w:style w:type="paragraph" w:customStyle="1" w:styleId="94">
    <w:name w:val="修订1"/>
    <w:hidden/>
    <w:unhideWhenUsed/>
    <w:qFormat/>
    <w:uiPriority w:val="99"/>
    <w:rPr>
      <w:rFonts w:ascii="方正书宋简体" w:hAnsi="方正书宋简体" w:eastAsia="楷体_GB2312" w:cs="方正书宋简体"/>
      <w:kern w:val="2"/>
      <w:sz w:val="21"/>
      <w:lang w:val="en-US" w:eastAsia="zh-CN" w:bidi="ar-SA"/>
    </w:rPr>
  </w:style>
  <w:style w:type="paragraph" w:customStyle="1" w:styleId="95">
    <w:name w:val="修订2"/>
    <w:hidden/>
    <w:unhideWhenUsed/>
    <w:qFormat/>
    <w:uiPriority w:val="99"/>
    <w:rPr>
      <w:rFonts w:ascii="方正书宋简体" w:hAnsi="方正书宋简体" w:eastAsia="楷体_GB2312" w:cs="方正书宋简体"/>
      <w:kern w:val="2"/>
      <w:sz w:val="21"/>
      <w:lang w:val="en-US" w:eastAsia="zh-CN" w:bidi="ar-SA"/>
    </w:rPr>
  </w:style>
  <w:style w:type="character" w:customStyle="1" w:styleId="96">
    <w:name w:val="批注主题 字符"/>
    <w:basedOn w:val="41"/>
    <w:link w:val="29"/>
    <w:qFormat/>
    <w:uiPriority w:val="0"/>
    <w:rPr>
      <w:rFonts w:eastAsia="宋体"/>
      <w:b/>
      <w:bCs/>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C90F-6D08-4C4E-AF97-53068866F898}">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20</Pages>
  <Words>7227</Words>
  <Characters>7538</Characters>
  <Lines>871</Lines>
  <Paragraphs>981</Paragraphs>
  <TotalTime>14</TotalTime>
  <ScaleCrop>false</ScaleCrop>
  <LinksUpToDate>false</LinksUpToDate>
  <CharactersWithSpaces>7926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2025-03-13T05:56:00Z</dcterms:created>
  <dc:creator>Administrator</dc:creator>
  <cp:lastModifiedBy>Doris</cp:lastModifiedBy>
  <cp:lastPrinted>2016-04-21T07:25:00Z</cp:lastPrinted>
  <dcterms:modified xsi:type="dcterms:W3CDTF">2025-06-12T07:14:35Z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FFA9E2F5C32F4A838B9661529D262F12_13</vt:lpwstr>
  </property>
  <property fmtid="{D5CDD505-2E9C-101B-9397-08002B2CF9AE}" pid="4" name="KSOTemplateDocerSaveRecord">
    <vt:lpwstr>eyJoZGlkIjoiZDRkNzI5NTRiYWRlNDRiNDZjMzIwYWNhNTQxNjE3NGMiLCJ1c2VySWQiOiI2ODM4MTg5ODEifQ==</vt:lpwstr>
  </property>
</Properties>
</file>