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4FC0DF">
      <w:pPr>
        <w:pStyle w:val="31"/>
        <w:rPr>
          <w:rFonts w:hint="default" w:ascii="Times New Roman" w:hAnsi="Times New Roman" w:cs="Times New Roman"/>
        </w:rPr>
      </w:pPr>
    </w:p>
    <w:p w14:paraId="3961DABD">
      <w:pPr>
        <w:widowControl/>
        <w:spacing w:line="276" w:lineRule="auto"/>
        <w:jc w:val="center"/>
        <w:rPr>
          <w:rFonts w:hint="default" w:ascii="Times New Roman" w:hAnsi="Times New Roman" w:eastAsia="宋体" w:cs="Times New Roman"/>
          <w:bCs/>
          <w:sz w:val="48"/>
          <w:szCs w:val="48"/>
          <w:lang w:eastAsia="zh-CN"/>
        </w:rPr>
      </w:pPr>
      <w:r>
        <w:rPr>
          <w:rFonts w:hint="default" w:ascii="Times New Roman" w:hAnsi="Times New Roman" w:eastAsia="宋体" w:cs="Times New Roman"/>
          <w:bCs/>
          <w:sz w:val="48"/>
          <w:szCs w:val="48"/>
        </w:rPr>
        <w:t>合肥综合性科学中心环境研究院</w:t>
      </w:r>
      <w:r>
        <w:rPr>
          <w:rFonts w:hint="default" w:ascii="Times New Roman" w:hAnsi="Times New Roman" w:eastAsia="宋体" w:cs="Times New Roman"/>
          <w:bCs/>
          <w:sz w:val="48"/>
          <w:szCs w:val="48"/>
          <w:lang w:eastAsia="zh-CN"/>
        </w:rPr>
        <w:t>静电纺丝机采购</w:t>
      </w:r>
    </w:p>
    <w:p w14:paraId="4B96E8B7">
      <w:pPr>
        <w:widowControl/>
        <w:spacing w:line="276" w:lineRule="auto"/>
        <w:jc w:val="center"/>
        <w:rPr>
          <w:rFonts w:hint="default" w:ascii="Times New Roman" w:hAnsi="Times New Roman" w:eastAsia="宋体" w:cs="Times New Roman"/>
          <w:b/>
          <w:sz w:val="72"/>
          <w:szCs w:val="72"/>
        </w:rPr>
      </w:pPr>
    </w:p>
    <w:p w14:paraId="3E6D326D">
      <w:pPr>
        <w:widowControl/>
        <w:spacing w:line="276" w:lineRule="auto"/>
        <w:jc w:val="center"/>
        <w:rPr>
          <w:rFonts w:hint="default" w:ascii="Times New Roman" w:hAnsi="Times New Roman" w:eastAsia="宋体" w:cs="Times New Roman"/>
          <w:b/>
          <w:sz w:val="72"/>
          <w:szCs w:val="72"/>
        </w:rPr>
      </w:pPr>
      <w:r>
        <w:rPr>
          <w:rFonts w:hint="default" w:ascii="Times New Roman" w:hAnsi="Times New Roman" w:eastAsia="宋体" w:cs="Times New Roman"/>
          <w:b/>
          <w:sz w:val="72"/>
          <w:szCs w:val="72"/>
        </w:rPr>
        <w:t>询价文件</w:t>
      </w:r>
    </w:p>
    <w:p w14:paraId="1C048A1F">
      <w:pPr>
        <w:pStyle w:val="79"/>
        <w:spacing w:line="360" w:lineRule="auto"/>
        <w:rPr>
          <w:rFonts w:hint="default" w:ascii="Times New Roman" w:hAnsi="Times New Roman" w:eastAsia="宋体" w:cs="Times New Roman"/>
        </w:rPr>
      </w:pPr>
    </w:p>
    <w:p w14:paraId="73F67E2D">
      <w:pPr>
        <w:pStyle w:val="79"/>
        <w:spacing w:line="360" w:lineRule="auto"/>
        <w:rPr>
          <w:rFonts w:hint="default" w:ascii="Times New Roman" w:hAnsi="Times New Roman" w:eastAsia="宋体" w:cs="Times New Roman"/>
        </w:rPr>
      </w:pPr>
    </w:p>
    <w:p w14:paraId="6AA1C9C5">
      <w:pPr>
        <w:pStyle w:val="79"/>
        <w:spacing w:line="360" w:lineRule="auto"/>
        <w:rPr>
          <w:rFonts w:hint="default" w:ascii="Times New Roman" w:hAnsi="Times New Roman" w:eastAsia="宋体" w:cs="Times New Roman"/>
        </w:rPr>
      </w:pPr>
    </w:p>
    <w:p w14:paraId="2AAD95B3">
      <w:pPr>
        <w:pStyle w:val="79"/>
        <w:spacing w:line="360" w:lineRule="auto"/>
        <w:rPr>
          <w:rFonts w:hint="default" w:ascii="Times New Roman" w:hAnsi="Times New Roman" w:eastAsia="宋体" w:cs="Times New Roman"/>
        </w:rPr>
      </w:pPr>
    </w:p>
    <w:p w14:paraId="3991C49E">
      <w:pPr>
        <w:widowControl/>
        <w:rPr>
          <w:rFonts w:hint="default" w:ascii="Times New Roman" w:hAnsi="Times New Roman" w:eastAsia="宋体" w:cs="Times New Roman"/>
          <w:b/>
          <w:kern w:val="0"/>
          <w:sz w:val="28"/>
        </w:rPr>
      </w:pPr>
    </w:p>
    <w:p w14:paraId="26E69A31">
      <w:pPr>
        <w:widowControl/>
        <w:rPr>
          <w:rFonts w:hint="default" w:ascii="Times New Roman" w:hAnsi="Times New Roman" w:eastAsia="宋体" w:cs="Times New Roman"/>
          <w:b/>
          <w:kern w:val="0"/>
          <w:sz w:val="28"/>
        </w:rPr>
      </w:pPr>
    </w:p>
    <w:p w14:paraId="270D2392">
      <w:pPr>
        <w:widowControl/>
        <w:rPr>
          <w:rFonts w:hint="default" w:ascii="Times New Roman" w:hAnsi="Times New Roman" w:eastAsia="宋体" w:cs="Times New Roman"/>
          <w:b/>
          <w:kern w:val="0"/>
          <w:sz w:val="28"/>
        </w:rPr>
      </w:pPr>
    </w:p>
    <w:p w14:paraId="142EB770">
      <w:pPr>
        <w:widowControl/>
        <w:rPr>
          <w:rFonts w:hint="default" w:ascii="Times New Roman" w:hAnsi="Times New Roman" w:eastAsia="宋体" w:cs="Times New Roman"/>
          <w:b/>
          <w:kern w:val="0"/>
          <w:sz w:val="28"/>
        </w:rPr>
      </w:pPr>
    </w:p>
    <w:p w14:paraId="38E96C0D">
      <w:pPr>
        <w:widowControl/>
        <w:rPr>
          <w:rFonts w:hint="default" w:ascii="Times New Roman" w:hAnsi="Times New Roman" w:eastAsia="宋体" w:cs="Times New Roman"/>
          <w:b/>
          <w:kern w:val="0"/>
          <w:sz w:val="28"/>
        </w:rPr>
      </w:pPr>
    </w:p>
    <w:p w14:paraId="4609886A">
      <w:pPr>
        <w:widowControl/>
        <w:rPr>
          <w:rFonts w:hint="default" w:ascii="Times New Roman" w:hAnsi="Times New Roman" w:eastAsia="宋体" w:cs="Times New Roman"/>
          <w:b/>
          <w:kern w:val="0"/>
          <w:sz w:val="28"/>
        </w:rPr>
      </w:pPr>
    </w:p>
    <w:p w14:paraId="72365CB6">
      <w:pPr>
        <w:widowControl/>
        <w:rPr>
          <w:rFonts w:hint="default" w:ascii="Times New Roman" w:hAnsi="Times New Roman" w:eastAsia="宋体" w:cs="Times New Roman"/>
          <w:b/>
          <w:kern w:val="0"/>
          <w:sz w:val="28"/>
        </w:rPr>
      </w:pPr>
    </w:p>
    <w:p w14:paraId="110C790C">
      <w:pPr>
        <w:widowControl/>
        <w:rPr>
          <w:rFonts w:hint="default" w:ascii="Times New Roman" w:hAnsi="Times New Roman" w:eastAsia="宋体" w:cs="Times New Roman"/>
          <w:b/>
          <w:kern w:val="0"/>
          <w:sz w:val="28"/>
        </w:rPr>
      </w:pPr>
    </w:p>
    <w:p w14:paraId="3E3E3216">
      <w:pPr>
        <w:widowControl/>
        <w:rPr>
          <w:rFonts w:hint="default" w:ascii="Times New Roman" w:hAnsi="Times New Roman" w:eastAsia="宋体" w:cs="Times New Roman"/>
          <w:b/>
          <w:kern w:val="0"/>
          <w:sz w:val="28"/>
        </w:rPr>
      </w:pPr>
    </w:p>
    <w:p w14:paraId="0A5AA475">
      <w:pPr>
        <w:widowControl/>
        <w:rPr>
          <w:rFonts w:hint="default" w:ascii="Times New Roman" w:hAnsi="Times New Roman" w:eastAsia="宋体" w:cs="Times New Roman"/>
          <w:b/>
          <w:kern w:val="0"/>
          <w:sz w:val="28"/>
        </w:rPr>
      </w:pPr>
    </w:p>
    <w:p w14:paraId="3D69D12B">
      <w:pPr>
        <w:widowControl/>
        <w:rPr>
          <w:rFonts w:hint="default" w:ascii="Times New Roman" w:hAnsi="Times New Roman" w:eastAsia="宋体" w:cs="Times New Roman"/>
          <w:b/>
          <w:kern w:val="0"/>
          <w:sz w:val="28"/>
        </w:rPr>
      </w:pPr>
    </w:p>
    <w:p w14:paraId="2A748752">
      <w:pPr>
        <w:widowControl/>
        <w:rPr>
          <w:rFonts w:hint="default" w:ascii="Times New Roman" w:hAnsi="Times New Roman" w:eastAsia="宋体" w:cs="Times New Roman"/>
          <w:b/>
          <w:kern w:val="0"/>
          <w:sz w:val="28"/>
        </w:rPr>
      </w:pPr>
    </w:p>
    <w:p w14:paraId="3FA86FBA">
      <w:pPr>
        <w:widowControl/>
        <w:jc w:val="center"/>
        <w:rPr>
          <w:rFonts w:hint="default" w:ascii="Times New Roman" w:hAnsi="Times New Roman" w:eastAsia="宋体" w:cs="Times New Roman"/>
          <w:bCs/>
          <w:kern w:val="0"/>
          <w:sz w:val="32"/>
          <w:szCs w:val="21"/>
        </w:rPr>
      </w:pPr>
      <w:r>
        <w:rPr>
          <w:rFonts w:hint="default" w:ascii="Times New Roman" w:hAnsi="Times New Roman" w:eastAsia="宋体" w:cs="Times New Roman"/>
          <w:bCs/>
          <w:kern w:val="0"/>
          <w:sz w:val="32"/>
          <w:szCs w:val="21"/>
        </w:rPr>
        <w:t>合肥综合性科学中心环境研究院</w:t>
      </w:r>
    </w:p>
    <w:p w14:paraId="17AA6EE8">
      <w:pPr>
        <w:jc w:val="center"/>
        <w:rPr>
          <w:rFonts w:hint="default" w:ascii="Times New Roman" w:hAnsi="Times New Roman" w:eastAsia="宋体" w:cs="Times New Roman"/>
          <w:bCs/>
          <w:kern w:val="0"/>
          <w:sz w:val="32"/>
          <w:szCs w:val="21"/>
        </w:rPr>
      </w:pPr>
    </w:p>
    <w:p w14:paraId="5DEB2222">
      <w:pPr>
        <w:jc w:val="center"/>
        <w:rPr>
          <w:rFonts w:hint="default" w:ascii="Times New Roman" w:hAnsi="Times New Roman" w:eastAsia="宋体" w:cs="Times New Roman"/>
        </w:rPr>
      </w:pPr>
      <w:r>
        <w:rPr>
          <w:rFonts w:hint="default" w:ascii="Times New Roman" w:hAnsi="Times New Roman" w:eastAsia="宋体" w:cs="Times New Roman"/>
          <w:bCs/>
          <w:kern w:val="0"/>
          <w:sz w:val="32"/>
          <w:szCs w:val="21"/>
        </w:rPr>
        <w:t>2025年 8月</w:t>
      </w:r>
      <w:r>
        <w:rPr>
          <w:rFonts w:hint="default" w:ascii="Times New Roman" w:hAnsi="Times New Roman" w:eastAsia="宋体" w:cs="Times New Roman"/>
          <w:b/>
          <w:color w:val="000000"/>
          <w:sz w:val="24"/>
          <w:szCs w:val="24"/>
        </w:rPr>
        <w:br w:type="page"/>
      </w:r>
    </w:p>
    <w:p w14:paraId="22E42136">
      <w:pPr>
        <w:rPr>
          <w:rFonts w:hint="default" w:ascii="Times New Roman" w:hAnsi="Times New Roman" w:eastAsia="宋体" w:cs="Times New Roman"/>
          <w:b/>
          <w:color w:val="000000"/>
          <w:sz w:val="24"/>
          <w:szCs w:val="24"/>
        </w:rPr>
      </w:pPr>
    </w:p>
    <w:p w14:paraId="261D82CE">
      <w:pPr>
        <w:jc w:val="center"/>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目  录</w:t>
      </w:r>
    </w:p>
    <w:p w14:paraId="5DC4919C">
      <w:pPr>
        <w:jc w:val="center"/>
        <w:rPr>
          <w:rFonts w:hint="default" w:ascii="Times New Roman" w:hAnsi="Times New Roman" w:eastAsia="宋体" w:cs="Times New Roman"/>
          <w:b/>
          <w:color w:val="000000"/>
          <w:sz w:val="24"/>
          <w:szCs w:val="24"/>
        </w:rPr>
      </w:pPr>
    </w:p>
    <w:p w14:paraId="33484E71">
      <w:pPr>
        <w:pStyle w:val="22"/>
        <w:tabs>
          <w:tab w:val="right" w:leader="dot" w:pos="9071"/>
        </w:tabs>
        <w:spacing w:line="360" w:lineRule="auto"/>
        <w:rPr>
          <w:rFonts w:hint="default" w:ascii="Times New Roman" w:hAnsi="Times New Roman" w:eastAsia="宋体" w:cs="Times New Roman"/>
          <w:sz w:val="28"/>
          <w:szCs w:val="28"/>
        </w:rPr>
      </w:pPr>
      <w:r>
        <w:rPr>
          <w:rFonts w:hint="default" w:ascii="Times New Roman" w:hAnsi="Times New Roman" w:eastAsia="宋体" w:cs="Times New Roman"/>
          <w:color w:val="000000"/>
          <w:sz w:val="28"/>
          <w:szCs w:val="28"/>
        </w:rPr>
        <w:fldChar w:fldCharType="begin"/>
      </w:r>
      <w:r>
        <w:rPr>
          <w:rFonts w:hint="default" w:ascii="Times New Roman" w:hAnsi="Times New Roman" w:eastAsia="宋体" w:cs="Times New Roman"/>
          <w:color w:val="000000"/>
          <w:sz w:val="28"/>
          <w:szCs w:val="28"/>
        </w:rPr>
        <w:instrText xml:space="preserve"> TOC \o "1-3" \h \z </w:instrText>
      </w:r>
      <w:r>
        <w:rPr>
          <w:rFonts w:hint="default" w:ascii="Times New Roman" w:hAnsi="Times New Roman" w:eastAsia="宋体" w:cs="Times New Roman"/>
          <w:color w:val="000000"/>
          <w:sz w:val="28"/>
          <w:szCs w:val="28"/>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"_Toc31977" </w:instrText>
      </w:r>
      <w:r>
        <w:rPr>
          <w:rFonts w:hint="default" w:ascii="Times New Roman" w:hAnsi="Times New Roman" w:cs="Times New Roman"/>
        </w:rPr>
        <w:fldChar w:fldCharType="separate"/>
      </w:r>
      <w:r>
        <w:rPr>
          <w:rFonts w:hint="default" w:ascii="Times New Roman" w:hAnsi="Times New Roman" w:eastAsia="宋体" w:cs="Times New Roman"/>
          <w:sz w:val="28"/>
          <w:szCs w:val="28"/>
        </w:rPr>
        <w:t>一、 询价公告</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_Toc31977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3</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14:paraId="38F966C3">
      <w:pPr>
        <w:pStyle w:val="22"/>
        <w:tabs>
          <w:tab w:val="right" w:leader="dot" w:pos="9071"/>
        </w:tabs>
        <w:spacing w:line="360" w:lineRule="auto"/>
        <w:rPr>
          <w:rFonts w:hint="default" w:ascii="Times New Roman" w:hAnsi="Times New Roman" w:eastAsia="宋体"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"_Toc21667" </w:instrText>
      </w:r>
      <w:r>
        <w:rPr>
          <w:rFonts w:hint="default" w:ascii="Times New Roman" w:hAnsi="Times New Roman" w:cs="Times New Roman"/>
        </w:rPr>
        <w:fldChar w:fldCharType="separate"/>
      </w:r>
      <w:r>
        <w:rPr>
          <w:rFonts w:hint="default" w:ascii="Times New Roman" w:hAnsi="Times New Roman" w:eastAsia="宋体" w:cs="Times New Roman"/>
          <w:sz w:val="28"/>
          <w:szCs w:val="28"/>
        </w:rPr>
        <w:t>二、 供应商须知</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_Toc21667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5</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14:paraId="494BA67F">
      <w:pPr>
        <w:pStyle w:val="22"/>
        <w:tabs>
          <w:tab w:val="right" w:leader="dot" w:pos="9071"/>
        </w:tabs>
        <w:spacing w:line="360" w:lineRule="auto"/>
        <w:rPr>
          <w:rFonts w:hint="default" w:ascii="Times New Roman" w:hAnsi="Times New Roman" w:eastAsia="宋体"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"_Toc5972" </w:instrText>
      </w:r>
      <w:r>
        <w:rPr>
          <w:rFonts w:hint="default" w:ascii="Times New Roman" w:hAnsi="Times New Roman" w:cs="Times New Roman"/>
        </w:rPr>
        <w:fldChar w:fldCharType="separate"/>
      </w:r>
      <w:r>
        <w:rPr>
          <w:rFonts w:hint="default" w:ascii="Times New Roman" w:hAnsi="Times New Roman" w:eastAsia="宋体" w:cs="Times New Roman"/>
          <w:sz w:val="28"/>
          <w:szCs w:val="28"/>
        </w:rPr>
        <w:t>三、 供应商资格</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_Toc5972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7</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14:paraId="19DCB03F">
      <w:pPr>
        <w:pStyle w:val="22"/>
        <w:tabs>
          <w:tab w:val="right" w:leader="dot" w:pos="9071"/>
        </w:tabs>
        <w:spacing w:line="360" w:lineRule="auto"/>
        <w:rPr>
          <w:rFonts w:hint="default" w:ascii="Times New Roman" w:hAnsi="Times New Roman" w:eastAsia="宋体"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"_Toc15000" </w:instrText>
      </w:r>
      <w:r>
        <w:rPr>
          <w:rFonts w:hint="default" w:ascii="Times New Roman" w:hAnsi="Times New Roman" w:cs="Times New Roman"/>
        </w:rPr>
        <w:fldChar w:fldCharType="separate"/>
      </w:r>
      <w:r>
        <w:rPr>
          <w:rFonts w:hint="default" w:ascii="Times New Roman" w:hAnsi="Times New Roman" w:eastAsia="宋体" w:cs="Times New Roman"/>
          <w:sz w:val="28"/>
          <w:szCs w:val="28"/>
        </w:rPr>
        <w:t>四、 供应商提交的报价文件内容</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_Toc15000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7</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14:paraId="6DFC82DA">
      <w:pPr>
        <w:pStyle w:val="22"/>
        <w:tabs>
          <w:tab w:val="right" w:leader="dot" w:pos="9071"/>
        </w:tabs>
        <w:spacing w:line="360" w:lineRule="auto"/>
        <w:rPr>
          <w:rFonts w:hint="default" w:ascii="Times New Roman" w:hAnsi="Times New Roman" w:eastAsia="宋体"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"_Toc28373" </w:instrText>
      </w:r>
      <w:r>
        <w:rPr>
          <w:rFonts w:hint="default" w:ascii="Times New Roman" w:hAnsi="Times New Roman" w:cs="Times New Roman"/>
        </w:rPr>
        <w:fldChar w:fldCharType="separate"/>
      </w:r>
      <w:r>
        <w:rPr>
          <w:rFonts w:hint="default" w:ascii="Times New Roman" w:hAnsi="Times New Roman" w:eastAsia="宋体" w:cs="Times New Roman"/>
          <w:sz w:val="28"/>
          <w:szCs w:val="28"/>
        </w:rPr>
        <w:t>五、 采购需求</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_Toc28373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8</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14:paraId="3F090E1A">
      <w:pPr>
        <w:pStyle w:val="22"/>
        <w:tabs>
          <w:tab w:val="right" w:leader="dot" w:pos="9071"/>
        </w:tabs>
        <w:spacing w:line="360" w:lineRule="auto"/>
        <w:rPr>
          <w:rFonts w:hint="default" w:ascii="Times New Roman" w:hAnsi="Times New Roman" w:eastAsia="宋体"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"_Toc6149" </w:instrText>
      </w:r>
      <w:r>
        <w:rPr>
          <w:rFonts w:hint="default" w:ascii="Times New Roman" w:hAnsi="Times New Roman" w:cs="Times New Roman"/>
        </w:rPr>
        <w:fldChar w:fldCharType="separate"/>
      </w:r>
      <w:r>
        <w:rPr>
          <w:rFonts w:hint="default" w:ascii="Times New Roman" w:hAnsi="Times New Roman" w:eastAsia="宋体" w:cs="Times New Roman"/>
          <w:sz w:val="28"/>
          <w:szCs w:val="28"/>
        </w:rPr>
        <w:t>六、 评审方法</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1</w:t>
      </w:r>
    </w:p>
    <w:p w14:paraId="67FD059C">
      <w:pPr>
        <w:pStyle w:val="22"/>
        <w:tabs>
          <w:tab w:val="right" w:leader="dot" w:pos="9071"/>
        </w:tabs>
        <w:spacing w:line="360" w:lineRule="auto"/>
        <w:rPr>
          <w:rFonts w:hint="default" w:ascii="Times New Roman" w:hAnsi="Times New Roman" w:eastAsia="宋体"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"_Toc25322" </w:instrText>
      </w:r>
      <w:r>
        <w:rPr>
          <w:rFonts w:hint="default" w:ascii="Times New Roman" w:hAnsi="Times New Roman" w:cs="Times New Roman"/>
        </w:rPr>
        <w:fldChar w:fldCharType="separate"/>
      </w:r>
      <w:r>
        <w:rPr>
          <w:rFonts w:hint="default" w:ascii="Times New Roman" w:hAnsi="Times New Roman" w:eastAsia="宋体" w:cs="Times New Roman"/>
          <w:sz w:val="28"/>
          <w:szCs w:val="28"/>
        </w:rPr>
        <w:t>七、 供应商报价须知</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_Toc25322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13</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14:paraId="38429BFB">
      <w:pPr>
        <w:pStyle w:val="22"/>
        <w:tabs>
          <w:tab w:val="right" w:leader="dot" w:pos="9071"/>
        </w:tabs>
        <w:spacing w:line="360" w:lineRule="auto"/>
        <w:rPr>
          <w:rFonts w:hint="default" w:ascii="Times New Roman" w:hAnsi="Times New Roman" w:eastAsia="宋体"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"_Toc13074" </w:instrText>
      </w:r>
      <w:r>
        <w:rPr>
          <w:rFonts w:hint="default" w:ascii="Times New Roman" w:hAnsi="Times New Roman" w:cs="Times New Roman"/>
        </w:rPr>
        <w:fldChar w:fldCharType="separate"/>
      </w:r>
      <w:r>
        <w:rPr>
          <w:rFonts w:hint="default" w:ascii="Times New Roman" w:hAnsi="Times New Roman" w:eastAsia="宋体" w:cs="Times New Roman"/>
          <w:sz w:val="28"/>
          <w:szCs w:val="28"/>
        </w:rPr>
        <w:t>八、 确定成交人与签订合同</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_Toc13074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13</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14:paraId="24FDE856">
      <w:pPr>
        <w:pStyle w:val="22"/>
        <w:tabs>
          <w:tab w:val="right" w:leader="dot" w:pos="9071"/>
        </w:tabs>
        <w:spacing w:line="360" w:lineRule="auto"/>
        <w:rPr>
          <w:rFonts w:hint="default" w:ascii="Times New Roman" w:hAnsi="Times New Roman" w:eastAsia="宋体"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"_Toc25479" </w:instrText>
      </w:r>
      <w:r>
        <w:rPr>
          <w:rFonts w:hint="default" w:ascii="Times New Roman" w:hAnsi="Times New Roman" w:cs="Times New Roman"/>
        </w:rPr>
        <w:fldChar w:fldCharType="separate"/>
      </w:r>
      <w:r>
        <w:rPr>
          <w:rFonts w:hint="default" w:ascii="Times New Roman" w:hAnsi="Times New Roman" w:eastAsia="宋体" w:cs="Times New Roman"/>
          <w:sz w:val="28"/>
          <w:szCs w:val="28"/>
        </w:rPr>
        <w:t xml:space="preserve">九、 </w:t>
      </w:r>
      <w:r>
        <w:rPr>
          <w:rFonts w:hint="default" w:ascii="Times New Roman" w:hAnsi="Times New Roman" w:eastAsia="宋体" w:cs="Times New Roman"/>
          <w:sz w:val="28"/>
          <w:szCs w:val="28"/>
          <w:lang w:val="en-US" w:eastAsia="zh-CN"/>
        </w:rPr>
        <w:t>响应</w:t>
      </w:r>
      <w:r>
        <w:rPr>
          <w:rFonts w:hint="default" w:ascii="Times New Roman" w:hAnsi="Times New Roman" w:eastAsia="宋体" w:cs="Times New Roman"/>
          <w:sz w:val="28"/>
          <w:szCs w:val="28"/>
        </w:rPr>
        <w:t>文件格式</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_Toc25479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14</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14:paraId="74E30AE5">
      <w:pPr>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8"/>
          <w:szCs w:val="28"/>
        </w:rPr>
        <w:fldChar w:fldCharType="end"/>
      </w:r>
      <w:bookmarkStart w:id="0" w:name="_Toc216158623"/>
      <w:bookmarkStart w:id="1" w:name="_Toc363199264"/>
    </w:p>
    <w:p w14:paraId="6E3653DC">
      <w:pPr>
        <w:spacing w:line="360" w:lineRule="auto"/>
        <w:rPr>
          <w:rFonts w:hint="default" w:ascii="Times New Roman" w:hAnsi="Times New Roman" w:eastAsia="宋体" w:cs="Times New Roman"/>
          <w:color w:val="000000"/>
          <w:sz w:val="24"/>
          <w:szCs w:val="24"/>
        </w:rPr>
      </w:pPr>
    </w:p>
    <w:p w14:paraId="716E6AAB">
      <w:pPr>
        <w:spacing w:line="360" w:lineRule="auto"/>
        <w:rPr>
          <w:rFonts w:hint="default" w:ascii="Times New Roman" w:hAnsi="Times New Roman" w:eastAsia="宋体" w:cs="Times New Roman"/>
          <w:color w:val="000000"/>
          <w:sz w:val="24"/>
          <w:szCs w:val="24"/>
        </w:rPr>
      </w:pPr>
    </w:p>
    <w:p w14:paraId="2047FBC4">
      <w:pPr>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br w:type="page"/>
      </w:r>
    </w:p>
    <w:bookmarkEnd w:id="0"/>
    <w:bookmarkEnd w:id="1"/>
    <w:p w14:paraId="10B603A3">
      <w:pPr>
        <w:pStyle w:val="2"/>
        <w:keepLines/>
        <w:ind w:left="720" w:hanging="720"/>
        <w:jc w:val="center"/>
        <w:rPr>
          <w:rFonts w:hint="default" w:ascii="Times New Roman" w:hAnsi="Times New Roman" w:eastAsia="宋体" w:cs="Times New Roman"/>
          <w:color w:val="000000"/>
          <w:sz w:val="32"/>
        </w:rPr>
      </w:pPr>
      <w:bookmarkStart w:id="2" w:name="_Toc31977"/>
      <w:r>
        <w:rPr>
          <w:rFonts w:hint="default" w:ascii="Times New Roman" w:hAnsi="Times New Roman" w:eastAsia="宋体" w:cs="Times New Roman"/>
          <w:color w:val="000000"/>
          <w:sz w:val="32"/>
        </w:rPr>
        <w:t>一、</w:t>
      </w:r>
      <w:r>
        <w:rPr>
          <w:rFonts w:hint="default" w:ascii="Times New Roman" w:hAnsi="Times New Roman" w:eastAsia="宋体" w:cs="Times New Roman"/>
          <w:color w:val="000000"/>
          <w:sz w:val="32"/>
        </w:rPr>
        <w:t>询价公告</w:t>
      </w:r>
      <w:bookmarkEnd w:id="2"/>
    </w:p>
    <w:p w14:paraId="76B92001">
      <w:pPr>
        <w:spacing w:line="360" w:lineRule="auto"/>
        <w:rPr>
          <w:rFonts w:hint="default" w:ascii="Times New Roman" w:hAnsi="Times New Roman" w:eastAsia="宋体" w:cs="Times New Roman"/>
          <w:color w:val="000000"/>
          <w:sz w:val="24"/>
          <w:szCs w:val="24"/>
        </w:rPr>
      </w:pPr>
    </w:p>
    <w:p w14:paraId="0F188466">
      <w:pPr>
        <w:pStyle w:val="91"/>
        <w:widowControl w:val="0"/>
        <w:autoSpaceDE w:val="0"/>
        <w:autoSpaceDN w:val="0"/>
        <w:adjustRightInd w:val="0"/>
        <w:snapToGrid w:val="0"/>
        <w:spacing w:before="0" w:after="0" w:line="360" w:lineRule="auto"/>
        <w:jc w:val="both"/>
        <w:rPr>
          <w:rFonts w:hint="default" w:ascii="Times New Roman" w:hAnsi="Times New Roman" w:eastAsia="宋体" w:cs="Times New Roman"/>
          <w:szCs w:val="24"/>
        </w:rPr>
      </w:pPr>
      <w:bookmarkStart w:id="3" w:name="_Toc15035054"/>
      <w:r>
        <w:rPr>
          <w:rFonts w:hint="default" w:ascii="Times New Roman" w:hAnsi="Times New Roman" w:eastAsia="宋体" w:cs="Times New Roman"/>
          <w:szCs w:val="24"/>
        </w:rPr>
        <w:t>根据采购需求，合肥综合性科学中心环境研究院对</w:t>
      </w:r>
      <w:r>
        <w:rPr>
          <w:rFonts w:hint="default" w:ascii="Times New Roman" w:hAnsi="Times New Roman" w:eastAsia="宋体" w:cs="Times New Roman"/>
          <w:spacing w:val="-2"/>
          <w:szCs w:val="24"/>
        </w:rPr>
        <w:t>“</w:t>
      </w:r>
      <w:r>
        <w:rPr>
          <w:rFonts w:hint="default" w:ascii="Times New Roman" w:hAnsi="Times New Roman" w:eastAsia="宋体" w:cs="Times New Roman"/>
          <w:szCs w:val="24"/>
          <w:lang w:eastAsia="zh-CN"/>
        </w:rPr>
        <w:t>静电纺丝机采购</w:t>
      </w:r>
      <w:r>
        <w:rPr>
          <w:rFonts w:hint="default" w:ascii="Times New Roman" w:hAnsi="Times New Roman" w:eastAsia="宋体" w:cs="Times New Roman"/>
          <w:spacing w:val="-2"/>
          <w:szCs w:val="24"/>
        </w:rPr>
        <w:t>”项目</w:t>
      </w:r>
      <w:r>
        <w:rPr>
          <w:rFonts w:hint="default" w:ascii="Times New Roman" w:hAnsi="Times New Roman" w:eastAsia="宋体" w:cs="Times New Roman"/>
          <w:szCs w:val="24"/>
        </w:rPr>
        <w:t>进行询价采购，欢迎具备条件的供应商参加报价。</w:t>
      </w:r>
    </w:p>
    <w:bookmarkEnd w:id="3"/>
    <w:p w14:paraId="5A1E6250">
      <w:pPr>
        <w:autoSpaceDE w:val="0"/>
        <w:autoSpaceDN w:val="0"/>
        <w:adjustRightInd w:val="0"/>
        <w:snapToGrid w:val="0"/>
        <w:spacing w:line="360" w:lineRule="auto"/>
        <w:jc w:val="left"/>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一、项目名称及内容</w:t>
      </w:r>
    </w:p>
    <w:p w14:paraId="27C068A4">
      <w:pPr>
        <w:autoSpaceDE w:val="0"/>
        <w:autoSpaceDN w:val="0"/>
        <w:adjustRightInd w:val="0"/>
        <w:snapToGrid w:val="0"/>
        <w:spacing w:line="360" w:lineRule="auto"/>
        <w:ind w:firstLine="200"/>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1、采购人名称：合肥综合性科学中心环境研究院</w:t>
      </w:r>
    </w:p>
    <w:p w14:paraId="1B427C74">
      <w:pPr>
        <w:autoSpaceDE w:val="0"/>
        <w:autoSpaceDN w:val="0"/>
        <w:adjustRightInd w:val="0"/>
        <w:snapToGrid w:val="0"/>
        <w:spacing w:line="360" w:lineRule="auto"/>
        <w:ind w:firstLine="200"/>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2、采购人地址：</w:t>
      </w:r>
      <w:r>
        <w:rPr>
          <w:rFonts w:hint="default" w:ascii="Times New Roman" w:hAnsi="Times New Roman" w:eastAsia="宋体" w:cs="Times New Roman"/>
          <w:sz w:val="24"/>
          <w:szCs w:val="24"/>
        </w:rPr>
        <w:t>合肥蜀山经济技术开发区电商园四期E栋</w:t>
      </w:r>
    </w:p>
    <w:p w14:paraId="67A59176">
      <w:pPr>
        <w:autoSpaceDE w:val="0"/>
        <w:autoSpaceDN w:val="0"/>
        <w:adjustRightInd w:val="0"/>
        <w:snapToGrid w:val="0"/>
        <w:spacing w:line="360" w:lineRule="auto"/>
        <w:ind w:firstLine="200"/>
        <w:jc w:val="left"/>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3、项目名称：</w:t>
      </w:r>
      <w:r>
        <w:rPr>
          <w:rFonts w:hint="default" w:ascii="Times New Roman" w:hAnsi="Times New Roman" w:eastAsia="宋体" w:cs="Times New Roman"/>
          <w:kern w:val="0"/>
          <w:sz w:val="24"/>
          <w:szCs w:val="24"/>
          <w:lang w:eastAsia="zh-CN"/>
        </w:rPr>
        <w:t>静电纺丝机采购</w:t>
      </w:r>
    </w:p>
    <w:p w14:paraId="32D09C3E">
      <w:pPr>
        <w:autoSpaceDE w:val="0"/>
        <w:autoSpaceDN w:val="0"/>
        <w:adjustRightInd w:val="0"/>
        <w:snapToGrid w:val="0"/>
        <w:spacing w:line="360" w:lineRule="auto"/>
        <w:ind w:firstLine="200"/>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4、采购内容：静电纺丝机设备，具体详见采购需求。</w:t>
      </w:r>
    </w:p>
    <w:p w14:paraId="707EEF9C">
      <w:pPr>
        <w:autoSpaceDE w:val="0"/>
        <w:autoSpaceDN w:val="0"/>
        <w:adjustRightInd w:val="0"/>
        <w:snapToGrid w:val="0"/>
        <w:spacing w:line="360" w:lineRule="auto"/>
        <w:ind w:firstLine="200"/>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5、项目地点：合肥蜀山经济技术开发区电商园四期E栋，具体以采购人指定地点为准。</w:t>
      </w:r>
    </w:p>
    <w:p w14:paraId="0646B4B8">
      <w:pPr>
        <w:autoSpaceDE w:val="0"/>
        <w:autoSpaceDN w:val="0"/>
        <w:adjustRightInd w:val="0"/>
        <w:snapToGrid w:val="0"/>
        <w:spacing w:line="360" w:lineRule="auto"/>
        <w:jc w:val="left"/>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二、参与方式</w:t>
      </w:r>
    </w:p>
    <w:p w14:paraId="0B7A7262">
      <w:pPr>
        <w:spacing w:line="360" w:lineRule="auto"/>
        <w:ind w:firstLine="240" w:firstLineChars="1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1、采购文件获取：供应商从合肥综合性科学中心环境研究院官网采购专栏（http://www.hfioe.cn/?c=36）自行下载采购文件。</w:t>
      </w:r>
    </w:p>
    <w:p w14:paraId="067E79CF">
      <w:pPr>
        <w:pStyle w:val="15"/>
        <w:spacing w:line="360" w:lineRule="auto"/>
        <w:ind w:left="216" w:leftChars="10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r>
        <w:rPr>
          <w:rFonts w:hint="default" w:ascii="Times New Roman" w:hAnsi="Times New Roman" w:eastAsia="宋体" w:cs="Times New Roman"/>
          <w:b/>
          <w:bCs/>
          <w:sz w:val="24"/>
          <w:szCs w:val="24"/>
        </w:rPr>
        <w:t>响应文件递交截止时间：</w:t>
      </w:r>
      <w:r>
        <w:rPr>
          <w:rFonts w:hint="default" w:ascii="Times New Roman" w:hAnsi="Times New Roman" w:eastAsia="宋体" w:cs="Times New Roman"/>
          <w:sz w:val="24"/>
          <w:szCs w:val="24"/>
        </w:rPr>
        <w:t>2025年8月20日15：30（北京时间）</w:t>
      </w:r>
    </w:p>
    <w:p w14:paraId="548567D4">
      <w:pPr>
        <w:pStyle w:val="15"/>
        <w:adjustRightInd w:val="0"/>
        <w:snapToGrid w:val="0"/>
        <w:spacing w:line="360" w:lineRule="auto"/>
        <w:ind w:left="216" w:leftChars="10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3、响应文件递交：</w:t>
      </w:r>
    </w:p>
    <w:p w14:paraId="37DED89F">
      <w:pPr>
        <w:pStyle w:val="15"/>
        <w:adjustRightInd w:val="0"/>
        <w:snapToGrid w:val="0"/>
        <w:spacing w:line="360" w:lineRule="auto"/>
        <w:ind w:left="216" w:leftChars="10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递交地点：合肥市蜀山区湖光路电商园四期E栋5楼501室</w:t>
      </w:r>
    </w:p>
    <w:p w14:paraId="07D96791">
      <w:pPr>
        <w:pStyle w:val="15"/>
        <w:adjustRightInd w:val="0"/>
        <w:snapToGrid w:val="0"/>
        <w:spacing w:line="360" w:lineRule="auto"/>
        <w:ind w:left="216" w:leftChars="10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递交方式：响应人将密封完好的响应文件送达至或邮递至指定地点 </w:t>
      </w:r>
    </w:p>
    <w:p w14:paraId="6EB33005">
      <w:pPr>
        <w:pStyle w:val="15"/>
        <w:adjustRightInd w:val="0"/>
        <w:snapToGrid w:val="0"/>
        <w:spacing w:line="360" w:lineRule="auto"/>
        <w:ind w:left="216" w:leftChars="103"/>
        <w:rPr>
          <w:rFonts w:hint="default" w:ascii="Times New Roman" w:hAnsi="Times New Roman" w:eastAsia="宋体" w:cs="Times New Roman"/>
          <w:b/>
          <w:bCs/>
          <w:sz w:val="24"/>
          <w:szCs w:val="24"/>
        </w:rPr>
      </w:pPr>
      <w:r>
        <w:rPr>
          <w:rFonts w:hint="default" w:ascii="Times New Roman" w:hAnsi="Times New Roman" w:eastAsia="宋体" w:cs="Times New Roman"/>
          <w:b/>
          <w:sz w:val="24"/>
          <w:szCs w:val="24"/>
        </w:rPr>
        <w:t>备注</w:t>
      </w:r>
      <w:r>
        <w:rPr>
          <w:rFonts w:hint="default" w:ascii="Times New Roman" w:hAnsi="Times New Roman" w:eastAsia="宋体" w:cs="Times New Roman"/>
          <w:sz w:val="24"/>
          <w:szCs w:val="24"/>
        </w:rPr>
        <w:t>：逾期送达的或未送达指定地点的响应文件，采购人不予接收</w:t>
      </w:r>
    </w:p>
    <w:p w14:paraId="39347585">
      <w:pPr>
        <w:autoSpaceDE w:val="0"/>
        <w:autoSpaceDN w:val="0"/>
        <w:adjustRightInd w:val="0"/>
        <w:snapToGrid w:val="0"/>
        <w:spacing w:line="360" w:lineRule="auto"/>
        <w:jc w:val="left"/>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三、</w:t>
      </w:r>
      <w:bookmarkStart w:id="4" w:name="_Toc15035055"/>
      <w:r>
        <w:rPr>
          <w:rFonts w:hint="default" w:ascii="Times New Roman" w:hAnsi="Times New Roman" w:eastAsia="宋体" w:cs="Times New Roman"/>
          <w:b/>
          <w:bCs/>
          <w:sz w:val="24"/>
          <w:szCs w:val="24"/>
        </w:rPr>
        <w:t>供应商资格要求</w:t>
      </w:r>
      <w:bookmarkEnd w:id="4"/>
    </w:p>
    <w:p w14:paraId="40F2731E">
      <w:pPr>
        <w:autoSpaceDE w:val="0"/>
        <w:autoSpaceDN w:val="0"/>
        <w:adjustRightInd w:val="0"/>
        <w:snapToGrid w:val="0"/>
        <w:spacing w:line="360" w:lineRule="auto"/>
        <w:ind w:firstLine="218" w:firstLineChars="91"/>
        <w:outlineLvl w:val="1"/>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1.满足《中华人民共和国政府采购法》第二十二条规定；</w:t>
      </w:r>
    </w:p>
    <w:p w14:paraId="676F5899">
      <w:pPr>
        <w:autoSpaceDE w:val="0"/>
        <w:autoSpaceDN w:val="0"/>
        <w:adjustRightInd w:val="0"/>
        <w:snapToGrid w:val="0"/>
        <w:spacing w:line="360" w:lineRule="auto"/>
        <w:ind w:firstLine="218" w:firstLineChars="91"/>
        <w:outlineLvl w:val="1"/>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2.本项目的特定资格要求：无；</w:t>
      </w:r>
    </w:p>
    <w:p w14:paraId="51FCE01E">
      <w:pPr>
        <w:autoSpaceDE w:val="0"/>
        <w:autoSpaceDN w:val="0"/>
        <w:adjustRightInd w:val="0"/>
        <w:snapToGrid w:val="0"/>
        <w:spacing w:line="360" w:lineRule="auto"/>
        <w:ind w:firstLine="218" w:firstLineChars="91"/>
        <w:outlineLvl w:val="1"/>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3.单位负责人为同一人或者存在直接控股、管理关系的不同供应商，不得参加同一合同项下的采购活动；</w:t>
      </w:r>
    </w:p>
    <w:p w14:paraId="12F5B830">
      <w:pPr>
        <w:autoSpaceDE w:val="0"/>
        <w:autoSpaceDN w:val="0"/>
        <w:adjustRightInd w:val="0"/>
        <w:snapToGrid w:val="0"/>
        <w:spacing w:line="360" w:lineRule="auto"/>
        <w:ind w:firstLine="218" w:firstLineChars="91"/>
        <w:outlineLvl w:val="1"/>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4.截至提交响应文件截止时间，供应商（不含其不具有独立法人资格的分支机构）存在下列有效情形之一的，其响应文件按无效处理。</w:t>
      </w:r>
    </w:p>
    <w:p w14:paraId="46096F7E">
      <w:pPr>
        <w:autoSpaceDE w:val="0"/>
        <w:autoSpaceDN w:val="0"/>
        <w:adjustRightInd w:val="0"/>
        <w:snapToGrid w:val="0"/>
        <w:spacing w:line="360" w:lineRule="auto"/>
        <w:ind w:firstLine="218" w:firstLineChars="91"/>
        <w:outlineLvl w:val="1"/>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（1）被人民法院列入失信被执行人名单的；</w:t>
      </w:r>
    </w:p>
    <w:p w14:paraId="4FDD822C">
      <w:pPr>
        <w:autoSpaceDE w:val="0"/>
        <w:autoSpaceDN w:val="0"/>
        <w:adjustRightInd w:val="0"/>
        <w:snapToGrid w:val="0"/>
        <w:spacing w:line="360" w:lineRule="auto"/>
        <w:ind w:firstLine="218" w:firstLineChars="91"/>
        <w:outlineLvl w:val="1"/>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（2）被税务机关列入重大税收违法案件当事人名单的；</w:t>
      </w:r>
    </w:p>
    <w:p w14:paraId="7123BAF8">
      <w:pPr>
        <w:autoSpaceDE w:val="0"/>
        <w:autoSpaceDN w:val="0"/>
        <w:adjustRightInd w:val="0"/>
        <w:snapToGrid w:val="0"/>
        <w:spacing w:line="360" w:lineRule="auto"/>
        <w:ind w:firstLine="218" w:firstLineChars="91"/>
        <w:outlineLvl w:val="1"/>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（3）被财政部门列入政府采购严重违法失信名单的；</w:t>
      </w:r>
    </w:p>
    <w:p w14:paraId="73AA05CB">
      <w:pPr>
        <w:autoSpaceDE w:val="0"/>
        <w:autoSpaceDN w:val="0"/>
        <w:adjustRightInd w:val="0"/>
        <w:snapToGrid w:val="0"/>
        <w:spacing w:line="360" w:lineRule="auto"/>
        <w:ind w:firstLine="218" w:firstLineChars="91"/>
        <w:outlineLvl w:val="1"/>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51B8E8FE">
      <w:pPr>
        <w:autoSpaceDE w:val="0"/>
        <w:autoSpaceDN w:val="0"/>
        <w:adjustRightInd w:val="0"/>
        <w:snapToGrid w:val="0"/>
        <w:spacing w:line="360" w:lineRule="auto"/>
        <w:ind w:firstLine="218" w:firstLineChars="91"/>
        <w:outlineLvl w:val="1"/>
        <w:rPr>
          <w:rFonts w:hint="default" w:ascii="Times New Roman" w:hAnsi="Times New Roman" w:eastAsia="宋体" w:cs="Times New Roman"/>
          <w:sz w:val="24"/>
          <w:szCs w:val="24"/>
        </w:rPr>
      </w:pPr>
      <w:r>
        <w:rPr>
          <w:rFonts w:hint="default" w:ascii="Times New Roman" w:hAnsi="Times New Roman" w:eastAsia="宋体" w:cs="Times New Roman"/>
          <w:bCs/>
          <w:sz w:val="24"/>
          <w:szCs w:val="24"/>
        </w:rPr>
        <w:t>5.本项目不接受联合体响应。</w:t>
      </w:r>
    </w:p>
    <w:p w14:paraId="426EF98D">
      <w:pPr>
        <w:autoSpaceDE w:val="0"/>
        <w:autoSpaceDN w:val="0"/>
        <w:adjustRightInd w:val="0"/>
        <w:snapToGrid w:val="0"/>
        <w:spacing w:line="360" w:lineRule="auto"/>
        <w:jc w:val="left"/>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四、联系方式</w:t>
      </w:r>
    </w:p>
    <w:p w14:paraId="4041535C">
      <w:pPr>
        <w:topLinePunct/>
        <w:adjustRightInd w:val="0"/>
        <w:snapToGrid w:val="0"/>
        <w:spacing w:line="360" w:lineRule="auto"/>
        <w:ind w:firstLine="480" w:firstLineChars="200"/>
        <w:rPr>
          <w:rFonts w:hint="default" w:ascii="Times New Roman" w:hAnsi="Times New Roman" w:eastAsia="宋体" w:cs="Times New Roman"/>
          <w:sz w:val="24"/>
          <w:szCs w:val="24"/>
          <w:highlight w:val="yellow"/>
        </w:rPr>
      </w:pPr>
      <w:r>
        <w:rPr>
          <w:rFonts w:hint="default" w:ascii="Times New Roman" w:hAnsi="Times New Roman" w:eastAsia="宋体" w:cs="Times New Roman"/>
          <w:sz w:val="24"/>
          <w:szCs w:val="24"/>
        </w:rPr>
        <w:t>联系人： 张老师</w:t>
      </w:r>
    </w:p>
    <w:p w14:paraId="7CDFBD2B">
      <w:pPr>
        <w:topLinePunct/>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联系电话： 18656350806 </w:t>
      </w:r>
    </w:p>
    <w:p w14:paraId="234BFBF2">
      <w:pPr>
        <w:pStyle w:val="15"/>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电子邮箱： xing.zhang@ahu.edu.cn</w:t>
      </w:r>
    </w:p>
    <w:p w14:paraId="22591492">
      <w:pPr>
        <w:autoSpaceDE w:val="0"/>
        <w:autoSpaceDN w:val="0"/>
        <w:adjustRightInd w:val="0"/>
        <w:snapToGrid w:val="0"/>
        <w:spacing w:line="360" w:lineRule="auto"/>
        <w:jc w:val="left"/>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五、评审办法：</w:t>
      </w:r>
    </w:p>
    <w:p w14:paraId="306CCEAA">
      <w:pPr>
        <w:pStyle w:val="15"/>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经评审最低价法。</w:t>
      </w:r>
    </w:p>
    <w:p w14:paraId="74E53A0A">
      <w:pPr>
        <w:autoSpaceDE w:val="0"/>
        <w:autoSpaceDN w:val="0"/>
        <w:adjustRightInd w:val="0"/>
        <w:snapToGrid w:val="0"/>
        <w:spacing w:line="360" w:lineRule="auto"/>
        <w:jc w:val="left"/>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六、其他事项说明</w:t>
      </w:r>
    </w:p>
    <w:p w14:paraId="4BA45EB5">
      <w:pPr>
        <w:pStyle w:val="15"/>
        <w:adjustRightInd w:val="0"/>
        <w:snapToGrid w:val="0"/>
        <w:spacing w:line="360" w:lineRule="auto"/>
        <w:ind w:firstLine="218" w:firstLineChars="9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1、响应人在采购响应过程中有任何疑问或问题，请直接与联系人联系。</w:t>
      </w:r>
    </w:p>
    <w:p w14:paraId="6BF5D343">
      <w:pPr>
        <w:pStyle w:val="15"/>
        <w:adjustRightInd w:val="0"/>
        <w:snapToGrid w:val="0"/>
        <w:spacing w:line="360" w:lineRule="auto"/>
        <w:ind w:firstLine="218" w:firstLineChars="9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2、请响应人于</w:t>
      </w:r>
      <w:r>
        <w:rPr>
          <w:rFonts w:hint="default" w:ascii="Times New Roman" w:hAnsi="Times New Roman" w:eastAsia="宋体" w:cs="Times New Roman"/>
          <w:b/>
          <w:bCs/>
          <w:sz w:val="24"/>
          <w:szCs w:val="24"/>
        </w:rPr>
        <w:t>响应文件递交截止时间</w:t>
      </w:r>
      <w:r>
        <w:rPr>
          <w:rFonts w:hint="default" w:ascii="Times New Roman" w:hAnsi="Times New Roman" w:eastAsia="宋体" w:cs="Times New Roman"/>
          <w:sz w:val="24"/>
          <w:szCs w:val="24"/>
        </w:rPr>
        <w:t>前，将密封完好的响应文件送达至或邮递至指定地点 ，</w:t>
      </w:r>
      <w:r>
        <w:rPr>
          <w:rFonts w:hint="default" w:ascii="Times New Roman" w:hAnsi="Times New Roman" w:eastAsia="宋体" w:cs="Times New Roman"/>
          <w:b/>
          <w:sz w:val="24"/>
          <w:szCs w:val="24"/>
        </w:rPr>
        <w:t>逾期将不予接收</w:t>
      </w:r>
      <w:r>
        <w:rPr>
          <w:rFonts w:hint="default" w:ascii="Times New Roman" w:hAnsi="Times New Roman" w:eastAsia="宋体" w:cs="Times New Roman"/>
          <w:sz w:val="24"/>
          <w:szCs w:val="24"/>
        </w:rPr>
        <w:t>。</w:t>
      </w:r>
    </w:p>
    <w:p w14:paraId="55256FDB">
      <w:pPr>
        <w:spacing w:line="360" w:lineRule="auto"/>
        <w:rPr>
          <w:rFonts w:hint="default" w:ascii="Times New Roman" w:hAnsi="Times New Roman" w:eastAsia="宋体" w:cs="Times New Roman"/>
          <w:color w:val="000000"/>
          <w:sz w:val="24"/>
          <w:szCs w:val="24"/>
        </w:rPr>
      </w:pPr>
    </w:p>
    <w:p w14:paraId="19A72BA3">
      <w:pPr>
        <w:spacing w:line="360" w:lineRule="auto"/>
        <w:jc w:val="left"/>
        <w:rPr>
          <w:rFonts w:hint="default" w:ascii="Times New Roman" w:hAnsi="Times New Roman" w:eastAsia="宋体" w:cs="Times New Roman"/>
          <w:bCs/>
          <w:kern w:val="0"/>
          <w:sz w:val="28"/>
          <w:szCs w:val="28"/>
        </w:rPr>
        <w:sectPr>
          <w:headerReference r:id="rId3" w:type="default"/>
          <w:footerReference r:id="rId4" w:type="default"/>
          <w:footnotePr>
            <w:numRestart w:val="eachPage"/>
          </w:footnotePr>
          <w:pgSz w:w="11907" w:h="16840"/>
          <w:pgMar w:top="1985" w:right="1418" w:bottom="1985" w:left="1418" w:header="1361" w:footer="850" w:gutter="0"/>
          <w:pgNumType w:start="1"/>
          <w:cols w:space="720" w:num="1"/>
          <w:docGrid w:linePitch="286" w:charSpace="0"/>
        </w:sectPr>
      </w:pPr>
    </w:p>
    <w:p w14:paraId="64E2715E">
      <w:pPr>
        <w:pStyle w:val="2"/>
        <w:keepLines/>
        <w:ind w:left="720" w:hanging="720"/>
        <w:jc w:val="center"/>
        <w:rPr>
          <w:rFonts w:hint="default" w:ascii="Times New Roman" w:hAnsi="Times New Roman" w:eastAsia="宋体" w:cs="Times New Roman"/>
          <w:color w:val="000000"/>
          <w:sz w:val="32"/>
        </w:rPr>
      </w:pPr>
      <w:bookmarkStart w:id="5" w:name="_Toc21667"/>
      <w:r>
        <w:rPr>
          <w:rFonts w:hint="default" w:ascii="Times New Roman" w:hAnsi="Times New Roman" w:eastAsia="宋体" w:cs="Times New Roman"/>
          <w:color w:val="000000"/>
          <w:sz w:val="32"/>
        </w:rPr>
        <w:t>二、</w:t>
      </w:r>
      <w:r>
        <w:rPr>
          <w:rFonts w:hint="default" w:ascii="Times New Roman" w:hAnsi="Times New Roman" w:eastAsia="宋体" w:cs="Times New Roman"/>
          <w:color w:val="000000"/>
          <w:sz w:val="32"/>
        </w:rPr>
        <w:t>供应商须知</w:t>
      </w:r>
      <w:bookmarkEnd w:id="5"/>
    </w:p>
    <w:tbl>
      <w:tblPr>
        <w:tblStyle w:val="32"/>
        <w:tblW w:w="9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389"/>
        <w:gridCol w:w="6644"/>
      </w:tblGrid>
      <w:tr w14:paraId="40BB7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tcPr>
          <w:p w14:paraId="38525208">
            <w:pPr>
              <w:spacing w:line="440" w:lineRule="exact"/>
              <w:jc w:val="center"/>
              <w:rPr>
                <w:rFonts w:hint="default" w:ascii="Times New Roman" w:hAnsi="Times New Roman" w:eastAsia="宋体" w:cs="Times New Roman"/>
                <w:b/>
                <w:sz w:val="24"/>
              </w:rPr>
            </w:pPr>
            <w:bookmarkStart w:id="6" w:name="_Toc363199265"/>
            <w:bookmarkStart w:id="7" w:name="_Toc216158624"/>
            <w:r>
              <w:rPr>
                <w:rFonts w:hint="default" w:ascii="Times New Roman" w:hAnsi="Times New Roman" w:eastAsia="宋体" w:cs="Times New Roman"/>
                <w:b/>
                <w:sz w:val="24"/>
              </w:rPr>
              <w:t>序号</w:t>
            </w:r>
          </w:p>
        </w:tc>
        <w:tc>
          <w:tcPr>
            <w:tcW w:w="2389" w:type="dxa"/>
            <w:tcBorders>
              <w:top w:val="single" w:color="auto" w:sz="4" w:space="0"/>
              <w:left w:val="single" w:color="auto" w:sz="4" w:space="0"/>
              <w:bottom w:val="single" w:color="auto" w:sz="4" w:space="0"/>
              <w:right w:val="single" w:color="auto" w:sz="4" w:space="0"/>
            </w:tcBorders>
          </w:tcPr>
          <w:p w14:paraId="6178A194">
            <w:pPr>
              <w:spacing w:line="440" w:lineRule="exact"/>
              <w:jc w:val="center"/>
              <w:rPr>
                <w:rFonts w:hint="default" w:ascii="Times New Roman" w:hAnsi="Times New Roman" w:eastAsia="宋体" w:cs="Times New Roman"/>
                <w:b/>
                <w:sz w:val="24"/>
              </w:rPr>
            </w:pPr>
            <w:r>
              <w:rPr>
                <w:rFonts w:hint="default" w:ascii="Times New Roman" w:hAnsi="Times New Roman" w:eastAsia="宋体" w:cs="Times New Roman"/>
                <w:b/>
                <w:sz w:val="24"/>
              </w:rPr>
              <w:t>内容</w:t>
            </w:r>
          </w:p>
        </w:tc>
        <w:tc>
          <w:tcPr>
            <w:tcW w:w="6644" w:type="dxa"/>
            <w:tcBorders>
              <w:top w:val="single" w:color="auto" w:sz="4" w:space="0"/>
              <w:left w:val="single" w:color="auto" w:sz="4" w:space="0"/>
              <w:bottom w:val="single" w:color="auto" w:sz="4" w:space="0"/>
              <w:right w:val="single" w:color="auto" w:sz="4" w:space="0"/>
            </w:tcBorders>
          </w:tcPr>
          <w:p w14:paraId="191F5F33">
            <w:pPr>
              <w:spacing w:line="440" w:lineRule="exact"/>
              <w:jc w:val="center"/>
              <w:rPr>
                <w:rFonts w:hint="default" w:ascii="Times New Roman" w:hAnsi="Times New Roman" w:eastAsia="宋体" w:cs="Times New Roman"/>
                <w:b/>
                <w:sz w:val="24"/>
              </w:rPr>
            </w:pPr>
            <w:r>
              <w:rPr>
                <w:rFonts w:hint="default" w:ascii="Times New Roman" w:hAnsi="Times New Roman" w:eastAsia="宋体" w:cs="Times New Roman"/>
                <w:b/>
                <w:sz w:val="24"/>
              </w:rPr>
              <w:t>说明及要求</w:t>
            </w:r>
          </w:p>
        </w:tc>
      </w:tr>
      <w:tr w14:paraId="14F89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1D64E895">
            <w:pPr>
              <w:spacing w:line="4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1</w:t>
            </w:r>
          </w:p>
        </w:tc>
        <w:tc>
          <w:tcPr>
            <w:tcW w:w="2389" w:type="dxa"/>
            <w:tcBorders>
              <w:top w:val="single" w:color="auto" w:sz="4" w:space="0"/>
              <w:left w:val="single" w:color="auto" w:sz="4" w:space="0"/>
              <w:bottom w:val="single" w:color="auto" w:sz="4" w:space="0"/>
              <w:right w:val="single" w:color="auto" w:sz="4" w:space="0"/>
            </w:tcBorders>
            <w:vAlign w:val="center"/>
          </w:tcPr>
          <w:p w14:paraId="5A3EFE83">
            <w:pPr>
              <w:spacing w:line="4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采购项目名称</w:t>
            </w:r>
          </w:p>
        </w:tc>
        <w:tc>
          <w:tcPr>
            <w:tcW w:w="6644" w:type="dxa"/>
            <w:tcBorders>
              <w:top w:val="single" w:color="auto" w:sz="4" w:space="0"/>
              <w:left w:val="single" w:color="auto" w:sz="4" w:space="0"/>
              <w:bottom w:val="single" w:color="auto" w:sz="4" w:space="0"/>
              <w:right w:val="single" w:color="auto" w:sz="4" w:space="0"/>
            </w:tcBorders>
            <w:vAlign w:val="center"/>
          </w:tcPr>
          <w:p w14:paraId="53EDAD82">
            <w:pPr>
              <w:spacing w:line="440" w:lineRule="exact"/>
              <w:jc w:val="left"/>
              <w:rPr>
                <w:rFonts w:hint="default" w:ascii="Times New Roman" w:hAnsi="Times New Roman" w:eastAsia="宋体" w:cs="Times New Roman"/>
                <w:sz w:val="24"/>
                <w:lang w:eastAsia="zh-CN"/>
              </w:rPr>
            </w:pPr>
            <w:r>
              <w:rPr>
                <w:rFonts w:hint="default" w:ascii="Times New Roman" w:hAnsi="Times New Roman" w:eastAsia="宋体" w:cs="Times New Roman"/>
                <w:kern w:val="0"/>
                <w:sz w:val="24"/>
                <w:szCs w:val="24"/>
                <w:lang w:eastAsia="zh-CN"/>
              </w:rPr>
              <w:t>静电纺丝机采购</w:t>
            </w:r>
          </w:p>
        </w:tc>
      </w:tr>
      <w:tr w14:paraId="33043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3E6810B1">
            <w:pPr>
              <w:spacing w:line="4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2</w:t>
            </w:r>
          </w:p>
        </w:tc>
        <w:tc>
          <w:tcPr>
            <w:tcW w:w="2389" w:type="dxa"/>
            <w:tcBorders>
              <w:top w:val="single" w:color="auto" w:sz="4" w:space="0"/>
              <w:left w:val="single" w:color="auto" w:sz="4" w:space="0"/>
              <w:bottom w:val="single" w:color="auto" w:sz="4" w:space="0"/>
              <w:right w:val="single" w:color="auto" w:sz="4" w:space="0"/>
            </w:tcBorders>
            <w:vAlign w:val="center"/>
          </w:tcPr>
          <w:p w14:paraId="6DFB2B90">
            <w:pPr>
              <w:spacing w:line="4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采购人</w:t>
            </w:r>
          </w:p>
        </w:tc>
        <w:tc>
          <w:tcPr>
            <w:tcW w:w="6644" w:type="dxa"/>
            <w:tcBorders>
              <w:top w:val="single" w:color="auto" w:sz="4" w:space="0"/>
              <w:left w:val="single" w:color="auto" w:sz="4" w:space="0"/>
              <w:bottom w:val="single" w:color="auto" w:sz="4" w:space="0"/>
              <w:right w:val="single" w:color="auto" w:sz="4" w:space="0"/>
            </w:tcBorders>
            <w:vAlign w:val="center"/>
          </w:tcPr>
          <w:p w14:paraId="676C242E">
            <w:pPr>
              <w:adjustRightInd w:val="0"/>
              <w:snapToGrid w:val="0"/>
              <w:spacing w:line="440" w:lineRule="exact"/>
              <w:rPr>
                <w:rFonts w:hint="default" w:ascii="Times New Roman" w:hAnsi="Times New Roman" w:eastAsia="宋体" w:cs="Times New Roman"/>
                <w:sz w:val="24"/>
              </w:rPr>
            </w:pPr>
            <w:r>
              <w:rPr>
                <w:rFonts w:hint="default" w:ascii="Times New Roman" w:hAnsi="Times New Roman" w:eastAsia="宋体" w:cs="Times New Roman"/>
                <w:sz w:val="24"/>
              </w:rPr>
              <w:t>详见询价公告</w:t>
            </w:r>
          </w:p>
        </w:tc>
      </w:tr>
      <w:tr w14:paraId="1C427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A2FB15E">
            <w:pPr>
              <w:spacing w:line="4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3</w:t>
            </w:r>
          </w:p>
        </w:tc>
        <w:tc>
          <w:tcPr>
            <w:tcW w:w="2389" w:type="dxa"/>
            <w:tcBorders>
              <w:top w:val="single" w:color="auto" w:sz="4" w:space="0"/>
              <w:left w:val="single" w:color="auto" w:sz="4" w:space="0"/>
              <w:bottom w:val="single" w:color="auto" w:sz="4" w:space="0"/>
              <w:right w:val="single" w:color="auto" w:sz="4" w:space="0"/>
            </w:tcBorders>
            <w:vAlign w:val="center"/>
          </w:tcPr>
          <w:p w14:paraId="30C6E9EF">
            <w:pPr>
              <w:spacing w:line="4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采购内容</w:t>
            </w:r>
          </w:p>
        </w:tc>
        <w:tc>
          <w:tcPr>
            <w:tcW w:w="6644" w:type="dxa"/>
            <w:tcBorders>
              <w:top w:val="single" w:color="auto" w:sz="4" w:space="0"/>
              <w:left w:val="single" w:color="auto" w:sz="4" w:space="0"/>
              <w:bottom w:val="single" w:color="auto" w:sz="4" w:space="0"/>
              <w:right w:val="single" w:color="auto" w:sz="4" w:space="0"/>
            </w:tcBorders>
            <w:vAlign w:val="center"/>
          </w:tcPr>
          <w:p w14:paraId="51A0BE69">
            <w:pPr>
              <w:spacing w:line="440" w:lineRule="exact"/>
              <w:jc w:val="left"/>
              <w:rPr>
                <w:rFonts w:hint="default" w:ascii="Times New Roman" w:hAnsi="Times New Roman" w:eastAsia="宋体" w:cs="Times New Roman"/>
                <w:sz w:val="24"/>
                <w:u w:val="single"/>
              </w:rPr>
            </w:pPr>
            <w:r>
              <w:rPr>
                <w:rFonts w:hint="default" w:ascii="Times New Roman" w:hAnsi="Times New Roman" w:eastAsia="宋体" w:cs="Times New Roman"/>
                <w:sz w:val="24"/>
              </w:rPr>
              <w:t>详见询价公告</w:t>
            </w:r>
          </w:p>
        </w:tc>
      </w:tr>
      <w:tr w14:paraId="2E292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28C147F3">
            <w:pPr>
              <w:spacing w:line="4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4</w:t>
            </w:r>
          </w:p>
        </w:tc>
        <w:tc>
          <w:tcPr>
            <w:tcW w:w="2389" w:type="dxa"/>
            <w:tcBorders>
              <w:top w:val="single" w:color="auto" w:sz="4" w:space="0"/>
              <w:left w:val="single" w:color="auto" w:sz="4" w:space="0"/>
              <w:bottom w:val="single" w:color="auto" w:sz="4" w:space="0"/>
              <w:right w:val="single" w:color="auto" w:sz="4" w:space="0"/>
            </w:tcBorders>
            <w:vAlign w:val="center"/>
          </w:tcPr>
          <w:p w14:paraId="181016A8">
            <w:pPr>
              <w:spacing w:line="4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最高限价</w:t>
            </w:r>
          </w:p>
        </w:tc>
        <w:tc>
          <w:tcPr>
            <w:tcW w:w="6644" w:type="dxa"/>
            <w:tcBorders>
              <w:top w:val="single" w:color="auto" w:sz="4" w:space="0"/>
              <w:left w:val="single" w:color="auto" w:sz="4" w:space="0"/>
              <w:bottom w:val="single" w:color="auto" w:sz="4" w:space="0"/>
              <w:right w:val="single" w:color="auto" w:sz="4" w:space="0"/>
            </w:tcBorders>
            <w:vAlign w:val="center"/>
          </w:tcPr>
          <w:p w14:paraId="1805B85A">
            <w:pPr>
              <w:spacing w:line="440" w:lineRule="exact"/>
              <w:jc w:val="left"/>
              <w:rPr>
                <w:rFonts w:hint="default" w:ascii="Times New Roman" w:hAnsi="Times New Roman" w:eastAsia="宋体" w:cs="Times New Roman"/>
                <w:sz w:val="24"/>
              </w:rPr>
            </w:pPr>
            <w:r>
              <w:rPr>
                <w:rFonts w:hint="default" w:ascii="Times New Roman" w:hAnsi="Times New Roman" w:eastAsia="宋体" w:cs="Times New Roman"/>
                <w:sz w:val="24"/>
              </w:rPr>
              <w:t>5.7万元</w:t>
            </w:r>
          </w:p>
        </w:tc>
      </w:tr>
      <w:tr w14:paraId="55B5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5B22348">
            <w:pPr>
              <w:spacing w:line="4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5</w:t>
            </w:r>
          </w:p>
        </w:tc>
        <w:tc>
          <w:tcPr>
            <w:tcW w:w="2389" w:type="dxa"/>
            <w:tcBorders>
              <w:top w:val="single" w:color="auto" w:sz="4" w:space="0"/>
              <w:left w:val="single" w:color="auto" w:sz="4" w:space="0"/>
              <w:bottom w:val="single" w:color="auto" w:sz="4" w:space="0"/>
              <w:right w:val="single" w:color="auto" w:sz="4" w:space="0"/>
            </w:tcBorders>
            <w:vAlign w:val="center"/>
          </w:tcPr>
          <w:p w14:paraId="78C1E9DE">
            <w:pPr>
              <w:spacing w:line="4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交货期</w:t>
            </w:r>
          </w:p>
        </w:tc>
        <w:tc>
          <w:tcPr>
            <w:tcW w:w="6644" w:type="dxa"/>
            <w:tcBorders>
              <w:top w:val="single" w:color="auto" w:sz="4" w:space="0"/>
              <w:left w:val="single" w:color="auto" w:sz="4" w:space="0"/>
              <w:bottom w:val="single" w:color="auto" w:sz="4" w:space="0"/>
              <w:right w:val="single" w:color="auto" w:sz="4" w:space="0"/>
            </w:tcBorders>
            <w:vAlign w:val="center"/>
          </w:tcPr>
          <w:p w14:paraId="2B298468">
            <w:pPr>
              <w:spacing w:line="440" w:lineRule="exact"/>
              <w:rPr>
                <w:rFonts w:hint="default" w:ascii="Times New Roman" w:hAnsi="Times New Roman" w:eastAsia="宋体" w:cs="Times New Roman"/>
                <w:sz w:val="24"/>
              </w:rPr>
            </w:pPr>
            <w:r>
              <w:rPr>
                <w:rFonts w:hint="default" w:ascii="Times New Roman" w:hAnsi="Times New Roman" w:eastAsia="宋体" w:cs="Times New Roman"/>
                <w:sz w:val="24"/>
              </w:rPr>
              <w:t>合同签订后，接采购人通知15日历天内完成交货、安装、调试、验收合格并交付使用。</w:t>
            </w:r>
          </w:p>
        </w:tc>
      </w:tr>
      <w:tr w14:paraId="70E77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032DCE6E">
            <w:pPr>
              <w:spacing w:line="4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6</w:t>
            </w:r>
          </w:p>
        </w:tc>
        <w:tc>
          <w:tcPr>
            <w:tcW w:w="2389" w:type="dxa"/>
            <w:tcBorders>
              <w:top w:val="single" w:color="auto" w:sz="4" w:space="0"/>
              <w:left w:val="single" w:color="auto" w:sz="4" w:space="0"/>
              <w:bottom w:val="single" w:color="auto" w:sz="4" w:space="0"/>
              <w:right w:val="single" w:color="auto" w:sz="4" w:space="0"/>
            </w:tcBorders>
            <w:vAlign w:val="center"/>
          </w:tcPr>
          <w:p w14:paraId="5028A837">
            <w:pPr>
              <w:spacing w:line="4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交货地点</w:t>
            </w:r>
          </w:p>
        </w:tc>
        <w:tc>
          <w:tcPr>
            <w:tcW w:w="6644" w:type="dxa"/>
            <w:tcBorders>
              <w:top w:val="single" w:color="auto" w:sz="4" w:space="0"/>
              <w:left w:val="single" w:color="auto" w:sz="4" w:space="0"/>
              <w:bottom w:val="single" w:color="auto" w:sz="4" w:space="0"/>
              <w:right w:val="single" w:color="auto" w:sz="4" w:space="0"/>
            </w:tcBorders>
            <w:vAlign w:val="center"/>
          </w:tcPr>
          <w:p w14:paraId="566A63DC">
            <w:pPr>
              <w:spacing w:line="440" w:lineRule="exact"/>
              <w:rPr>
                <w:rFonts w:hint="default" w:ascii="Times New Roman" w:hAnsi="Times New Roman" w:eastAsia="宋体" w:cs="Times New Roman"/>
                <w:sz w:val="24"/>
              </w:rPr>
            </w:pPr>
            <w:r>
              <w:rPr>
                <w:rFonts w:hint="default" w:ascii="Times New Roman" w:hAnsi="Times New Roman" w:eastAsia="宋体" w:cs="Times New Roman"/>
                <w:sz w:val="24"/>
              </w:rPr>
              <w:t>合肥市蜀山区湖光路电商园四期E楼</w:t>
            </w:r>
            <w:r>
              <w:rPr>
                <w:rFonts w:hint="default" w:ascii="Times New Roman" w:hAnsi="Times New Roman" w:eastAsia="宋体" w:cs="Times New Roman"/>
                <w:sz w:val="24"/>
                <w:szCs w:val="24"/>
              </w:rPr>
              <w:t>501</w:t>
            </w:r>
          </w:p>
        </w:tc>
      </w:tr>
      <w:tr w14:paraId="32A19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2164DEC3">
            <w:pPr>
              <w:spacing w:line="4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7</w:t>
            </w:r>
          </w:p>
        </w:tc>
        <w:tc>
          <w:tcPr>
            <w:tcW w:w="2389" w:type="dxa"/>
            <w:tcBorders>
              <w:top w:val="single" w:color="auto" w:sz="4" w:space="0"/>
              <w:left w:val="single" w:color="auto" w:sz="4" w:space="0"/>
              <w:bottom w:val="single" w:color="auto" w:sz="4" w:space="0"/>
              <w:right w:val="single" w:color="auto" w:sz="4" w:space="0"/>
            </w:tcBorders>
            <w:vAlign w:val="center"/>
          </w:tcPr>
          <w:p w14:paraId="12C26B99">
            <w:pPr>
              <w:spacing w:line="4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质量要求</w:t>
            </w:r>
          </w:p>
        </w:tc>
        <w:tc>
          <w:tcPr>
            <w:tcW w:w="6644" w:type="dxa"/>
            <w:tcBorders>
              <w:top w:val="single" w:color="auto" w:sz="4" w:space="0"/>
              <w:left w:val="single" w:color="auto" w:sz="4" w:space="0"/>
              <w:bottom w:val="single" w:color="auto" w:sz="4" w:space="0"/>
              <w:right w:val="single" w:color="auto" w:sz="4" w:space="0"/>
            </w:tcBorders>
            <w:vAlign w:val="center"/>
          </w:tcPr>
          <w:p w14:paraId="1B05C4B4">
            <w:pPr>
              <w:spacing w:line="440" w:lineRule="exact"/>
              <w:rPr>
                <w:rFonts w:hint="default" w:ascii="Times New Roman" w:hAnsi="Times New Roman" w:eastAsia="宋体" w:cs="Times New Roman"/>
                <w:sz w:val="24"/>
              </w:rPr>
            </w:pPr>
            <w:r>
              <w:rPr>
                <w:rFonts w:hint="default" w:ascii="Times New Roman" w:hAnsi="Times New Roman" w:eastAsia="宋体" w:cs="Times New Roman"/>
                <w:sz w:val="24"/>
              </w:rPr>
              <w:t>合格，</w:t>
            </w:r>
            <w:r>
              <w:rPr>
                <w:rFonts w:hint="default" w:ascii="Times New Roman" w:hAnsi="Times New Roman" w:eastAsia="宋体" w:cs="Times New Roman"/>
                <w:sz w:val="24"/>
              </w:rPr>
              <w:t>保证原装正品</w:t>
            </w:r>
            <w:r>
              <w:rPr>
                <w:rFonts w:hint="default" w:ascii="Times New Roman" w:hAnsi="Times New Roman" w:eastAsia="宋体" w:cs="Times New Roman"/>
                <w:sz w:val="24"/>
              </w:rPr>
              <w:t>，</w:t>
            </w:r>
            <w:r>
              <w:rPr>
                <w:rFonts w:hint="default" w:ascii="Times New Roman" w:hAnsi="Times New Roman" w:eastAsia="宋体" w:cs="Times New Roman"/>
                <w:sz w:val="24"/>
              </w:rPr>
              <w:t>满足参数要求</w:t>
            </w:r>
            <w:r>
              <w:rPr>
                <w:rFonts w:hint="default" w:ascii="Times New Roman" w:hAnsi="Times New Roman" w:eastAsia="宋体" w:cs="Times New Roman"/>
                <w:sz w:val="24"/>
              </w:rPr>
              <w:t>。</w:t>
            </w:r>
          </w:p>
        </w:tc>
      </w:tr>
      <w:tr w14:paraId="17C92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179C4AFE">
            <w:pPr>
              <w:spacing w:line="4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8</w:t>
            </w:r>
          </w:p>
        </w:tc>
        <w:tc>
          <w:tcPr>
            <w:tcW w:w="2389" w:type="dxa"/>
            <w:tcBorders>
              <w:top w:val="single" w:color="auto" w:sz="4" w:space="0"/>
              <w:left w:val="single" w:color="auto" w:sz="4" w:space="0"/>
              <w:bottom w:val="single" w:color="auto" w:sz="4" w:space="0"/>
              <w:right w:val="single" w:color="auto" w:sz="4" w:space="0"/>
            </w:tcBorders>
            <w:vAlign w:val="center"/>
          </w:tcPr>
          <w:p w14:paraId="6EA79A59">
            <w:pPr>
              <w:spacing w:line="4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付款方式</w:t>
            </w:r>
          </w:p>
        </w:tc>
        <w:tc>
          <w:tcPr>
            <w:tcW w:w="6644" w:type="dxa"/>
            <w:tcBorders>
              <w:top w:val="single" w:color="auto" w:sz="4" w:space="0"/>
              <w:left w:val="single" w:color="auto" w:sz="4" w:space="0"/>
              <w:bottom w:val="single" w:color="auto" w:sz="4" w:space="0"/>
              <w:right w:val="single" w:color="auto" w:sz="4" w:space="0"/>
            </w:tcBorders>
            <w:vAlign w:val="center"/>
          </w:tcPr>
          <w:p w14:paraId="1AC2DDD2">
            <w:pP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合同签订后支付签约合同价的40%，货到并验收合格后支付签约合同价的57%,余款3%待质保期结束后一次性付清。</w:t>
            </w:r>
          </w:p>
        </w:tc>
      </w:tr>
      <w:tr w14:paraId="44FBF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62222EE3">
            <w:pPr>
              <w:spacing w:line="4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9</w:t>
            </w:r>
          </w:p>
        </w:tc>
        <w:tc>
          <w:tcPr>
            <w:tcW w:w="2389" w:type="dxa"/>
            <w:tcBorders>
              <w:top w:val="single" w:color="auto" w:sz="4" w:space="0"/>
              <w:left w:val="single" w:color="auto" w:sz="4" w:space="0"/>
              <w:bottom w:val="single" w:color="auto" w:sz="4" w:space="0"/>
              <w:right w:val="single" w:color="auto" w:sz="4" w:space="0"/>
            </w:tcBorders>
            <w:vAlign w:val="center"/>
          </w:tcPr>
          <w:p w14:paraId="672C5627">
            <w:pPr>
              <w:spacing w:line="4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近年类似项目要求</w:t>
            </w:r>
          </w:p>
        </w:tc>
        <w:tc>
          <w:tcPr>
            <w:tcW w:w="6644" w:type="dxa"/>
            <w:tcBorders>
              <w:top w:val="single" w:color="auto" w:sz="4" w:space="0"/>
              <w:left w:val="single" w:color="auto" w:sz="4" w:space="0"/>
              <w:bottom w:val="single" w:color="auto" w:sz="4" w:space="0"/>
              <w:right w:val="single" w:color="auto" w:sz="4" w:space="0"/>
            </w:tcBorders>
            <w:vAlign w:val="center"/>
          </w:tcPr>
          <w:p w14:paraId="12FDCC16">
            <w:pPr>
              <w:spacing w:line="440" w:lineRule="exact"/>
              <w:jc w:val="left"/>
              <w:rPr>
                <w:rFonts w:hint="default" w:ascii="Times New Roman" w:hAnsi="Times New Roman" w:eastAsia="宋体" w:cs="Times New Roman"/>
                <w:sz w:val="24"/>
              </w:rPr>
            </w:pPr>
            <w:r>
              <w:rPr>
                <w:rFonts w:hint="default" w:ascii="Times New Roman" w:hAnsi="Times New Roman" w:eastAsia="宋体" w:cs="Times New Roman"/>
                <w:sz w:val="24"/>
              </w:rPr>
              <w:t>无</w:t>
            </w:r>
          </w:p>
        </w:tc>
      </w:tr>
      <w:tr w14:paraId="683FE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4A1FCA3C">
            <w:pPr>
              <w:spacing w:line="4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10</w:t>
            </w:r>
          </w:p>
        </w:tc>
        <w:tc>
          <w:tcPr>
            <w:tcW w:w="2389" w:type="dxa"/>
            <w:tcBorders>
              <w:top w:val="single" w:color="auto" w:sz="4" w:space="0"/>
              <w:left w:val="single" w:color="auto" w:sz="4" w:space="0"/>
              <w:bottom w:val="single" w:color="auto" w:sz="4" w:space="0"/>
              <w:right w:val="single" w:color="auto" w:sz="4" w:space="0"/>
            </w:tcBorders>
            <w:vAlign w:val="center"/>
          </w:tcPr>
          <w:p w14:paraId="5D6A4671">
            <w:pPr>
              <w:spacing w:line="4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近年财务状况要求</w:t>
            </w:r>
          </w:p>
        </w:tc>
        <w:tc>
          <w:tcPr>
            <w:tcW w:w="6644" w:type="dxa"/>
            <w:tcBorders>
              <w:top w:val="single" w:color="auto" w:sz="4" w:space="0"/>
              <w:left w:val="single" w:color="auto" w:sz="4" w:space="0"/>
              <w:bottom w:val="single" w:color="auto" w:sz="4" w:space="0"/>
              <w:right w:val="single" w:color="auto" w:sz="4" w:space="0"/>
            </w:tcBorders>
            <w:vAlign w:val="center"/>
          </w:tcPr>
          <w:p w14:paraId="33467BDB">
            <w:pPr>
              <w:spacing w:line="440" w:lineRule="exact"/>
              <w:rPr>
                <w:rFonts w:hint="default" w:ascii="Times New Roman" w:hAnsi="Times New Roman" w:eastAsia="宋体" w:cs="Times New Roman"/>
                <w:sz w:val="24"/>
              </w:rPr>
            </w:pPr>
            <w:r>
              <w:rPr>
                <w:rFonts w:hint="default" w:ascii="Times New Roman" w:hAnsi="Times New Roman" w:eastAsia="宋体" w:cs="Times New Roman"/>
                <w:sz w:val="24"/>
              </w:rPr>
              <w:t>无</w:t>
            </w:r>
          </w:p>
        </w:tc>
      </w:tr>
      <w:tr w14:paraId="1D288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BD1DEE0">
            <w:pPr>
              <w:spacing w:line="4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11</w:t>
            </w:r>
          </w:p>
        </w:tc>
        <w:tc>
          <w:tcPr>
            <w:tcW w:w="2389" w:type="dxa"/>
            <w:tcBorders>
              <w:top w:val="single" w:color="auto" w:sz="4" w:space="0"/>
              <w:left w:val="single" w:color="auto" w:sz="4" w:space="0"/>
              <w:bottom w:val="single" w:color="auto" w:sz="4" w:space="0"/>
              <w:right w:val="single" w:color="auto" w:sz="4" w:space="0"/>
            </w:tcBorders>
            <w:vAlign w:val="center"/>
          </w:tcPr>
          <w:p w14:paraId="08DB0C53">
            <w:pPr>
              <w:spacing w:line="4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是否允许分包</w:t>
            </w:r>
          </w:p>
        </w:tc>
        <w:tc>
          <w:tcPr>
            <w:tcW w:w="6644" w:type="dxa"/>
            <w:tcBorders>
              <w:top w:val="single" w:color="auto" w:sz="4" w:space="0"/>
              <w:left w:val="single" w:color="auto" w:sz="4" w:space="0"/>
              <w:bottom w:val="single" w:color="auto" w:sz="4" w:space="0"/>
              <w:right w:val="single" w:color="auto" w:sz="4" w:space="0"/>
            </w:tcBorders>
            <w:vAlign w:val="center"/>
          </w:tcPr>
          <w:p w14:paraId="5E20A4C8">
            <w:pPr>
              <w:spacing w:line="440" w:lineRule="exact"/>
              <w:rPr>
                <w:rFonts w:hint="default" w:ascii="Times New Roman" w:hAnsi="Times New Roman" w:eastAsia="宋体" w:cs="Times New Roman"/>
                <w:sz w:val="24"/>
              </w:rPr>
            </w:pPr>
            <w:r>
              <w:rPr>
                <w:rFonts w:hint="default" w:ascii="Times New Roman" w:hAnsi="Times New Roman" w:eastAsia="宋体" w:cs="Times New Roman"/>
                <w:sz w:val="24"/>
              </w:rPr>
              <w:sym w:font="Wingdings" w:char="00FE"/>
            </w:r>
            <w:r>
              <w:rPr>
                <w:rFonts w:hint="default" w:ascii="Times New Roman" w:hAnsi="Times New Roman" w:eastAsia="宋体" w:cs="Times New Roman"/>
                <w:sz w:val="24"/>
              </w:rPr>
              <w:t>不允许</w:t>
            </w:r>
          </w:p>
        </w:tc>
      </w:tr>
      <w:tr w14:paraId="33D8E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32D42A6B">
            <w:pPr>
              <w:spacing w:line="4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12</w:t>
            </w:r>
          </w:p>
        </w:tc>
        <w:tc>
          <w:tcPr>
            <w:tcW w:w="2389" w:type="dxa"/>
            <w:tcBorders>
              <w:top w:val="single" w:color="auto" w:sz="4" w:space="0"/>
              <w:left w:val="single" w:color="auto" w:sz="4" w:space="0"/>
              <w:bottom w:val="single" w:color="auto" w:sz="4" w:space="0"/>
              <w:right w:val="single" w:color="auto" w:sz="4" w:space="0"/>
            </w:tcBorders>
            <w:vAlign w:val="center"/>
          </w:tcPr>
          <w:p w14:paraId="2405FCD4">
            <w:pPr>
              <w:spacing w:line="4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是否组织踏勘现场</w:t>
            </w:r>
          </w:p>
        </w:tc>
        <w:tc>
          <w:tcPr>
            <w:tcW w:w="6644" w:type="dxa"/>
            <w:tcBorders>
              <w:top w:val="single" w:color="auto" w:sz="4" w:space="0"/>
              <w:left w:val="single" w:color="auto" w:sz="4" w:space="0"/>
              <w:bottom w:val="single" w:color="auto" w:sz="4" w:space="0"/>
              <w:right w:val="single" w:color="auto" w:sz="4" w:space="0"/>
            </w:tcBorders>
            <w:vAlign w:val="center"/>
          </w:tcPr>
          <w:p w14:paraId="0AF9512D">
            <w:pPr>
              <w:topLinePunct/>
              <w:spacing w:line="440" w:lineRule="exact"/>
              <w:ind w:left="187" w:hanging="187" w:hangingChars="78"/>
              <w:rPr>
                <w:rFonts w:hint="default" w:ascii="Times New Roman" w:hAnsi="Times New Roman" w:eastAsia="宋体" w:cs="Times New Roman"/>
                <w:sz w:val="24"/>
              </w:rPr>
            </w:pPr>
            <w:r>
              <w:rPr>
                <w:rFonts w:hint="default" w:ascii="Times New Roman" w:hAnsi="Times New Roman" w:eastAsia="宋体" w:cs="Times New Roman"/>
                <w:sz w:val="24"/>
              </w:rPr>
              <w:sym w:font="Wingdings" w:char="00FE"/>
            </w:r>
            <w:r>
              <w:rPr>
                <w:rFonts w:hint="default" w:ascii="Times New Roman" w:hAnsi="Times New Roman" w:eastAsia="宋体" w:cs="Times New Roman"/>
                <w:sz w:val="24"/>
              </w:rPr>
              <w:t>不组织</w:t>
            </w:r>
          </w:p>
        </w:tc>
      </w:tr>
      <w:tr w14:paraId="5F2E8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67E71FEC">
            <w:pPr>
              <w:spacing w:line="4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13</w:t>
            </w:r>
          </w:p>
        </w:tc>
        <w:tc>
          <w:tcPr>
            <w:tcW w:w="2389" w:type="dxa"/>
            <w:tcBorders>
              <w:top w:val="single" w:color="auto" w:sz="4" w:space="0"/>
              <w:left w:val="single" w:color="auto" w:sz="4" w:space="0"/>
              <w:bottom w:val="single" w:color="auto" w:sz="4" w:space="0"/>
              <w:right w:val="single" w:color="auto" w:sz="4" w:space="0"/>
            </w:tcBorders>
            <w:vAlign w:val="center"/>
          </w:tcPr>
          <w:p w14:paraId="503D76F4">
            <w:pPr>
              <w:spacing w:line="4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是否允许递交备选响应方案</w:t>
            </w:r>
          </w:p>
        </w:tc>
        <w:tc>
          <w:tcPr>
            <w:tcW w:w="6644" w:type="dxa"/>
            <w:tcBorders>
              <w:top w:val="single" w:color="auto" w:sz="4" w:space="0"/>
              <w:left w:val="single" w:color="auto" w:sz="4" w:space="0"/>
              <w:bottom w:val="single" w:color="auto" w:sz="4" w:space="0"/>
              <w:right w:val="single" w:color="auto" w:sz="4" w:space="0"/>
            </w:tcBorders>
            <w:vAlign w:val="center"/>
          </w:tcPr>
          <w:p w14:paraId="4D2FA09E">
            <w:pPr>
              <w:topLinePunct/>
              <w:spacing w:line="440" w:lineRule="exact"/>
              <w:rPr>
                <w:rFonts w:hint="default" w:ascii="Times New Roman" w:hAnsi="Times New Roman" w:eastAsia="宋体" w:cs="Times New Roman"/>
                <w:sz w:val="24"/>
              </w:rPr>
            </w:pPr>
            <w:r>
              <w:rPr>
                <w:rFonts w:hint="default" w:ascii="Times New Roman" w:hAnsi="Times New Roman" w:eastAsia="宋体" w:cs="Times New Roman"/>
                <w:sz w:val="24"/>
              </w:rPr>
              <w:sym w:font="Wingdings" w:char="00FE"/>
            </w:r>
            <w:r>
              <w:rPr>
                <w:rFonts w:hint="default" w:ascii="Times New Roman" w:hAnsi="Times New Roman" w:eastAsia="宋体" w:cs="Times New Roman"/>
                <w:sz w:val="24"/>
              </w:rPr>
              <w:t>不允许</w:t>
            </w:r>
          </w:p>
        </w:tc>
      </w:tr>
      <w:tr w14:paraId="5C212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AFA2CD7">
            <w:pPr>
              <w:spacing w:line="4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14</w:t>
            </w:r>
          </w:p>
        </w:tc>
        <w:tc>
          <w:tcPr>
            <w:tcW w:w="2389" w:type="dxa"/>
            <w:tcBorders>
              <w:top w:val="single" w:color="auto" w:sz="4" w:space="0"/>
              <w:left w:val="single" w:color="auto" w:sz="4" w:space="0"/>
              <w:bottom w:val="single" w:color="auto" w:sz="4" w:space="0"/>
              <w:right w:val="single" w:color="auto" w:sz="4" w:space="0"/>
            </w:tcBorders>
            <w:vAlign w:val="center"/>
          </w:tcPr>
          <w:p w14:paraId="3C61D101">
            <w:pPr>
              <w:spacing w:line="4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采购预备会</w:t>
            </w:r>
          </w:p>
        </w:tc>
        <w:tc>
          <w:tcPr>
            <w:tcW w:w="6644" w:type="dxa"/>
            <w:tcBorders>
              <w:top w:val="single" w:color="auto" w:sz="4" w:space="0"/>
              <w:left w:val="single" w:color="auto" w:sz="4" w:space="0"/>
              <w:bottom w:val="single" w:color="auto" w:sz="4" w:space="0"/>
              <w:right w:val="single" w:color="auto" w:sz="4" w:space="0"/>
            </w:tcBorders>
            <w:vAlign w:val="center"/>
          </w:tcPr>
          <w:p w14:paraId="76DABB88">
            <w:pPr>
              <w:topLinePunct/>
              <w:spacing w:line="440" w:lineRule="exact"/>
              <w:ind w:left="187" w:hanging="187" w:hangingChars="78"/>
              <w:rPr>
                <w:rFonts w:hint="default" w:ascii="Times New Roman" w:hAnsi="Times New Roman" w:eastAsia="宋体" w:cs="Times New Roman"/>
                <w:sz w:val="24"/>
              </w:rPr>
            </w:pPr>
            <w:r>
              <w:rPr>
                <w:rFonts w:hint="default" w:ascii="Times New Roman" w:hAnsi="Times New Roman" w:eastAsia="宋体" w:cs="Times New Roman"/>
                <w:sz w:val="24"/>
              </w:rPr>
              <w:sym w:font="Wingdings" w:char="00FE"/>
            </w:r>
            <w:r>
              <w:rPr>
                <w:rFonts w:hint="default" w:ascii="Times New Roman" w:hAnsi="Times New Roman" w:eastAsia="宋体" w:cs="Times New Roman"/>
                <w:sz w:val="24"/>
              </w:rPr>
              <w:t>不召开</w:t>
            </w:r>
          </w:p>
        </w:tc>
      </w:tr>
      <w:tr w14:paraId="0C477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099EE046">
            <w:pPr>
              <w:spacing w:line="4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15</w:t>
            </w:r>
          </w:p>
        </w:tc>
        <w:tc>
          <w:tcPr>
            <w:tcW w:w="2389" w:type="dxa"/>
            <w:tcBorders>
              <w:top w:val="single" w:color="auto" w:sz="4" w:space="0"/>
              <w:left w:val="single" w:color="auto" w:sz="4" w:space="0"/>
              <w:bottom w:val="single" w:color="auto" w:sz="4" w:space="0"/>
              <w:right w:val="single" w:color="auto" w:sz="4" w:space="0"/>
            </w:tcBorders>
            <w:vAlign w:val="center"/>
          </w:tcPr>
          <w:p w14:paraId="5C37D725">
            <w:pPr>
              <w:spacing w:line="4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响应文件</w:t>
            </w:r>
          </w:p>
        </w:tc>
        <w:tc>
          <w:tcPr>
            <w:tcW w:w="6644" w:type="dxa"/>
            <w:tcBorders>
              <w:top w:val="single" w:color="auto" w:sz="4" w:space="0"/>
              <w:left w:val="single" w:color="auto" w:sz="4" w:space="0"/>
              <w:bottom w:val="single" w:color="auto" w:sz="4" w:space="0"/>
              <w:right w:val="single" w:color="auto" w:sz="4" w:space="0"/>
            </w:tcBorders>
            <w:vAlign w:val="center"/>
          </w:tcPr>
          <w:p w14:paraId="72CFA6C6">
            <w:pPr>
              <w:numPr>
                <w:ilvl w:val="0"/>
                <w:numId w:val="2"/>
              </w:numPr>
              <w:spacing w:line="440" w:lineRule="exact"/>
              <w:jc w:val="left"/>
              <w:rPr>
                <w:rFonts w:hint="default" w:ascii="Times New Roman" w:hAnsi="Times New Roman" w:eastAsia="宋体" w:cs="Times New Roman"/>
                <w:sz w:val="24"/>
              </w:rPr>
            </w:pPr>
            <w:r>
              <w:rPr>
                <w:rFonts w:hint="default" w:ascii="Times New Roman" w:hAnsi="Times New Roman" w:eastAsia="宋体" w:cs="Times New Roman"/>
                <w:sz w:val="24"/>
              </w:rPr>
              <w:t>响应文件须按照第九章的响应文件格式编制和签字盖章，并密封。</w:t>
            </w:r>
          </w:p>
          <w:p w14:paraId="5ECA5677">
            <w:pPr>
              <w:spacing w:line="440" w:lineRule="exact"/>
              <w:jc w:val="left"/>
              <w:rPr>
                <w:rFonts w:hint="default" w:ascii="Times New Roman" w:hAnsi="Times New Roman" w:eastAsia="宋体" w:cs="Times New Roman"/>
                <w:sz w:val="24"/>
              </w:rPr>
            </w:pPr>
            <w:r>
              <w:rPr>
                <w:rFonts w:hint="default" w:ascii="Times New Roman" w:hAnsi="Times New Roman" w:eastAsia="宋体" w:cs="Times New Roman"/>
                <w:sz w:val="24"/>
              </w:rPr>
              <w:t>2.响应文件正本壹份</w:t>
            </w:r>
            <w:r>
              <w:rPr>
                <w:rFonts w:hint="default" w:ascii="Times New Roman" w:hAnsi="Times New Roman" w:eastAsia="宋体" w:cs="Times New Roman"/>
                <w:b/>
                <w:bCs/>
                <w:sz w:val="24"/>
              </w:rPr>
              <w:t>（含电子版一份）</w:t>
            </w:r>
            <w:r>
              <w:rPr>
                <w:rFonts w:hint="default" w:ascii="Times New Roman" w:hAnsi="Times New Roman" w:eastAsia="宋体" w:cs="Times New Roman"/>
                <w:sz w:val="24"/>
              </w:rPr>
              <w:t>。</w:t>
            </w:r>
          </w:p>
        </w:tc>
      </w:tr>
      <w:tr w14:paraId="21117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1AF20CE2">
            <w:pPr>
              <w:spacing w:line="4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16</w:t>
            </w:r>
          </w:p>
        </w:tc>
        <w:tc>
          <w:tcPr>
            <w:tcW w:w="2389" w:type="dxa"/>
            <w:tcBorders>
              <w:top w:val="single" w:color="auto" w:sz="4" w:space="0"/>
              <w:left w:val="single" w:color="auto" w:sz="4" w:space="0"/>
              <w:bottom w:val="single" w:color="auto" w:sz="4" w:space="0"/>
              <w:right w:val="single" w:color="auto" w:sz="4" w:space="0"/>
            </w:tcBorders>
            <w:vAlign w:val="center"/>
          </w:tcPr>
          <w:p w14:paraId="54B219A5">
            <w:pPr>
              <w:spacing w:line="4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响应文件有效期</w:t>
            </w:r>
          </w:p>
        </w:tc>
        <w:tc>
          <w:tcPr>
            <w:tcW w:w="6644" w:type="dxa"/>
            <w:tcBorders>
              <w:top w:val="single" w:color="auto" w:sz="4" w:space="0"/>
              <w:left w:val="single" w:color="auto" w:sz="4" w:space="0"/>
              <w:bottom w:val="single" w:color="auto" w:sz="4" w:space="0"/>
              <w:right w:val="single" w:color="auto" w:sz="4" w:space="0"/>
            </w:tcBorders>
            <w:vAlign w:val="center"/>
          </w:tcPr>
          <w:p w14:paraId="7FADD6A0">
            <w:pPr>
              <w:spacing w:line="440" w:lineRule="exact"/>
              <w:jc w:val="left"/>
              <w:rPr>
                <w:rFonts w:hint="default" w:ascii="Times New Roman" w:hAnsi="Times New Roman" w:eastAsia="宋体" w:cs="Times New Roman"/>
                <w:sz w:val="24"/>
              </w:rPr>
            </w:pPr>
            <w:r>
              <w:rPr>
                <w:rFonts w:hint="default" w:ascii="Times New Roman" w:hAnsi="Times New Roman" w:eastAsia="宋体" w:cs="Times New Roman"/>
                <w:sz w:val="24"/>
              </w:rPr>
              <w:t>90天（从响应文件递交截止之日算起）</w:t>
            </w:r>
          </w:p>
        </w:tc>
      </w:tr>
      <w:tr w14:paraId="295C4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0D0B97E9">
            <w:pPr>
              <w:spacing w:line="4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17</w:t>
            </w:r>
          </w:p>
        </w:tc>
        <w:tc>
          <w:tcPr>
            <w:tcW w:w="2389" w:type="dxa"/>
            <w:tcBorders>
              <w:top w:val="single" w:color="auto" w:sz="4" w:space="0"/>
              <w:left w:val="single" w:color="auto" w:sz="4" w:space="0"/>
              <w:bottom w:val="single" w:color="auto" w:sz="4" w:space="0"/>
              <w:right w:val="single" w:color="auto" w:sz="4" w:space="0"/>
            </w:tcBorders>
            <w:vAlign w:val="center"/>
          </w:tcPr>
          <w:p w14:paraId="5894AA81">
            <w:pPr>
              <w:spacing w:line="4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响应文件递交截止时间</w:t>
            </w:r>
          </w:p>
        </w:tc>
        <w:tc>
          <w:tcPr>
            <w:tcW w:w="6644" w:type="dxa"/>
            <w:tcBorders>
              <w:top w:val="single" w:color="auto" w:sz="4" w:space="0"/>
              <w:left w:val="single" w:color="auto" w:sz="4" w:space="0"/>
              <w:bottom w:val="single" w:color="auto" w:sz="4" w:space="0"/>
              <w:right w:val="single" w:color="auto" w:sz="4" w:space="0"/>
            </w:tcBorders>
            <w:vAlign w:val="center"/>
          </w:tcPr>
          <w:p w14:paraId="493840F6">
            <w:pPr>
              <w:spacing w:line="440" w:lineRule="exact"/>
              <w:jc w:val="left"/>
              <w:rPr>
                <w:rFonts w:hint="default" w:ascii="Times New Roman" w:hAnsi="Times New Roman" w:eastAsia="宋体" w:cs="Times New Roman"/>
                <w:sz w:val="24"/>
              </w:rPr>
            </w:pPr>
            <w:r>
              <w:rPr>
                <w:rFonts w:hint="default" w:ascii="Times New Roman" w:hAnsi="Times New Roman" w:eastAsia="宋体" w:cs="Times New Roman"/>
                <w:sz w:val="24"/>
                <w:szCs w:val="24"/>
              </w:rPr>
              <w:t>详见询价公告</w:t>
            </w:r>
          </w:p>
        </w:tc>
      </w:tr>
      <w:tr w14:paraId="4CE0A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60AA195D">
            <w:pPr>
              <w:spacing w:line="4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18</w:t>
            </w:r>
          </w:p>
        </w:tc>
        <w:tc>
          <w:tcPr>
            <w:tcW w:w="2389" w:type="dxa"/>
            <w:tcBorders>
              <w:top w:val="single" w:color="auto" w:sz="4" w:space="0"/>
              <w:left w:val="single" w:color="auto" w:sz="4" w:space="0"/>
              <w:bottom w:val="single" w:color="auto" w:sz="4" w:space="0"/>
              <w:right w:val="single" w:color="auto" w:sz="4" w:space="0"/>
            </w:tcBorders>
            <w:vAlign w:val="center"/>
          </w:tcPr>
          <w:p w14:paraId="00720C60">
            <w:pPr>
              <w:spacing w:line="4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响应文件递交地点</w:t>
            </w:r>
          </w:p>
        </w:tc>
        <w:tc>
          <w:tcPr>
            <w:tcW w:w="6644" w:type="dxa"/>
            <w:tcBorders>
              <w:top w:val="single" w:color="auto" w:sz="4" w:space="0"/>
              <w:left w:val="single" w:color="auto" w:sz="4" w:space="0"/>
              <w:bottom w:val="single" w:color="auto" w:sz="4" w:space="0"/>
              <w:right w:val="single" w:color="auto" w:sz="4" w:space="0"/>
            </w:tcBorders>
            <w:vAlign w:val="center"/>
          </w:tcPr>
          <w:p w14:paraId="710E65CE">
            <w:pPr>
              <w:spacing w:line="440" w:lineRule="exact"/>
              <w:jc w:val="left"/>
              <w:rPr>
                <w:rFonts w:hint="default" w:ascii="Times New Roman" w:hAnsi="Times New Roman" w:eastAsia="宋体" w:cs="Times New Roman"/>
                <w:sz w:val="24"/>
              </w:rPr>
            </w:pPr>
            <w:r>
              <w:rPr>
                <w:rFonts w:hint="default" w:ascii="Times New Roman" w:hAnsi="Times New Roman" w:eastAsia="宋体" w:cs="Times New Roman"/>
                <w:sz w:val="24"/>
              </w:rPr>
              <w:t>递交地点：合肥市蜀山区湖光路电商园四期E栋5楼</w:t>
            </w:r>
            <w:r>
              <w:rPr>
                <w:rFonts w:hint="default" w:ascii="Times New Roman" w:hAnsi="Times New Roman" w:eastAsia="宋体" w:cs="Times New Roman"/>
                <w:sz w:val="24"/>
                <w:szCs w:val="24"/>
              </w:rPr>
              <w:t>501室</w:t>
            </w:r>
          </w:p>
        </w:tc>
      </w:tr>
      <w:tr w14:paraId="5D4DC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43C41C61">
            <w:pPr>
              <w:spacing w:line="4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19</w:t>
            </w:r>
          </w:p>
        </w:tc>
        <w:tc>
          <w:tcPr>
            <w:tcW w:w="2389" w:type="dxa"/>
            <w:tcBorders>
              <w:top w:val="single" w:color="auto" w:sz="4" w:space="0"/>
              <w:left w:val="single" w:color="auto" w:sz="4" w:space="0"/>
              <w:bottom w:val="single" w:color="auto" w:sz="4" w:space="0"/>
              <w:right w:val="single" w:color="auto" w:sz="4" w:space="0"/>
            </w:tcBorders>
            <w:vAlign w:val="center"/>
          </w:tcPr>
          <w:p w14:paraId="7C8B22E8">
            <w:pPr>
              <w:spacing w:line="44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无效响应文件</w:t>
            </w:r>
          </w:p>
        </w:tc>
        <w:tc>
          <w:tcPr>
            <w:tcW w:w="6644" w:type="dxa"/>
            <w:tcBorders>
              <w:top w:val="single" w:color="auto" w:sz="4" w:space="0"/>
              <w:left w:val="single" w:color="auto" w:sz="4" w:space="0"/>
              <w:bottom w:val="single" w:color="auto" w:sz="4" w:space="0"/>
              <w:right w:val="single" w:color="auto" w:sz="4" w:space="0"/>
            </w:tcBorders>
            <w:vAlign w:val="center"/>
          </w:tcPr>
          <w:p w14:paraId="2EA0499F">
            <w:pPr>
              <w:spacing w:line="440" w:lineRule="exact"/>
              <w:jc w:val="left"/>
              <w:rPr>
                <w:rFonts w:hint="default" w:ascii="Times New Roman" w:hAnsi="Times New Roman" w:eastAsia="宋体" w:cs="Times New Roman"/>
                <w:sz w:val="24"/>
              </w:rPr>
            </w:pPr>
            <w:r>
              <w:rPr>
                <w:rFonts w:hint="default" w:ascii="Times New Roman" w:hAnsi="Times New Roman" w:eastAsia="宋体" w:cs="Times New Roman"/>
                <w:sz w:val="24"/>
              </w:rPr>
              <w:t>1.响应文件未密封的</w:t>
            </w:r>
          </w:p>
          <w:p w14:paraId="370A7607">
            <w:pPr>
              <w:spacing w:line="440" w:lineRule="exact"/>
              <w:jc w:val="left"/>
              <w:rPr>
                <w:rFonts w:hint="default" w:ascii="Times New Roman" w:hAnsi="Times New Roman" w:eastAsia="宋体" w:cs="Times New Roman"/>
                <w:sz w:val="24"/>
              </w:rPr>
            </w:pPr>
            <w:r>
              <w:rPr>
                <w:rFonts w:hint="default" w:ascii="Times New Roman" w:hAnsi="Times New Roman" w:eastAsia="宋体" w:cs="Times New Roman"/>
                <w:sz w:val="24"/>
              </w:rPr>
              <w:t>2.响应文件未按要求加盖单位公章的</w:t>
            </w:r>
          </w:p>
          <w:p w14:paraId="01C8B796">
            <w:pPr>
              <w:spacing w:line="440" w:lineRule="exact"/>
              <w:jc w:val="left"/>
              <w:rPr>
                <w:rFonts w:hint="default" w:ascii="Times New Roman" w:hAnsi="Times New Roman" w:eastAsia="宋体" w:cs="Times New Roman"/>
                <w:sz w:val="24"/>
              </w:rPr>
            </w:pPr>
            <w:r>
              <w:rPr>
                <w:rFonts w:hint="default" w:ascii="Times New Roman" w:hAnsi="Times New Roman" w:eastAsia="宋体" w:cs="Times New Roman"/>
                <w:sz w:val="24"/>
              </w:rPr>
              <w:t>3.送达时间已超过采购邀请书规定时间的</w:t>
            </w:r>
          </w:p>
          <w:p w14:paraId="23FFDA23">
            <w:pPr>
              <w:spacing w:line="440" w:lineRule="exact"/>
              <w:jc w:val="left"/>
              <w:rPr>
                <w:rFonts w:hint="default" w:ascii="Times New Roman" w:hAnsi="Times New Roman" w:eastAsia="宋体" w:cs="Times New Roman"/>
                <w:sz w:val="24"/>
              </w:rPr>
            </w:pPr>
            <w:r>
              <w:rPr>
                <w:rFonts w:hint="default" w:ascii="Times New Roman" w:hAnsi="Times New Roman" w:eastAsia="宋体" w:cs="Times New Roman"/>
                <w:sz w:val="24"/>
              </w:rPr>
              <w:t>4.响应报价超过最高限价的</w:t>
            </w:r>
          </w:p>
          <w:p w14:paraId="5DF85CED">
            <w:pPr>
              <w:spacing w:line="440" w:lineRule="exact"/>
              <w:jc w:val="left"/>
              <w:rPr>
                <w:rFonts w:hint="default" w:ascii="Times New Roman" w:hAnsi="Times New Roman" w:eastAsia="宋体" w:cs="Times New Roman"/>
              </w:rPr>
            </w:pPr>
            <w:r>
              <w:rPr>
                <w:rFonts w:hint="default" w:ascii="Times New Roman" w:hAnsi="Times New Roman" w:eastAsia="宋体" w:cs="Times New Roman"/>
                <w:sz w:val="24"/>
              </w:rPr>
              <w:t>5.本采购文件规定的其他符合性要求</w:t>
            </w:r>
          </w:p>
        </w:tc>
      </w:tr>
      <w:tr w14:paraId="172C0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1603475">
            <w:pPr>
              <w:spacing w:line="440" w:lineRule="exact"/>
              <w:jc w:val="center"/>
              <w:rPr>
                <w:rFonts w:hint="default" w:ascii="Times New Roman" w:hAnsi="Times New Roman" w:cs="Times New Roman" w:eastAsiaTheme="majorEastAsia"/>
                <w:sz w:val="24"/>
              </w:rPr>
            </w:pPr>
            <w:r>
              <w:rPr>
                <w:rFonts w:hint="default" w:ascii="Times New Roman" w:hAnsi="Times New Roman" w:cs="Times New Roman" w:eastAsiaTheme="majorEastAsia"/>
                <w:sz w:val="24"/>
              </w:rPr>
              <w:t>20</w:t>
            </w:r>
          </w:p>
        </w:tc>
        <w:tc>
          <w:tcPr>
            <w:tcW w:w="2389" w:type="dxa"/>
            <w:tcBorders>
              <w:top w:val="single" w:color="auto" w:sz="4" w:space="0"/>
              <w:left w:val="single" w:color="auto" w:sz="4" w:space="0"/>
              <w:bottom w:val="single" w:color="auto" w:sz="4" w:space="0"/>
              <w:right w:val="single" w:color="auto" w:sz="4" w:space="0"/>
            </w:tcBorders>
            <w:vAlign w:val="center"/>
          </w:tcPr>
          <w:p w14:paraId="1626D930">
            <w:pPr>
              <w:spacing w:line="440" w:lineRule="exact"/>
              <w:jc w:val="center"/>
              <w:rPr>
                <w:rFonts w:hint="default" w:ascii="Times New Roman" w:hAnsi="Times New Roman" w:cs="Times New Roman" w:eastAsiaTheme="majorEastAsia"/>
                <w:sz w:val="24"/>
              </w:rPr>
            </w:pPr>
            <w:r>
              <w:rPr>
                <w:rFonts w:hint="default" w:ascii="Times New Roman" w:hAnsi="Times New Roman" w:cs="Times New Roman" w:eastAsiaTheme="majorEastAsia"/>
                <w:sz w:val="24"/>
              </w:rPr>
              <w:t>免费质保期</w:t>
            </w:r>
          </w:p>
        </w:tc>
        <w:tc>
          <w:tcPr>
            <w:tcW w:w="6644" w:type="dxa"/>
            <w:tcBorders>
              <w:top w:val="single" w:color="auto" w:sz="4" w:space="0"/>
              <w:left w:val="single" w:color="auto" w:sz="4" w:space="0"/>
              <w:bottom w:val="single" w:color="auto" w:sz="4" w:space="0"/>
              <w:right w:val="single" w:color="auto" w:sz="4" w:space="0"/>
            </w:tcBorders>
            <w:vAlign w:val="center"/>
          </w:tcPr>
          <w:p w14:paraId="55517175">
            <w:pPr>
              <w:spacing w:line="440" w:lineRule="exact"/>
              <w:jc w:val="left"/>
              <w:rPr>
                <w:rFonts w:hint="default" w:ascii="Times New Roman" w:hAnsi="Times New Roman" w:cs="Times New Roman" w:eastAsiaTheme="majorEastAsia"/>
                <w:sz w:val="24"/>
              </w:rPr>
            </w:pPr>
            <w:r>
              <w:rPr>
                <w:rFonts w:hint="default" w:ascii="Times New Roman" w:hAnsi="Times New Roman" w:cs="Times New Roman" w:eastAsiaTheme="majorEastAsia"/>
                <w:sz w:val="24"/>
                <w:szCs w:val="24"/>
              </w:rPr>
              <w:t>自验收合格之日起1年。</w:t>
            </w:r>
          </w:p>
        </w:tc>
      </w:tr>
    </w:tbl>
    <w:p w14:paraId="7BE1D2F9">
      <w:pPr>
        <w:pStyle w:val="80"/>
        <w:jc w:val="center"/>
        <w:rPr>
          <w:rFonts w:hint="default" w:ascii="Times New Roman" w:hAnsi="Times New Roman" w:cs="Times New Roman"/>
          <w:color w:val="000000"/>
          <w:sz w:val="24"/>
          <w:szCs w:val="24"/>
        </w:rPr>
        <w:sectPr>
          <w:headerReference r:id="rId5" w:type="default"/>
          <w:footerReference r:id="rId7" w:type="default"/>
          <w:headerReference r:id="rId6" w:type="even"/>
          <w:footerReference r:id="rId8" w:type="even"/>
          <w:pgSz w:w="11906" w:h="16838"/>
          <w:pgMar w:top="1440" w:right="1559" w:bottom="1440" w:left="1559" w:header="851" w:footer="992" w:gutter="0"/>
          <w:cols w:space="720" w:num="1"/>
          <w:docGrid w:type="lines" w:linePitch="312" w:charSpace="0"/>
        </w:sectPr>
      </w:pPr>
    </w:p>
    <w:p w14:paraId="3DC672AC">
      <w:pPr>
        <w:pStyle w:val="2"/>
        <w:keepLines/>
        <w:ind w:left="720" w:hanging="720"/>
        <w:jc w:val="center"/>
        <w:rPr>
          <w:rFonts w:hint="default" w:ascii="Times New Roman" w:hAnsi="Times New Roman" w:eastAsia="宋体" w:cs="Times New Roman"/>
          <w:color w:val="000000"/>
          <w:sz w:val="32"/>
        </w:rPr>
      </w:pPr>
      <w:bookmarkStart w:id="8" w:name="_Toc5972"/>
      <w:r>
        <w:rPr>
          <w:rFonts w:hint="default" w:ascii="Times New Roman" w:hAnsi="Times New Roman" w:eastAsia="宋体" w:cs="Times New Roman"/>
          <w:color w:val="000000"/>
          <w:sz w:val="32"/>
        </w:rPr>
        <w:t>三、</w:t>
      </w:r>
      <w:r>
        <w:rPr>
          <w:rFonts w:hint="default" w:ascii="Times New Roman" w:hAnsi="Times New Roman" w:eastAsia="宋体" w:cs="Times New Roman"/>
          <w:color w:val="000000"/>
          <w:sz w:val="32"/>
        </w:rPr>
        <w:t>供应商资格</w:t>
      </w:r>
      <w:bookmarkEnd w:id="6"/>
      <w:bookmarkEnd w:id="7"/>
      <w:bookmarkEnd w:id="8"/>
    </w:p>
    <w:p w14:paraId="4801304E">
      <w:pPr>
        <w:autoSpaceDE w:val="0"/>
        <w:autoSpaceDN w:val="0"/>
        <w:snapToGrid w:val="0"/>
        <w:spacing w:line="560" w:lineRule="exact"/>
        <w:ind w:firstLine="480" w:firstLineChars="200"/>
        <w:rPr>
          <w:rFonts w:hint="default" w:ascii="Times New Roman" w:hAnsi="Times New Roman" w:eastAsia="宋体" w:cs="Times New Roman"/>
          <w:bCs/>
          <w:sz w:val="24"/>
          <w:szCs w:val="24"/>
        </w:rPr>
      </w:pPr>
      <w:bookmarkStart w:id="9" w:name="_Toc363199266"/>
      <w:bookmarkStart w:id="10" w:name="_Toc216158625"/>
      <w:r>
        <w:rPr>
          <w:rFonts w:hint="default" w:ascii="Times New Roman" w:hAnsi="Times New Roman" w:eastAsia="宋体" w:cs="Times New Roman"/>
          <w:bCs/>
          <w:sz w:val="24"/>
          <w:szCs w:val="24"/>
        </w:rPr>
        <w:t>1.满足《中华人民共和国政府采购法》第二十二条规定；</w:t>
      </w:r>
    </w:p>
    <w:p w14:paraId="1E508341">
      <w:pPr>
        <w:autoSpaceDE w:val="0"/>
        <w:autoSpaceDN w:val="0"/>
        <w:snapToGrid w:val="0"/>
        <w:spacing w:line="560" w:lineRule="exact"/>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2.本项目的特定资格要求：无；</w:t>
      </w:r>
    </w:p>
    <w:p w14:paraId="7BFF0411">
      <w:pPr>
        <w:autoSpaceDE w:val="0"/>
        <w:autoSpaceDN w:val="0"/>
        <w:snapToGrid w:val="0"/>
        <w:spacing w:line="560" w:lineRule="exact"/>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3.单位负责人为同一人或者存在直接控股、管理关系的不同供应商，不得参加同一合同项下的采购活动；</w:t>
      </w:r>
    </w:p>
    <w:p w14:paraId="6A296EA8">
      <w:pPr>
        <w:autoSpaceDE w:val="0"/>
        <w:autoSpaceDN w:val="0"/>
        <w:snapToGrid w:val="0"/>
        <w:spacing w:line="560" w:lineRule="exact"/>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4.截至提交响应文件截止时间，供应商（不含其不具有独立法人资格的分支机构）存在下列有效情形之一的，其响应文件按无效处理。</w:t>
      </w:r>
    </w:p>
    <w:p w14:paraId="0D14D8CF">
      <w:pPr>
        <w:autoSpaceDE w:val="0"/>
        <w:autoSpaceDN w:val="0"/>
        <w:snapToGrid w:val="0"/>
        <w:spacing w:line="560" w:lineRule="exact"/>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（1）被人民法院列入失信被执行人名单的；</w:t>
      </w:r>
    </w:p>
    <w:p w14:paraId="0C1192BF">
      <w:pPr>
        <w:autoSpaceDE w:val="0"/>
        <w:autoSpaceDN w:val="0"/>
        <w:snapToGrid w:val="0"/>
        <w:spacing w:line="560" w:lineRule="exact"/>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（2）被税务机关列入重大税收违法案件当事人名单的；</w:t>
      </w:r>
    </w:p>
    <w:p w14:paraId="7DFB42A5">
      <w:pPr>
        <w:autoSpaceDE w:val="0"/>
        <w:autoSpaceDN w:val="0"/>
        <w:snapToGrid w:val="0"/>
        <w:spacing w:line="560" w:lineRule="exact"/>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（3）被财政部门列入政府采购严重违法失信名单的；</w:t>
      </w:r>
    </w:p>
    <w:p w14:paraId="2392E6E2">
      <w:pPr>
        <w:autoSpaceDE w:val="0"/>
        <w:autoSpaceDN w:val="0"/>
        <w:snapToGrid w:val="0"/>
        <w:spacing w:line="560" w:lineRule="exact"/>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266CBE77">
      <w:pPr>
        <w:autoSpaceDE w:val="0"/>
        <w:autoSpaceDN w:val="0"/>
        <w:snapToGrid w:val="0"/>
        <w:spacing w:line="560" w:lineRule="exact"/>
        <w:ind w:firstLine="480" w:firstLineChars="200"/>
        <w:rPr>
          <w:rFonts w:hint="default" w:ascii="Times New Roman" w:hAnsi="Times New Roman" w:cs="Times New Roman"/>
          <w:color w:val="000000"/>
          <w:sz w:val="24"/>
          <w:szCs w:val="24"/>
        </w:rPr>
      </w:pPr>
      <w:r>
        <w:rPr>
          <w:rFonts w:hint="default" w:ascii="Times New Roman" w:hAnsi="Times New Roman" w:eastAsia="宋体" w:cs="Times New Roman"/>
          <w:bCs/>
          <w:sz w:val="24"/>
          <w:szCs w:val="24"/>
        </w:rPr>
        <w:t>5.本项目不接受联合体响应。</w:t>
      </w:r>
    </w:p>
    <w:p w14:paraId="3EC0AF47">
      <w:pPr>
        <w:pStyle w:val="2"/>
        <w:keepLines/>
        <w:ind w:left="720" w:hanging="720"/>
        <w:jc w:val="center"/>
        <w:rPr>
          <w:rFonts w:hint="default" w:ascii="Times New Roman" w:hAnsi="Times New Roman" w:eastAsia="宋体" w:cs="Times New Roman"/>
          <w:color w:val="000000"/>
          <w:sz w:val="32"/>
        </w:rPr>
      </w:pPr>
      <w:bookmarkStart w:id="11" w:name="_Toc15000"/>
    </w:p>
    <w:p w14:paraId="4983B98A">
      <w:pPr>
        <w:rPr>
          <w:rFonts w:hint="default" w:ascii="Times New Roman" w:hAnsi="Times New Roman" w:eastAsia="宋体" w:cs="Times New Roman"/>
          <w:color w:val="000000"/>
          <w:sz w:val="32"/>
        </w:rPr>
      </w:pPr>
      <w:r>
        <w:rPr>
          <w:rFonts w:hint="default" w:ascii="Times New Roman" w:hAnsi="Times New Roman" w:eastAsia="宋体" w:cs="Times New Roman"/>
          <w:color w:val="000000"/>
          <w:sz w:val="32"/>
        </w:rPr>
        <w:br w:type="page"/>
      </w:r>
    </w:p>
    <w:p w14:paraId="3887F812">
      <w:pPr>
        <w:pStyle w:val="2"/>
        <w:keepLines/>
        <w:ind w:left="720" w:hanging="720"/>
        <w:jc w:val="center"/>
        <w:rPr>
          <w:rFonts w:hint="default" w:ascii="Times New Roman" w:hAnsi="Times New Roman" w:eastAsia="宋体" w:cs="Times New Roman"/>
          <w:color w:val="000000"/>
          <w:sz w:val="32"/>
        </w:rPr>
      </w:pPr>
      <w:r>
        <w:rPr>
          <w:rFonts w:hint="default" w:ascii="Times New Roman" w:hAnsi="Times New Roman" w:eastAsia="宋体" w:cs="Times New Roman"/>
          <w:color w:val="000000"/>
          <w:sz w:val="32"/>
        </w:rPr>
        <w:t>四、</w:t>
      </w:r>
      <w:r>
        <w:rPr>
          <w:rFonts w:hint="default" w:ascii="Times New Roman" w:hAnsi="Times New Roman" w:eastAsia="宋体" w:cs="Times New Roman"/>
          <w:color w:val="000000"/>
          <w:sz w:val="32"/>
        </w:rPr>
        <w:t>供应商提交的报价文件内容</w:t>
      </w:r>
      <w:bookmarkEnd w:id="9"/>
      <w:bookmarkEnd w:id="10"/>
      <w:bookmarkEnd w:id="11"/>
    </w:p>
    <w:p w14:paraId="3819F60F">
      <w:pPr>
        <w:pStyle w:val="80"/>
        <w:ind w:firstLine="482" w:firstLineChars="200"/>
        <w:jc w:val="both"/>
        <w:rPr>
          <w:rFonts w:hint="default" w:ascii="Times New Roman" w:hAnsi="Times New Roman" w:cs="Times New Roman"/>
          <w:color w:val="000000"/>
          <w:sz w:val="24"/>
          <w:szCs w:val="24"/>
        </w:rPr>
      </w:pPr>
      <w:bookmarkStart w:id="12" w:name="_Toc6091"/>
      <w:bookmarkStart w:id="13" w:name="_Toc29684"/>
      <w:bookmarkStart w:id="14" w:name="_Toc30095"/>
      <w:bookmarkStart w:id="15" w:name="_Toc18651"/>
      <w:r>
        <w:rPr>
          <w:rFonts w:hint="default" w:ascii="Times New Roman" w:hAnsi="Times New Roman" w:cs="Times New Roman"/>
          <w:color w:val="000000"/>
          <w:sz w:val="24"/>
          <w:szCs w:val="24"/>
        </w:rPr>
        <w:t>包含不限于以下内容：</w:t>
      </w:r>
      <w:bookmarkEnd w:id="12"/>
      <w:bookmarkEnd w:id="13"/>
      <w:bookmarkEnd w:id="14"/>
      <w:bookmarkEnd w:id="15"/>
    </w:p>
    <w:p w14:paraId="70AD1680">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1、合法有效的营业执照、组织机构代码证和税务登记证（复印件）；</w:t>
      </w:r>
    </w:p>
    <w:p w14:paraId="7CE022D8">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2、资质证书（如要求）；</w:t>
      </w:r>
    </w:p>
    <w:p w14:paraId="3129B8F7">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3、公司简介；</w:t>
      </w:r>
    </w:p>
    <w:p w14:paraId="4919DB96">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4、报价书及说明；</w:t>
      </w:r>
    </w:p>
    <w:p w14:paraId="7A9A8E2B">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5、售后服务承诺；</w:t>
      </w:r>
    </w:p>
    <w:p w14:paraId="18D1E186">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6、询价文件要求和供应商认为需要提供的其它说明和资料。 </w:t>
      </w:r>
    </w:p>
    <w:p w14:paraId="3D841D24">
      <w:pPr>
        <w:pStyle w:val="80"/>
        <w:jc w:val="center"/>
        <w:rPr>
          <w:rFonts w:hint="default" w:ascii="Times New Roman" w:hAnsi="Times New Roman" w:cs="Times New Roman"/>
          <w:color w:val="000000"/>
          <w:sz w:val="24"/>
          <w:szCs w:val="24"/>
        </w:rPr>
        <w:sectPr>
          <w:pgSz w:w="11906" w:h="16838"/>
          <w:pgMar w:top="1440" w:right="1559" w:bottom="1440" w:left="1559" w:header="851" w:footer="992" w:gutter="0"/>
          <w:cols w:space="720" w:num="1"/>
          <w:docGrid w:type="lines" w:linePitch="312" w:charSpace="0"/>
        </w:sectPr>
      </w:pPr>
    </w:p>
    <w:p w14:paraId="6764480D">
      <w:pPr>
        <w:pStyle w:val="2"/>
        <w:keepLines/>
        <w:ind w:left="720" w:hanging="720"/>
        <w:jc w:val="center"/>
        <w:rPr>
          <w:rFonts w:hint="default" w:ascii="Times New Roman" w:hAnsi="Times New Roman" w:eastAsia="宋体" w:cs="Times New Roman"/>
          <w:color w:val="000000"/>
          <w:sz w:val="32"/>
        </w:rPr>
      </w:pPr>
      <w:bookmarkStart w:id="16" w:name="_Toc28373"/>
      <w:r>
        <w:rPr>
          <w:rFonts w:hint="default" w:ascii="Times New Roman" w:hAnsi="Times New Roman" w:eastAsia="宋体" w:cs="Times New Roman"/>
          <w:color w:val="000000"/>
          <w:sz w:val="32"/>
        </w:rPr>
        <w:t>五、</w:t>
      </w:r>
      <w:r>
        <w:rPr>
          <w:rFonts w:hint="default" w:ascii="Times New Roman" w:hAnsi="Times New Roman" w:eastAsia="宋体" w:cs="Times New Roman"/>
          <w:color w:val="000000"/>
          <w:sz w:val="32"/>
        </w:rPr>
        <w:t>采购需求</w:t>
      </w:r>
      <w:bookmarkEnd w:id="16"/>
    </w:p>
    <w:p w14:paraId="103F675E">
      <w:pPr>
        <w:spacing w:line="360" w:lineRule="auto"/>
        <w:rPr>
          <w:rFonts w:hint="default" w:ascii="Times New Roman" w:hAnsi="Times New Roman" w:eastAsia="宋体" w:cs="Times New Roman"/>
          <w:color w:val="000000"/>
          <w:sz w:val="24"/>
          <w:szCs w:val="28"/>
        </w:rPr>
      </w:pPr>
    </w:p>
    <w:p w14:paraId="1773FECC">
      <w:pPr>
        <w:adjustRightInd w:val="0"/>
        <w:snapToGrid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8"/>
        </w:rPr>
        <w:t xml:space="preserve">    本需求中提出的方案仅为参考，列明的品牌或型号等内容(如有)仅起说明作用，并没有任何限制性。供应商在响应中可以选用替代品牌或型号等，但这些替代要实质上满足或优于采购文件的要求，提供满足用户实际需要的更优（或者性能实质上不低于的）</w:t>
      </w:r>
      <w:r>
        <w:rPr>
          <w:rFonts w:hint="default" w:ascii="Times New Roman" w:hAnsi="Times New Roman" w:eastAsia="宋体" w:cs="Times New Roman"/>
          <w:color w:val="000000"/>
          <w:sz w:val="24"/>
          <w:szCs w:val="24"/>
        </w:rPr>
        <w:t>技术方案或者设备配置，且此方案或配置须经询价小组评审认可。</w:t>
      </w:r>
    </w:p>
    <w:p w14:paraId="2DE37EAD">
      <w:pPr>
        <w:adjustRightInd w:val="0"/>
        <w:snapToGrid w:val="0"/>
        <w:spacing w:line="360" w:lineRule="auto"/>
        <w:ind w:firstLine="482" w:firstLineChars="200"/>
        <w:rPr>
          <w:rFonts w:hint="default" w:ascii="Times New Roman" w:hAnsi="Times New Roman" w:eastAsia="宋体" w:cs="Times New Roman"/>
          <w:b/>
          <w:sz w:val="24"/>
          <w:szCs w:val="28"/>
        </w:rPr>
      </w:pPr>
      <w:bookmarkStart w:id="17" w:name="_Toc216158627"/>
      <w:bookmarkStart w:id="18" w:name="_Toc6149"/>
      <w:bookmarkStart w:id="19" w:name="_Toc363199267"/>
      <w:r>
        <w:rPr>
          <w:rFonts w:hint="default" w:ascii="Times New Roman" w:hAnsi="Times New Roman" w:eastAsia="宋体" w:cs="Times New Roman"/>
          <w:b/>
          <w:sz w:val="24"/>
          <w:szCs w:val="28"/>
        </w:rPr>
        <w:t>一、项目概况</w:t>
      </w:r>
    </w:p>
    <w:p w14:paraId="454EFE3B">
      <w:pPr>
        <w:adjustRightInd w:val="0"/>
        <w:snapToGrid w:val="0"/>
        <w:spacing w:line="360" w:lineRule="auto"/>
        <w:ind w:firstLine="480" w:firstLineChars="200"/>
        <w:rPr>
          <w:rFonts w:hint="default" w:ascii="Times New Roman" w:hAnsi="Times New Roman" w:eastAsia="宋体" w:cs="Times New Roman"/>
          <w:sz w:val="24"/>
          <w:szCs w:val="28"/>
        </w:rPr>
      </w:pPr>
      <w:bookmarkStart w:id="20" w:name="OLE_LINK16"/>
      <w:bookmarkStart w:id="21" w:name="OLE_LINK17"/>
      <w:r>
        <w:rPr>
          <w:rFonts w:hint="default" w:ascii="Times New Roman" w:hAnsi="Times New Roman" w:eastAsia="宋体" w:cs="Times New Roman"/>
          <w:sz w:val="24"/>
          <w:szCs w:val="28"/>
        </w:rPr>
        <w:t>静电纺丝技术通过高压静电场将聚合物溶液/熔体制备成微纳米纤维，是功能材料制造的关键工艺。现有设备普遍存在纤维形貌可控性差、量产效率低、安全防护不足等缺陷。为推进纳米纤维在过滤分离、柔性电子、智能纺织等领域的应用，</w:t>
      </w:r>
      <w:r>
        <w:rPr>
          <w:rFonts w:hint="default" w:ascii="Times New Roman" w:hAnsi="Times New Roman" w:eastAsia="宋体" w:cs="Times New Roman"/>
          <w:sz w:val="24"/>
          <w:szCs w:val="28"/>
        </w:rPr>
        <w:t>因此</w:t>
      </w:r>
      <w:r>
        <w:rPr>
          <w:rFonts w:hint="default" w:ascii="Times New Roman" w:hAnsi="Times New Roman" w:eastAsia="宋体" w:cs="Times New Roman"/>
          <w:sz w:val="24"/>
          <w:szCs w:val="28"/>
        </w:rPr>
        <w:t>需采购高性能静电纺丝</w:t>
      </w:r>
      <w:r>
        <w:rPr>
          <w:rFonts w:hint="default" w:ascii="Times New Roman" w:hAnsi="Times New Roman" w:eastAsia="宋体" w:cs="Times New Roman"/>
          <w:sz w:val="24"/>
          <w:szCs w:val="28"/>
        </w:rPr>
        <w:t>机</w:t>
      </w:r>
      <w:r>
        <w:rPr>
          <w:rFonts w:hint="default" w:ascii="Times New Roman" w:hAnsi="Times New Roman" w:eastAsia="宋体" w:cs="Times New Roman"/>
          <w:sz w:val="24"/>
          <w:szCs w:val="28"/>
        </w:rPr>
        <w:t>。</w:t>
      </w:r>
    </w:p>
    <w:p w14:paraId="616B1986">
      <w:pPr>
        <w:adjustRightInd w:val="0"/>
        <w:snapToGrid w:val="0"/>
        <w:spacing w:line="360" w:lineRule="auto"/>
        <w:ind w:firstLine="480" w:firstLineChars="200"/>
        <w:rPr>
          <w:rFonts w:hint="default" w:ascii="Times New Roman" w:hAnsi="Times New Roman" w:eastAsia="宋体" w:cs="Times New Roman"/>
          <w:sz w:val="24"/>
          <w:szCs w:val="28"/>
        </w:rPr>
      </w:pPr>
      <w:r>
        <w:rPr>
          <w:rFonts w:hint="default" w:ascii="Times New Roman" w:hAnsi="Times New Roman" w:eastAsia="宋体" w:cs="Times New Roman"/>
          <w:sz w:val="24"/>
          <w:szCs w:val="28"/>
        </w:rPr>
        <w:t>二、</w:t>
      </w:r>
      <w:r>
        <w:rPr>
          <w:rFonts w:hint="default" w:ascii="Times New Roman" w:hAnsi="Times New Roman" w:eastAsia="宋体" w:cs="Times New Roman"/>
          <w:sz w:val="24"/>
          <w:szCs w:val="28"/>
        </w:rPr>
        <w:t>技术需求</w:t>
      </w:r>
    </w:p>
    <w:p w14:paraId="090DF835">
      <w:pPr>
        <w:adjustRightInd w:val="0"/>
        <w:snapToGrid w:val="0"/>
        <w:spacing w:line="360" w:lineRule="auto"/>
        <w:ind w:firstLine="480" w:firstLineChars="200"/>
        <w:rPr>
          <w:rFonts w:hint="default" w:ascii="Times New Roman" w:hAnsi="Times New Roman" w:eastAsia="宋体" w:cs="Times New Roman"/>
          <w:b/>
          <w:bCs/>
          <w:sz w:val="24"/>
          <w:szCs w:val="28"/>
        </w:rPr>
      </w:pPr>
      <w:r>
        <w:rPr>
          <w:rFonts w:hint="default" w:ascii="Times New Roman" w:hAnsi="Times New Roman" w:eastAsia="宋体" w:cs="Times New Roman"/>
          <w:sz w:val="24"/>
          <w:szCs w:val="28"/>
        </w:rPr>
        <w:t>①、静电纺丝机技术指标：</w:t>
      </w:r>
    </w:p>
    <w:p w14:paraId="2FB00209">
      <w:pPr>
        <w:adjustRightInd w:val="0"/>
        <w:snapToGrid w:val="0"/>
        <w:spacing w:line="360" w:lineRule="auto"/>
        <w:ind w:firstLine="480" w:firstLineChars="200"/>
        <w:rPr>
          <w:rFonts w:hint="default" w:ascii="Times New Roman" w:hAnsi="Times New Roman" w:eastAsia="宋体" w:cs="Times New Roman"/>
          <w:sz w:val="24"/>
          <w:szCs w:val="28"/>
        </w:rPr>
      </w:pPr>
      <w:r>
        <w:rPr>
          <w:rFonts w:hint="default" w:ascii="Times New Roman" w:hAnsi="Times New Roman" w:eastAsia="宋体" w:cs="Times New Roman"/>
          <w:sz w:val="24"/>
          <w:szCs w:val="28"/>
        </w:rPr>
        <w:t>1.高压电源集成在机箱内部，具有防击穿保护、机箱门开启时高压电源停止工作（可选择开启或关闭）保护实验人员安全。输出电压范围0.1-30kV。触摸屏具有解锁键，增加安全防护，避免误启动高压电源。（需提供操作屏幕照片证明具有解锁键以及开门断电设置功能）</w:t>
      </w:r>
    </w:p>
    <w:p w14:paraId="6823CC33">
      <w:pPr>
        <w:adjustRightInd w:val="0"/>
        <w:snapToGrid w:val="0"/>
        <w:spacing w:line="360" w:lineRule="auto"/>
        <w:ind w:firstLine="480" w:firstLineChars="200"/>
        <w:rPr>
          <w:rFonts w:hint="default" w:ascii="Times New Roman" w:hAnsi="Times New Roman" w:eastAsia="宋体" w:cs="Times New Roman"/>
          <w:sz w:val="24"/>
          <w:szCs w:val="28"/>
        </w:rPr>
      </w:pPr>
      <w:r>
        <w:rPr>
          <w:rFonts w:hint="default" w:ascii="Times New Roman" w:hAnsi="Times New Roman" w:eastAsia="宋体" w:cs="Times New Roman"/>
          <w:sz w:val="24"/>
          <w:szCs w:val="28"/>
        </w:rPr>
        <w:t>2.不小于5寸触摸屏面板，控制参数：微量泵相关设置，高压电源解锁，移动装置相关参数，排风开启，安全解锁，开门断电等设置。</w:t>
      </w:r>
    </w:p>
    <w:p w14:paraId="348D2FC8">
      <w:pPr>
        <w:adjustRightInd w:val="0"/>
        <w:snapToGrid w:val="0"/>
        <w:spacing w:line="360" w:lineRule="auto"/>
        <w:ind w:firstLine="480" w:firstLineChars="200"/>
        <w:rPr>
          <w:rFonts w:hint="default" w:ascii="Times New Roman" w:hAnsi="Times New Roman" w:eastAsia="宋体" w:cs="Times New Roman"/>
          <w:sz w:val="24"/>
          <w:szCs w:val="28"/>
        </w:rPr>
      </w:pPr>
      <w:r>
        <w:rPr>
          <w:rFonts w:hint="default" w:ascii="Times New Roman" w:hAnsi="Times New Roman" w:eastAsia="宋体" w:cs="Times New Roman"/>
          <w:sz w:val="24"/>
          <w:szCs w:val="28"/>
        </w:rPr>
        <w:t>3.</w:t>
      </w:r>
      <w:r>
        <w:rPr>
          <w:rFonts w:hint="default" w:ascii="Times New Roman" w:hAnsi="Times New Roman" w:eastAsia="宋体" w:cs="Times New Roman"/>
          <w:sz w:val="24"/>
          <w:szCs w:val="24"/>
        </w:rPr>
        <w:t>微量泵为纺丝专用泵，每个微量泵可直推2个注射器。推注速度：单位可切换mm/s或者ml/h；0.0001mm/s~1mm/s可调，调节精度0.0001mm/s；0.01ml/h~990ml/h可调，调节精度0.01ml/h（内置配套注射器直径，无需额外输入注射器内径，也可以自定义注射器内径）；（提供操作界面证明单位可直接切换）</w:t>
      </w:r>
      <w:bookmarkStart w:id="39" w:name="_GoBack"/>
      <w:bookmarkEnd w:id="39"/>
    </w:p>
    <w:p w14:paraId="127B7DC6">
      <w:pPr>
        <w:adjustRightInd w:val="0"/>
        <w:snapToGrid w:val="0"/>
        <w:spacing w:line="360" w:lineRule="auto"/>
        <w:ind w:firstLine="480" w:firstLineChars="200"/>
        <w:rPr>
          <w:rFonts w:hint="default" w:ascii="Times New Roman" w:hAnsi="Times New Roman" w:eastAsia="宋体" w:cs="Times New Roman"/>
          <w:sz w:val="24"/>
          <w:szCs w:val="28"/>
        </w:rPr>
      </w:pPr>
      <w:r>
        <w:rPr>
          <w:rFonts w:hint="default" w:ascii="Times New Roman" w:hAnsi="Times New Roman" w:eastAsia="宋体" w:cs="Times New Roman"/>
          <w:sz w:val="24"/>
          <w:szCs w:val="28"/>
        </w:rPr>
        <w:t>4.针头系统，单针头一套，共计100根不同规格。</w:t>
      </w:r>
    </w:p>
    <w:p w14:paraId="4E52B657">
      <w:pPr>
        <w:adjustRightInd w:val="0"/>
        <w:snapToGrid w:val="0"/>
        <w:spacing w:line="360" w:lineRule="auto"/>
        <w:ind w:firstLine="480" w:firstLineChars="200"/>
        <w:rPr>
          <w:rFonts w:hint="default" w:ascii="Times New Roman" w:hAnsi="Times New Roman" w:eastAsia="宋体" w:cs="Times New Roman"/>
          <w:sz w:val="24"/>
          <w:szCs w:val="28"/>
        </w:rPr>
      </w:pPr>
      <w:r>
        <w:rPr>
          <w:rFonts w:hint="default" w:ascii="Times New Roman" w:hAnsi="Times New Roman" w:eastAsia="宋体" w:cs="Times New Roman"/>
          <w:sz w:val="24"/>
          <w:szCs w:val="28"/>
        </w:rPr>
        <w:t>5.滚筒接收器尺寸：长250mm，直径100mm，材质304不锈钢，转速范围1-500rpm，触摸屏设置参数，数字显示当前转速。平板接收器尺寸300mm x 240mm,可单独使用，也可挂于滚筒接收器前。材质不锈钢。</w:t>
      </w:r>
    </w:p>
    <w:p w14:paraId="68A271DC">
      <w:pPr>
        <w:adjustRightInd w:val="0"/>
        <w:snapToGrid w:val="0"/>
        <w:spacing w:line="360" w:lineRule="auto"/>
        <w:ind w:firstLine="480" w:firstLineChars="200"/>
        <w:rPr>
          <w:rFonts w:hint="default" w:ascii="Times New Roman" w:hAnsi="Times New Roman" w:eastAsia="宋体" w:cs="Times New Roman"/>
          <w:sz w:val="24"/>
          <w:szCs w:val="28"/>
        </w:rPr>
      </w:pPr>
      <w:r>
        <w:rPr>
          <w:rFonts w:hint="default" w:ascii="Times New Roman" w:hAnsi="Times New Roman" w:eastAsia="宋体" w:cs="Times New Roman"/>
          <w:sz w:val="24"/>
          <w:szCs w:val="28"/>
        </w:rPr>
        <w:t>6.</w:t>
      </w:r>
      <w:r>
        <w:rPr>
          <w:rFonts w:hint="default" w:ascii="Times New Roman" w:hAnsi="Times New Roman" w:eastAsia="宋体" w:cs="Times New Roman"/>
          <w:sz w:val="24"/>
          <w:szCs w:val="24"/>
        </w:rPr>
        <w:t>X</w:t>
      </w:r>
      <w:r>
        <w:rPr>
          <w:rFonts w:hint="default" w:ascii="Times New Roman" w:hAnsi="Times New Roman" w:eastAsia="宋体" w:cs="Times New Roman"/>
          <w:sz w:val="24"/>
          <w:szCs w:val="24"/>
        </w:rPr>
        <w:t>-Y</w:t>
      </w:r>
      <w:r>
        <w:rPr>
          <w:rFonts w:hint="default" w:ascii="Times New Roman" w:hAnsi="Times New Roman" w:eastAsia="宋体" w:cs="Times New Roman"/>
          <w:sz w:val="24"/>
          <w:szCs w:val="24"/>
        </w:rPr>
        <w:t>轴移动装置：X轴，可调节最大距离≥2</w:t>
      </w:r>
      <w:r>
        <w:rPr>
          <w:rFonts w:hint="default" w:ascii="Times New Roman" w:hAnsi="Times New Roman" w:eastAsia="宋体" w:cs="Times New Roman"/>
          <w:sz w:val="24"/>
          <w:szCs w:val="24"/>
        </w:rPr>
        <w:t>00</w:t>
      </w:r>
      <w:r>
        <w:rPr>
          <w:rFonts w:hint="default" w:ascii="Times New Roman" w:hAnsi="Times New Roman" w:eastAsia="宋体" w:cs="Times New Roman"/>
          <w:sz w:val="24"/>
          <w:szCs w:val="24"/>
        </w:rPr>
        <w:t>mm。Y轴调节速度范围0.</w:t>
      </w:r>
      <w:r>
        <w:rPr>
          <w:rFonts w:hint="default" w:ascii="Times New Roman" w:hAnsi="Times New Roman" w:eastAsia="宋体" w:cs="Times New Roman"/>
          <w:sz w:val="24"/>
          <w:szCs w:val="24"/>
        </w:rPr>
        <w:t>1-50</w:t>
      </w:r>
      <w:r>
        <w:rPr>
          <w:rFonts w:hint="default" w:ascii="Times New Roman" w:hAnsi="Times New Roman" w:eastAsia="宋体" w:cs="Times New Roman"/>
          <w:sz w:val="24"/>
          <w:szCs w:val="24"/>
        </w:rPr>
        <w:t>mm</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rPr>
        <w:t>s，可根据制备不同宽幅材料设置中心位置以及幅宽，中心位置设置范围0.</w:t>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rPr>
        <w:t>160</w:t>
      </w:r>
      <w:r>
        <w:rPr>
          <w:rFonts w:hint="default" w:ascii="Times New Roman" w:hAnsi="Times New Roman" w:eastAsia="宋体" w:cs="Times New Roman"/>
          <w:sz w:val="24"/>
          <w:szCs w:val="24"/>
        </w:rPr>
        <w:t>mm，设置精度0.1mm。可定期自行校准当前位置。</w:t>
      </w:r>
    </w:p>
    <w:p w14:paraId="2640AAAF">
      <w:pPr>
        <w:adjustRightInd w:val="0"/>
        <w:snapToGrid w:val="0"/>
        <w:spacing w:line="360" w:lineRule="auto"/>
        <w:ind w:firstLine="480" w:firstLineChars="200"/>
        <w:rPr>
          <w:rFonts w:hint="default" w:ascii="Times New Roman" w:hAnsi="Times New Roman" w:eastAsia="宋体" w:cs="Times New Roman"/>
          <w:sz w:val="24"/>
          <w:szCs w:val="28"/>
        </w:rPr>
      </w:pPr>
      <w:r>
        <w:rPr>
          <w:rFonts w:hint="default" w:ascii="Times New Roman" w:hAnsi="Times New Roman" w:eastAsia="宋体" w:cs="Times New Roman"/>
          <w:sz w:val="24"/>
          <w:szCs w:val="28"/>
        </w:rPr>
        <w:t>7.加热装置，温度调节，设置温度范围1-50℃。也可通过开启加热和排风实现降低相对湿度。</w:t>
      </w:r>
    </w:p>
    <w:p w14:paraId="447928BB">
      <w:pPr>
        <w:adjustRightInd w:val="0"/>
        <w:snapToGrid w:val="0"/>
        <w:spacing w:line="360" w:lineRule="auto"/>
        <w:ind w:firstLine="480" w:firstLineChars="200"/>
        <w:rPr>
          <w:rFonts w:hint="default" w:ascii="Times New Roman" w:hAnsi="Times New Roman" w:eastAsia="宋体" w:cs="Times New Roman"/>
          <w:sz w:val="24"/>
          <w:szCs w:val="28"/>
        </w:rPr>
      </w:pPr>
      <w:r>
        <w:rPr>
          <w:rFonts w:hint="default" w:ascii="Times New Roman" w:hAnsi="Times New Roman" w:eastAsia="宋体" w:cs="Times New Roman"/>
          <w:sz w:val="24"/>
          <w:szCs w:val="28"/>
        </w:rPr>
        <w:t>8.桌面式机箱，体积不超过0.3立方。机箱门采用弧形亚力克设计，可从正前方以及上方观察纺丝过程。上掀门开启后对比同体积设备具有操作空间大的特点。触摸屏与所有需要控制的按键等集成在一块控制板上，触摸屏尺寸≥5寸。</w:t>
      </w:r>
    </w:p>
    <w:p w14:paraId="50CC14DB">
      <w:pPr>
        <w:adjustRightInd w:val="0"/>
        <w:snapToGrid w:val="0"/>
        <w:spacing w:line="360" w:lineRule="auto"/>
        <w:ind w:firstLine="480" w:firstLineChars="200"/>
        <w:rPr>
          <w:rFonts w:hint="default" w:ascii="Times New Roman" w:hAnsi="Times New Roman" w:eastAsia="宋体" w:cs="Times New Roman"/>
          <w:sz w:val="24"/>
          <w:szCs w:val="28"/>
        </w:rPr>
      </w:pPr>
      <w:r>
        <w:rPr>
          <w:rFonts w:hint="default" w:ascii="Times New Roman" w:hAnsi="Times New Roman" w:eastAsia="宋体" w:cs="Times New Roman"/>
          <w:sz w:val="24"/>
          <w:szCs w:val="28"/>
        </w:rPr>
        <w:t>9.设备具有方便观察纺丝过程的LED等，可肉眼观察纺丝过程,具有多重安全防护，急停开关以及开启断电功能。</w:t>
      </w:r>
    </w:p>
    <w:p w14:paraId="6BBA3A4E">
      <w:pPr>
        <w:adjustRightInd w:val="0"/>
        <w:snapToGrid w:val="0"/>
        <w:spacing w:line="360" w:lineRule="auto"/>
        <w:ind w:firstLine="480" w:firstLineChars="200"/>
        <w:rPr>
          <w:rFonts w:hint="default" w:ascii="Times New Roman" w:hAnsi="Times New Roman" w:eastAsia="宋体" w:cs="Times New Roman"/>
          <w:sz w:val="24"/>
          <w:szCs w:val="28"/>
        </w:rPr>
      </w:pPr>
      <w:r>
        <w:rPr>
          <w:rFonts w:hint="default" w:ascii="Times New Roman" w:hAnsi="Times New Roman" w:eastAsia="宋体" w:cs="Times New Roman"/>
          <w:sz w:val="24"/>
          <w:szCs w:val="28"/>
        </w:rPr>
        <w:t>②、仪器配置</w:t>
      </w:r>
    </w:p>
    <w:p w14:paraId="627AB871">
      <w:pPr>
        <w:adjustRightInd w:val="0"/>
        <w:snapToGrid w:val="0"/>
        <w:spacing w:line="360" w:lineRule="auto"/>
        <w:ind w:firstLine="480" w:firstLineChars="200"/>
        <w:rPr>
          <w:rFonts w:hint="default" w:ascii="Times New Roman" w:hAnsi="Times New Roman" w:eastAsia="宋体" w:cs="Times New Roman"/>
          <w:sz w:val="24"/>
          <w:szCs w:val="28"/>
        </w:rPr>
      </w:pPr>
      <w:r>
        <w:rPr>
          <w:rFonts w:hint="default" w:ascii="Times New Roman" w:hAnsi="Times New Roman" w:eastAsia="宋体" w:cs="Times New Roman"/>
          <w:sz w:val="24"/>
          <w:szCs w:val="28"/>
        </w:rPr>
        <w:t>1.静电纺丝机1台</w:t>
      </w:r>
    </w:p>
    <w:bookmarkEnd w:id="20"/>
    <w:bookmarkEnd w:id="21"/>
    <w:p w14:paraId="426D9E36">
      <w:pPr>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三、备品备件及专用工具</w:t>
      </w:r>
    </w:p>
    <w:p w14:paraId="1A3C0987">
      <w:pPr>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1、备品备件：供应商提供能够满足质量保证期内的设备维修要求的备品备件，备品备件应是新品。</w:t>
      </w:r>
    </w:p>
    <w:p w14:paraId="128749FF">
      <w:pPr>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2、专用工具：供应商提供设备安装、调试、验收、维修、保养所必要的专用工具、仪器、仪表等工具。</w:t>
      </w:r>
    </w:p>
    <w:p w14:paraId="03E37688">
      <w:pPr>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四、安装调试、验收试验及质量保证</w:t>
      </w:r>
    </w:p>
    <w:p w14:paraId="00A84118">
      <w:pPr>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1、成交供应商在设备安装地点负责安装、调试。</w:t>
      </w:r>
    </w:p>
    <w:p w14:paraId="3C6E2873">
      <w:pPr>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2、验收标准和程序按采购人要求执行。</w:t>
      </w:r>
    </w:p>
    <w:p w14:paraId="77963050">
      <w:pPr>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3、仪器制造商授权的技术人员现场安装调试，双方技术人员根据配置和主要技术指标规定验收合格后，采购方方可签字验收。</w:t>
      </w:r>
    </w:p>
    <w:p w14:paraId="4974E301">
      <w:pPr>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4、具体货物验收标准和程序按采购人要求执行，下列验收程序可参照执行：</w:t>
      </w:r>
    </w:p>
    <w:p w14:paraId="6FB3400A">
      <w:pPr>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4.1 采购人和相关部门按照采购文件和响应文件承诺进行验收。采购文件没有规定和响应文件没有相应承诺的，按照下列原则进行验收：有国家标准的按照国家标准验收，没有国家标准的按行业标准验收，无行业标准的按地方或企业标准验收，成交供应商予以配合。涉及需要由质检或行业主管部门验收的项目，采购人须约请相关部门和专家参加项目验收。所有需要质检部门进行检测才能使用的设备，响应报价中必须包含首次检测费用。</w:t>
      </w:r>
    </w:p>
    <w:p w14:paraId="01C2874E">
      <w:pPr>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4.2货物在验收时，成交供应商应提供发票、制造厂家出具的产品合格证书、装箱清单等，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如产品质量检验报告、国家相关检测机构出具的检验报告等）等文件汇集成册交付采购人和应由成交供应商提供的必要文件。</w:t>
      </w:r>
    </w:p>
    <w:p w14:paraId="3C91C397">
      <w:pPr>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4.3 成交供应商应根据采购人使用单位的技术要求提供相应的产品。由成交供应商所提供的设备部件间的连线和插接件均应视为设备内部器件，包含在相应的设备之中。</w:t>
      </w:r>
    </w:p>
    <w:p w14:paraId="571F63A1">
      <w:pPr>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4.4 硬件升级结束后，采购人对其进行全面的试用，对试用中暴露出来的问题，成交供应商应及时进行整改，经最终试用完毕经验收合格后，采购人应向成交供应商签发最终验收证明。</w:t>
      </w:r>
    </w:p>
    <w:p w14:paraId="24E3D01A">
      <w:pPr>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4.5 成交供应商应向采购人提供安装试用过程中的各种文档资料，以便采购人今后能掌握操作和维护方法。依据合同与合同有关条件、本采购文件的技术规范、系统配置要求、设备技术文件和系统说明书，以及国家和省部级等要求进行验收，验收分为预验收和竣工验收，其费用包含在合同总价中。</w:t>
      </w:r>
    </w:p>
    <w:p w14:paraId="7E82802D">
      <w:pPr>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5、如设备在验收时有一个或多个指标未能达到要求而属于成交供应商责任时，则成交供应商自费采取有效措施，在规定时间内使之达到保证指标。如在规定的时间内仍达不到合格标准时，则成交供应商应向采购人赔偿。</w:t>
      </w:r>
    </w:p>
    <w:p w14:paraId="60C6E0CD">
      <w:pPr>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五、包装运输</w:t>
      </w:r>
    </w:p>
    <w:p w14:paraId="71C57A4E">
      <w:pPr>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1、仪器装箱清单、质量合格证明文件、保修卡、使用说明和维护手册等技术文件齐全。</w:t>
      </w:r>
    </w:p>
    <w:p w14:paraId="6B5B31EF">
      <w:pPr>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2、成交供应商负责设备包装、办理运输和保险，将设备安全运抵交货地点。</w:t>
      </w:r>
    </w:p>
    <w:p w14:paraId="6201897D">
      <w:pPr>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3、设备制造完成并通过试验后应及时包装，否则应得到切实的保护，确保其不受污损。</w:t>
      </w:r>
    </w:p>
    <w:p w14:paraId="317920BD">
      <w:pPr>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4、在包装箱外应标明采购人的订货号、发货号。</w:t>
      </w:r>
    </w:p>
    <w:p w14:paraId="1B01C36A">
      <w:pPr>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5、各种包装应能确保各零部件在运输过程中不致遭到损坏、丢失、变形、受潮和腐蚀。</w:t>
      </w:r>
    </w:p>
    <w:p w14:paraId="53459586">
      <w:pPr>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6、包装箱上应有明显的包装储运图示标志。</w:t>
      </w:r>
    </w:p>
    <w:p w14:paraId="333E46D8">
      <w:pPr>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7、整体产品或分别运输的部件都要适应运输和装载的要求。</w:t>
      </w:r>
    </w:p>
    <w:p w14:paraId="70F95DE9">
      <w:pPr>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8、随产品提供的技术资料应完整无缺。</w:t>
      </w:r>
    </w:p>
    <w:p w14:paraId="441F9D53">
      <w:pPr>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六、技术培训</w:t>
      </w:r>
    </w:p>
    <w:p w14:paraId="2844472C">
      <w:pPr>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1、为使合同设备能正常安装和运行，由成交供应商提供相应的技术培训，并免收采购人培训费用。培训内容应与工程进度相一致。</w:t>
      </w:r>
    </w:p>
    <w:p w14:paraId="68450080">
      <w:pPr>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2、培训的时间、人数、地点等具体内容由买卖双方商定，内容至少包括：设备原理、使用、维护、运行操作、常见故障处理等。工程师在仪器安装、调试、验收完毕后进行现场培训直至采购人掌握运行操作、维修保养技术。</w:t>
      </w:r>
    </w:p>
    <w:p w14:paraId="68045132">
      <w:pPr>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七、质保及售后服务</w:t>
      </w:r>
    </w:p>
    <w:p w14:paraId="47D07463">
      <w:pPr>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1、供应商须具备专业维修工程师。接采购人反映后，须在8h内响应，48h到现场解决问题。</w:t>
      </w:r>
    </w:p>
    <w:p w14:paraId="000B1807">
      <w:pPr>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2、免费软件升级，并以优惠价提供配件耗材。</w:t>
      </w:r>
    </w:p>
    <w:p w14:paraId="69202AAB">
      <w:pPr>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3、质保期内，提供所有试剂、耗材、辅助气体、配件、易损件等完成现场免费更换，为所有故障提供技术指导和维修。</w:t>
      </w:r>
    </w:p>
    <w:p w14:paraId="6C831524">
      <w:pPr>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4、免费质保期：自验收合格之日起1年。</w:t>
      </w:r>
    </w:p>
    <w:p w14:paraId="5601CE9F">
      <w:pPr>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5、在质保期间内，非采购人过失和故意并且在正常使用的情况下发现商品有缺陷，成交供应商将免费修理或替换该设备；在质保期间内，非采购人过失和故意并且在正常使用的情况下设备发生故障，成交供应商应及时提供免费服务。</w:t>
      </w:r>
    </w:p>
    <w:p w14:paraId="194ACBB1">
      <w:pPr>
        <w:spacing w:line="360" w:lineRule="auto"/>
        <w:ind w:firstLine="482" w:firstLineChars="200"/>
        <w:rPr>
          <w:rFonts w:hint="default" w:ascii="Times New Roman" w:hAnsi="Times New Roman" w:cs="Times New Roman"/>
        </w:rPr>
      </w:pPr>
      <w:r>
        <w:rPr>
          <w:rFonts w:hint="default" w:ascii="Times New Roman" w:hAnsi="Times New Roman" w:eastAsia="宋体" w:cs="Times New Roman"/>
          <w:b/>
          <w:sz w:val="24"/>
          <w:szCs w:val="24"/>
        </w:rPr>
        <w:t>八、</w:t>
      </w:r>
      <w:r>
        <w:rPr>
          <w:rFonts w:hint="default" w:ascii="Times New Roman" w:hAnsi="Times New Roman" w:eastAsia="宋体" w:cs="Times New Roman"/>
          <w:b/>
          <w:sz w:val="24"/>
          <w:szCs w:val="28"/>
        </w:rPr>
        <w:t>其他要求</w:t>
      </w:r>
    </w:p>
    <w:p w14:paraId="5DD003A8">
      <w:pPr>
        <w:spacing w:line="360" w:lineRule="auto"/>
        <w:ind w:firstLine="480" w:firstLineChars="200"/>
        <w:rPr>
          <w:rFonts w:hint="default" w:ascii="Times New Roman" w:hAnsi="Times New Roman" w:eastAsia="宋体" w:cs="Times New Roman"/>
          <w:bCs/>
          <w:sz w:val="24"/>
          <w:szCs w:val="28"/>
        </w:rPr>
      </w:pPr>
      <w:r>
        <w:rPr>
          <w:rFonts w:hint="default" w:ascii="Times New Roman" w:hAnsi="Times New Roman" w:eastAsia="宋体" w:cs="Times New Roman"/>
          <w:bCs/>
          <w:sz w:val="24"/>
          <w:szCs w:val="28"/>
        </w:rPr>
        <w:t>响应报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p>
    <w:p w14:paraId="206385AF">
      <w:pPr>
        <w:pStyle w:val="2"/>
        <w:keepLines/>
        <w:ind w:left="720" w:hanging="720"/>
        <w:rPr>
          <w:rFonts w:hint="default" w:ascii="Times New Roman" w:hAnsi="Times New Roman" w:eastAsia="宋体" w:cs="Times New Roman"/>
          <w:color w:val="000000"/>
          <w:sz w:val="32"/>
        </w:rPr>
      </w:pPr>
    </w:p>
    <w:p w14:paraId="4DC05E68">
      <w:pPr>
        <w:rPr>
          <w:rFonts w:hint="default" w:ascii="Times New Roman" w:hAnsi="Times New Roman" w:eastAsia="宋体" w:cs="Times New Roman"/>
          <w:color w:val="000000"/>
          <w:sz w:val="32"/>
        </w:rPr>
      </w:pPr>
      <w:r>
        <w:rPr>
          <w:rFonts w:hint="default" w:ascii="Times New Roman" w:hAnsi="Times New Roman" w:eastAsia="宋体" w:cs="Times New Roman"/>
          <w:color w:val="000000"/>
          <w:sz w:val="32"/>
        </w:rPr>
        <w:br w:type="page"/>
      </w:r>
    </w:p>
    <w:p w14:paraId="6490A243">
      <w:pPr>
        <w:pStyle w:val="2"/>
        <w:keepLines/>
        <w:ind w:left="720" w:hanging="720"/>
        <w:jc w:val="center"/>
        <w:rPr>
          <w:rFonts w:hint="default" w:ascii="Times New Roman" w:hAnsi="Times New Roman" w:eastAsia="宋体" w:cs="Times New Roman"/>
          <w:color w:val="000000"/>
          <w:sz w:val="32"/>
        </w:rPr>
      </w:pPr>
      <w:r>
        <w:rPr>
          <w:rFonts w:hint="default" w:ascii="Times New Roman" w:hAnsi="Times New Roman" w:eastAsia="宋体" w:cs="Times New Roman"/>
          <w:color w:val="000000"/>
          <w:sz w:val="32"/>
        </w:rPr>
        <w:t>六、</w:t>
      </w:r>
      <w:r>
        <w:rPr>
          <w:rFonts w:hint="default" w:ascii="Times New Roman" w:hAnsi="Times New Roman" w:eastAsia="宋体" w:cs="Times New Roman"/>
          <w:color w:val="000000"/>
          <w:sz w:val="32"/>
        </w:rPr>
        <w:t>评审方法</w:t>
      </w:r>
      <w:bookmarkEnd w:id="17"/>
      <w:bookmarkEnd w:id="18"/>
      <w:bookmarkEnd w:id="19"/>
    </w:p>
    <w:p w14:paraId="0115E54E">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1、本次询价活动将采用经评审最低价法。</w:t>
      </w:r>
    </w:p>
    <w:p w14:paraId="286355BB">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经评审最低价法：以价格为主要因素确定成交候选供应商，即在全部满足询价文件实质性要求（包含资格条件、技术指标及规格以及询价过程中对以上内容的补充和修改等）前提下，根据各家报价（不含税总价）由低到高排出成交候选供应商。</w:t>
      </w:r>
    </w:p>
    <w:p w14:paraId="463C0BD0">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如果最低报价出现两家或两家以上者，且均通过询价小组评审，择优选择成交候选供应商。</w:t>
      </w:r>
    </w:p>
    <w:p w14:paraId="511185B8">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2、在询价过程中，出现下列情形之一的，应予废标：</w:t>
      </w:r>
    </w:p>
    <w:p w14:paraId="2540AA50">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w:t>
      </w:r>
      <w:r>
        <w:rPr>
          <w:rFonts w:hint="default" w:ascii="Times New Roman" w:hAnsi="Times New Roman" w:eastAsia="宋体" w:cs="Times New Roman"/>
          <w:color w:val="000000"/>
          <w:sz w:val="24"/>
          <w:szCs w:val="32"/>
        </w:rPr>
        <w:t>有效供应商数量不足，不符合竞争要求的；</w:t>
      </w:r>
    </w:p>
    <w:p w14:paraId="1B7E9AF3">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2）出现影响采购公正的违法、违规行为的；</w:t>
      </w:r>
    </w:p>
    <w:p w14:paraId="1FFC1B03">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3）响应文件未对采购文件的其他实质性条款作出响应；</w:t>
      </w:r>
    </w:p>
    <w:p w14:paraId="23736671">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4）因重大变故，采购任务取消的；</w:t>
      </w:r>
    </w:p>
    <w:p w14:paraId="3F608548">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5）其他经询价小组一致认定应予废标情形的。</w:t>
      </w:r>
    </w:p>
    <w:p w14:paraId="28E8FDD9">
      <w:pPr>
        <w:keepLines/>
        <w:ind w:left="720"/>
        <w:jc w:val="center"/>
        <w:rPr>
          <w:rFonts w:hint="default" w:ascii="Times New Roman" w:hAnsi="Times New Roman" w:eastAsia="宋体" w:cs="Times New Roman"/>
          <w:color w:val="000000"/>
          <w:sz w:val="32"/>
        </w:rPr>
      </w:pPr>
      <w:bookmarkStart w:id="22" w:name="_Toc363199268"/>
      <w:bookmarkStart w:id="23" w:name="_Toc25322"/>
      <w:r>
        <w:rPr>
          <w:rFonts w:hint="default" w:ascii="Times New Roman" w:hAnsi="Times New Roman" w:eastAsia="宋体" w:cs="Times New Roman"/>
          <w:color w:val="000000"/>
          <w:sz w:val="32"/>
        </w:rPr>
        <w:br w:type="page"/>
      </w:r>
    </w:p>
    <w:p w14:paraId="128D071A">
      <w:pPr>
        <w:pStyle w:val="2"/>
        <w:keepLines/>
        <w:ind w:left="720" w:hanging="720"/>
        <w:jc w:val="center"/>
        <w:rPr>
          <w:rFonts w:hint="default" w:ascii="Times New Roman" w:hAnsi="Times New Roman" w:eastAsia="宋体" w:cs="Times New Roman"/>
          <w:color w:val="000000"/>
          <w:sz w:val="32"/>
        </w:rPr>
      </w:pPr>
      <w:r>
        <w:rPr>
          <w:rFonts w:hint="default" w:ascii="Times New Roman" w:hAnsi="Times New Roman" w:eastAsia="宋体" w:cs="Times New Roman"/>
          <w:color w:val="000000"/>
          <w:sz w:val="32"/>
        </w:rPr>
        <w:t>七、</w:t>
      </w:r>
      <w:r>
        <w:rPr>
          <w:rFonts w:hint="default" w:ascii="Times New Roman" w:hAnsi="Times New Roman" w:eastAsia="宋体" w:cs="Times New Roman"/>
          <w:color w:val="000000"/>
          <w:sz w:val="32"/>
        </w:rPr>
        <w:t>供应商报价须知</w:t>
      </w:r>
      <w:bookmarkEnd w:id="22"/>
      <w:bookmarkEnd w:id="23"/>
    </w:p>
    <w:p w14:paraId="6F15A8F7">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1、供应商应当按照询价文件的规定一次报出不得更改的价格，</w:t>
      </w:r>
      <w:r>
        <w:rPr>
          <w:rFonts w:hint="default" w:ascii="Times New Roman" w:hAnsi="Times New Roman" w:eastAsia="宋体" w:cs="Times New Roman"/>
          <w:color w:val="000000"/>
          <w:sz w:val="24"/>
        </w:rPr>
        <w:t>除非</w:t>
      </w:r>
      <w:r>
        <w:rPr>
          <w:rFonts w:hint="default" w:ascii="Times New Roman" w:hAnsi="Times New Roman" w:eastAsia="宋体" w:cs="Times New Roman"/>
          <w:color w:val="000000"/>
          <w:sz w:val="24"/>
          <w:szCs w:val="24"/>
        </w:rPr>
        <w:t>询价文件</w:t>
      </w:r>
      <w:r>
        <w:rPr>
          <w:rFonts w:hint="default" w:ascii="Times New Roman" w:hAnsi="Times New Roman" w:eastAsia="宋体" w:cs="Times New Roman"/>
          <w:color w:val="000000"/>
          <w:sz w:val="24"/>
        </w:rPr>
        <w:t>另有规定或经采购人同意支付的。</w:t>
      </w:r>
    </w:p>
    <w:p w14:paraId="01342464">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响应报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r>
        <w:rPr>
          <w:rFonts w:hint="default" w:ascii="Times New Roman" w:hAnsi="Times New Roman" w:eastAsia="宋体" w:cs="Times New Roman"/>
          <w:color w:val="000000"/>
          <w:sz w:val="24"/>
        </w:rPr>
        <w:t>。</w:t>
      </w:r>
    </w:p>
    <w:p w14:paraId="57DD0B6B">
      <w:pPr>
        <w:spacing w:line="360" w:lineRule="auto"/>
        <w:ind w:firstLine="470" w:firstLineChars="196"/>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rPr>
        <w:t>3、</w:t>
      </w:r>
      <w:r>
        <w:rPr>
          <w:rFonts w:hint="default" w:ascii="Times New Roman" w:hAnsi="Times New Roman" w:eastAsia="宋体" w:cs="Times New Roman"/>
          <w:color w:val="000000"/>
          <w:sz w:val="24"/>
          <w:szCs w:val="24"/>
        </w:rPr>
        <w:t>供应商应确保其所提供的询价资料的真实性、有效性及合法性，否则，由此引起的任何责任由其自行承担。</w:t>
      </w:r>
    </w:p>
    <w:p w14:paraId="02D5CB4F">
      <w:pPr>
        <w:rPr>
          <w:rFonts w:hint="default" w:ascii="Times New Roman" w:hAnsi="Times New Roman" w:cs="Times New Roman"/>
        </w:rPr>
      </w:pPr>
      <w:bookmarkStart w:id="24" w:name="_Toc363199269"/>
    </w:p>
    <w:p w14:paraId="2FFF1368">
      <w:pPr>
        <w:pStyle w:val="2"/>
        <w:keepLines/>
        <w:ind w:left="720" w:hanging="720"/>
        <w:jc w:val="center"/>
        <w:rPr>
          <w:rFonts w:hint="default" w:ascii="Times New Roman" w:hAnsi="Times New Roman" w:eastAsia="宋体" w:cs="Times New Roman"/>
          <w:color w:val="000000"/>
          <w:sz w:val="32"/>
        </w:rPr>
      </w:pPr>
      <w:bookmarkStart w:id="25" w:name="_Toc13074"/>
      <w:r>
        <w:rPr>
          <w:rFonts w:hint="default" w:ascii="Times New Roman" w:hAnsi="Times New Roman" w:eastAsia="宋体" w:cs="Times New Roman"/>
          <w:color w:val="000000"/>
          <w:sz w:val="32"/>
        </w:rPr>
        <w:t>八、</w:t>
      </w:r>
      <w:r>
        <w:rPr>
          <w:rFonts w:hint="default" w:ascii="Times New Roman" w:hAnsi="Times New Roman" w:eastAsia="宋体" w:cs="Times New Roman"/>
          <w:color w:val="000000"/>
          <w:sz w:val="32"/>
        </w:rPr>
        <w:t>确定成交人与签订合同</w:t>
      </w:r>
      <w:bookmarkEnd w:id="24"/>
      <w:bookmarkEnd w:id="25"/>
    </w:p>
    <w:p w14:paraId="76F236F6">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本项目为总价合同，成交后所有费用一次性包死，供应商须满足本项目的一切要求，达到项目需求，中途不得增加费用。</w:t>
      </w:r>
    </w:p>
    <w:p w14:paraId="629DFCD5">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成交后30日历天内签订合同，合同签订后，成交供应商不得转包、分包，亦不得将合同全部及任何权利、义务向第三方转让，否则将被视为严重违约。</w:t>
      </w:r>
    </w:p>
    <w:p w14:paraId="7D4ABCAD">
      <w:pPr>
        <w:rPr>
          <w:rFonts w:hint="default" w:ascii="Times New Roman" w:hAnsi="Times New Roman" w:eastAsia="宋体" w:cs="Times New Roman"/>
          <w:color w:val="000000"/>
          <w:sz w:val="32"/>
          <w:szCs w:val="24"/>
        </w:rPr>
      </w:pPr>
      <w:bookmarkStart w:id="26" w:name="_Toc25479"/>
      <w:bookmarkStart w:id="27" w:name="_Toc363199273"/>
      <w:r>
        <w:rPr>
          <w:rFonts w:hint="default" w:ascii="Times New Roman" w:hAnsi="Times New Roman" w:eastAsia="宋体" w:cs="Times New Roman"/>
          <w:color w:val="000000"/>
          <w:sz w:val="32"/>
          <w:szCs w:val="24"/>
        </w:rPr>
        <w:br w:type="page"/>
      </w:r>
    </w:p>
    <w:p w14:paraId="2035B0CD">
      <w:pPr>
        <w:pStyle w:val="2"/>
        <w:keepLines/>
        <w:ind w:left="720" w:hanging="720"/>
        <w:jc w:val="center"/>
        <w:rPr>
          <w:rFonts w:hint="default" w:ascii="Times New Roman" w:hAnsi="Times New Roman" w:eastAsia="宋体" w:cs="Times New Roman"/>
          <w:color w:val="000000"/>
          <w:sz w:val="32"/>
        </w:rPr>
      </w:pPr>
      <w:r>
        <w:rPr>
          <w:rFonts w:hint="default" w:ascii="Times New Roman" w:hAnsi="Times New Roman" w:eastAsia="宋体" w:cs="Times New Roman"/>
          <w:color w:val="000000"/>
          <w:sz w:val="32"/>
        </w:rPr>
        <w:t>九、</w:t>
      </w:r>
      <w:r>
        <w:rPr>
          <w:rFonts w:hint="default" w:ascii="Times New Roman" w:hAnsi="Times New Roman" w:eastAsia="宋体" w:cs="Times New Roman"/>
          <w:color w:val="000000"/>
          <w:sz w:val="32"/>
        </w:rPr>
        <w:t>响应文件格式</w:t>
      </w:r>
      <w:bookmarkEnd w:id="26"/>
    </w:p>
    <w:p w14:paraId="2898D88F">
      <w:pPr>
        <w:spacing w:line="500" w:lineRule="exact"/>
        <w:jc w:val="center"/>
        <w:rPr>
          <w:rFonts w:hint="default" w:ascii="Times New Roman" w:hAnsi="Times New Roman" w:eastAsia="宋体" w:cs="Times New Roman"/>
          <w:b/>
          <w:color w:val="000000"/>
          <w:sz w:val="32"/>
        </w:rPr>
      </w:pPr>
    </w:p>
    <w:p w14:paraId="00954689">
      <w:pPr>
        <w:spacing w:line="900" w:lineRule="exact"/>
        <w:jc w:val="center"/>
        <w:rPr>
          <w:rFonts w:hint="default" w:ascii="Times New Roman" w:hAnsi="Times New Roman" w:eastAsia="宋体" w:cs="Times New Roman"/>
          <w:b/>
          <w:sz w:val="28"/>
          <w:szCs w:val="6"/>
          <w:lang w:eastAsia="zh-CN"/>
        </w:rPr>
      </w:pPr>
      <w:r>
        <w:rPr>
          <w:rFonts w:hint="default" w:ascii="Times New Roman" w:hAnsi="Times New Roman" w:eastAsia="宋体" w:cs="Times New Roman"/>
          <w:b/>
          <w:color w:val="000000"/>
          <w:sz w:val="28"/>
          <w:szCs w:val="6"/>
        </w:rPr>
        <w:t>项目名称：</w:t>
      </w:r>
      <w:r>
        <w:rPr>
          <w:rFonts w:hint="default" w:ascii="Times New Roman" w:hAnsi="Times New Roman" w:eastAsia="宋体" w:cs="Times New Roman"/>
          <w:b/>
          <w:sz w:val="28"/>
          <w:szCs w:val="6"/>
          <w:lang w:eastAsia="zh-CN"/>
        </w:rPr>
        <w:t>静电纺丝机采购</w:t>
      </w:r>
    </w:p>
    <w:p w14:paraId="1C486EFD">
      <w:pPr>
        <w:spacing w:line="900" w:lineRule="exact"/>
        <w:jc w:val="center"/>
        <w:rPr>
          <w:rFonts w:hint="default" w:ascii="Times New Roman" w:hAnsi="Times New Roman" w:eastAsia="宋体" w:cs="Times New Roman"/>
          <w:b/>
          <w:color w:val="000000"/>
          <w:sz w:val="28"/>
          <w:szCs w:val="6"/>
        </w:rPr>
      </w:pPr>
    </w:p>
    <w:p w14:paraId="1C3FBAC1">
      <w:pPr>
        <w:spacing w:line="900" w:lineRule="exact"/>
        <w:jc w:val="center"/>
        <w:rPr>
          <w:rFonts w:hint="default" w:ascii="Times New Roman" w:hAnsi="Times New Roman" w:eastAsia="宋体" w:cs="Times New Roman"/>
          <w:b/>
          <w:color w:val="000000"/>
          <w:sz w:val="72"/>
        </w:rPr>
      </w:pPr>
      <w:r>
        <w:rPr>
          <w:rFonts w:hint="default" w:ascii="Times New Roman" w:hAnsi="Times New Roman" w:eastAsia="宋体" w:cs="Times New Roman"/>
          <w:b/>
          <w:color w:val="000000"/>
          <w:sz w:val="72"/>
        </w:rPr>
        <w:t>响</w:t>
      </w:r>
    </w:p>
    <w:p w14:paraId="391D113D">
      <w:pPr>
        <w:spacing w:line="900" w:lineRule="exact"/>
        <w:jc w:val="center"/>
        <w:rPr>
          <w:rFonts w:hint="default" w:ascii="Times New Roman" w:hAnsi="Times New Roman" w:eastAsia="宋体" w:cs="Times New Roman"/>
          <w:b/>
          <w:color w:val="000000"/>
          <w:sz w:val="72"/>
        </w:rPr>
      </w:pPr>
    </w:p>
    <w:p w14:paraId="4CE44555">
      <w:pPr>
        <w:spacing w:line="900" w:lineRule="exact"/>
        <w:jc w:val="center"/>
        <w:rPr>
          <w:rFonts w:hint="default" w:ascii="Times New Roman" w:hAnsi="Times New Roman" w:eastAsia="宋体" w:cs="Times New Roman"/>
          <w:b/>
          <w:color w:val="000000"/>
          <w:sz w:val="72"/>
        </w:rPr>
      </w:pPr>
      <w:r>
        <w:rPr>
          <w:rFonts w:hint="default" w:ascii="Times New Roman" w:hAnsi="Times New Roman" w:eastAsia="宋体" w:cs="Times New Roman"/>
          <w:b/>
          <w:color w:val="000000"/>
          <w:sz w:val="72"/>
        </w:rPr>
        <w:t>应</w:t>
      </w:r>
    </w:p>
    <w:p w14:paraId="280486DB">
      <w:pPr>
        <w:spacing w:line="900" w:lineRule="exact"/>
        <w:jc w:val="center"/>
        <w:rPr>
          <w:rFonts w:hint="default" w:ascii="Times New Roman" w:hAnsi="Times New Roman" w:eastAsia="宋体" w:cs="Times New Roman"/>
          <w:b/>
          <w:color w:val="000000"/>
          <w:sz w:val="72"/>
        </w:rPr>
      </w:pPr>
    </w:p>
    <w:p w14:paraId="034DAB73">
      <w:pPr>
        <w:spacing w:line="900" w:lineRule="exact"/>
        <w:jc w:val="center"/>
        <w:rPr>
          <w:rFonts w:hint="default" w:ascii="Times New Roman" w:hAnsi="Times New Roman" w:eastAsia="宋体" w:cs="Times New Roman"/>
          <w:b/>
          <w:color w:val="000000"/>
          <w:sz w:val="72"/>
        </w:rPr>
      </w:pPr>
      <w:r>
        <w:rPr>
          <w:rFonts w:hint="default" w:ascii="Times New Roman" w:hAnsi="Times New Roman" w:eastAsia="宋体" w:cs="Times New Roman"/>
          <w:b/>
          <w:color w:val="000000"/>
          <w:sz w:val="72"/>
        </w:rPr>
        <w:t>文</w:t>
      </w:r>
    </w:p>
    <w:p w14:paraId="062644D9">
      <w:pPr>
        <w:spacing w:line="900" w:lineRule="exact"/>
        <w:jc w:val="center"/>
        <w:rPr>
          <w:rFonts w:hint="default" w:ascii="Times New Roman" w:hAnsi="Times New Roman" w:eastAsia="宋体" w:cs="Times New Roman"/>
          <w:b/>
          <w:color w:val="000000"/>
          <w:sz w:val="72"/>
        </w:rPr>
      </w:pPr>
    </w:p>
    <w:p w14:paraId="3BC9DADE">
      <w:pPr>
        <w:jc w:val="center"/>
        <w:rPr>
          <w:rFonts w:hint="default" w:ascii="Times New Roman" w:hAnsi="Times New Roman" w:eastAsia="宋体" w:cs="Times New Roman"/>
          <w:b/>
          <w:color w:val="000000"/>
          <w:sz w:val="72"/>
        </w:rPr>
      </w:pPr>
      <w:r>
        <w:rPr>
          <w:rFonts w:hint="default" w:ascii="Times New Roman" w:hAnsi="Times New Roman" w:eastAsia="宋体" w:cs="Times New Roman"/>
          <w:b/>
          <w:color w:val="000000"/>
          <w:sz w:val="72"/>
        </w:rPr>
        <w:t>件</w:t>
      </w:r>
    </w:p>
    <w:p w14:paraId="1F99B16E">
      <w:pPr>
        <w:spacing w:after="156" w:afterLines="50"/>
        <w:jc w:val="center"/>
        <w:rPr>
          <w:rFonts w:hint="default" w:ascii="Times New Roman" w:hAnsi="Times New Roman" w:eastAsia="宋体" w:cs="Times New Roman"/>
          <w:b/>
          <w:color w:val="000000"/>
          <w:sz w:val="72"/>
        </w:rPr>
      </w:pPr>
    </w:p>
    <w:p w14:paraId="3C47B83D">
      <w:pPr>
        <w:spacing w:after="156" w:afterLines="50" w:line="500" w:lineRule="exact"/>
        <w:jc w:val="center"/>
        <w:rPr>
          <w:rFonts w:hint="default" w:ascii="Times New Roman" w:hAnsi="Times New Roman" w:eastAsia="宋体" w:cs="Times New Roman"/>
          <w:b/>
          <w:color w:val="000000"/>
          <w:sz w:val="72"/>
        </w:rPr>
      </w:pPr>
    </w:p>
    <w:p w14:paraId="51E9C204">
      <w:pPr>
        <w:spacing w:after="156" w:afterLines="50" w:line="500" w:lineRule="exact"/>
        <w:jc w:val="center"/>
        <w:rPr>
          <w:rFonts w:hint="default" w:ascii="Times New Roman" w:hAnsi="Times New Roman" w:eastAsia="宋体" w:cs="Times New Roman"/>
          <w:b/>
          <w:color w:val="000000"/>
          <w:sz w:val="72"/>
        </w:rPr>
      </w:pPr>
    </w:p>
    <w:p w14:paraId="58AC8F8F">
      <w:pPr>
        <w:spacing w:after="156" w:afterLines="50" w:line="500" w:lineRule="exact"/>
        <w:rPr>
          <w:rFonts w:hint="default" w:ascii="Times New Roman" w:hAnsi="Times New Roman" w:eastAsia="宋体" w:cs="Times New Roman"/>
          <w:b/>
          <w:color w:val="000000"/>
          <w:sz w:val="32"/>
          <w:u w:val="single"/>
        </w:rPr>
      </w:pPr>
      <w:r>
        <w:rPr>
          <w:rFonts w:hint="default" w:ascii="Times New Roman" w:hAnsi="Times New Roman" w:eastAsia="宋体" w:cs="Times New Roman"/>
          <w:b/>
          <w:color w:val="000000"/>
          <w:sz w:val="30"/>
        </w:rPr>
        <w:t xml:space="preserve">                 </w:t>
      </w:r>
      <w:r>
        <w:rPr>
          <w:rFonts w:hint="default" w:ascii="Times New Roman" w:hAnsi="Times New Roman" w:eastAsia="宋体" w:cs="Times New Roman"/>
          <w:b/>
          <w:color w:val="000000"/>
          <w:sz w:val="32"/>
        </w:rPr>
        <w:t>供应商：</w:t>
      </w:r>
      <w:r>
        <w:rPr>
          <w:rFonts w:hint="default" w:ascii="Times New Roman" w:hAnsi="Times New Roman" w:eastAsia="宋体" w:cs="Times New Roman"/>
          <w:b/>
          <w:color w:val="000000"/>
          <w:sz w:val="32"/>
          <w:u w:val="single"/>
        </w:rPr>
        <w:t xml:space="preserve">               </w:t>
      </w:r>
    </w:p>
    <w:p w14:paraId="79C19B98">
      <w:pPr>
        <w:spacing w:after="156" w:afterLines="50" w:line="500" w:lineRule="exact"/>
        <w:jc w:val="center"/>
        <w:rPr>
          <w:rFonts w:hint="default" w:ascii="Times New Roman" w:hAnsi="Times New Roman" w:eastAsia="宋体" w:cs="Times New Roman"/>
          <w:b/>
          <w:color w:val="000000"/>
          <w:sz w:val="32"/>
        </w:rPr>
      </w:pPr>
      <w:r>
        <w:rPr>
          <w:rFonts w:hint="default" w:ascii="Times New Roman" w:hAnsi="Times New Roman" w:eastAsia="宋体" w:cs="Times New Roman"/>
          <w:b/>
          <w:color w:val="000000"/>
          <w:sz w:val="32"/>
          <w:u w:val="single"/>
        </w:rPr>
        <w:t xml:space="preserve">     </w:t>
      </w:r>
      <w:r>
        <w:rPr>
          <w:rFonts w:hint="default" w:ascii="Times New Roman" w:hAnsi="Times New Roman" w:eastAsia="宋体" w:cs="Times New Roman"/>
          <w:b/>
          <w:color w:val="000000"/>
          <w:sz w:val="32"/>
        </w:rPr>
        <w:t>年</w:t>
      </w:r>
      <w:r>
        <w:rPr>
          <w:rFonts w:hint="default" w:ascii="Times New Roman" w:hAnsi="Times New Roman" w:eastAsia="宋体" w:cs="Times New Roman"/>
          <w:b/>
          <w:color w:val="000000"/>
          <w:sz w:val="32"/>
          <w:u w:val="single"/>
        </w:rPr>
        <w:t xml:space="preserve">  </w:t>
      </w:r>
      <w:r>
        <w:rPr>
          <w:rFonts w:hint="default" w:ascii="Times New Roman" w:hAnsi="Times New Roman" w:eastAsia="宋体" w:cs="Times New Roman"/>
          <w:b/>
          <w:color w:val="000000"/>
          <w:sz w:val="32"/>
        </w:rPr>
        <w:t>月</w:t>
      </w:r>
      <w:r>
        <w:rPr>
          <w:rFonts w:hint="default" w:ascii="Times New Roman" w:hAnsi="Times New Roman" w:eastAsia="宋体" w:cs="Times New Roman"/>
          <w:b/>
          <w:color w:val="000000"/>
          <w:sz w:val="32"/>
          <w:u w:val="single"/>
        </w:rPr>
        <w:t xml:space="preserve">  </w:t>
      </w:r>
      <w:r>
        <w:rPr>
          <w:rFonts w:hint="default" w:ascii="Times New Roman" w:hAnsi="Times New Roman" w:eastAsia="宋体" w:cs="Times New Roman"/>
          <w:b/>
          <w:color w:val="000000"/>
          <w:sz w:val="32"/>
        </w:rPr>
        <w:t>日</w:t>
      </w:r>
    </w:p>
    <w:p w14:paraId="06FB6BFF">
      <w:pPr>
        <w:spacing w:line="360" w:lineRule="auto"/>
        <w:rPr>
          <w:rFonts w:hint="default" w:ascii="Times New Roman" w:hAnsi="Times New Roman" w:eastAsia="宋体" w:cs="Times New Roman"/>
          <w:color w:val="000000"/>
          <w:sz w:val="24"/>
          <w:szCs w:val="28"/>
        </w:rPr>
      </w:pPr>
    </w:p>
    <w:p w14:paraId="1E7E0455">
      <w:pPr>
        <w:spacing w:line="360" w:lineRule="auto"/>
        <w:rPr>
          <w:rFonts w:hint="default" w:ascii="Times New Roman" w:hAnsi="Times New Roman" w:eastAsia="宋体" w:cs="Times New Roman"/>
          <w:color w:val="000000"/>
          <w:sz w:val="24"/>
          <w:szCs w:val="28"/>
        </w:rPr>
      </w:pPr>
    </w:p>
    <w:p w14:paraId="1865ABFA">
      <w:pPr>
        <w:spacing w:line="360" w:lineRule="auto"/>
        <w:jc w:val="center"/>
        <w:rPr>
          <w:rFonts w:hint="default" w:ascii="Times New Roman" w:hAnsi="Times New Roman" w:eastAsia="宋体" w:cs="Times New Roman"/>
          <w:b/>
          <w:color w:val="000000"/>
          <w:sz w:val="24"/>
        </w:rPr>
      </w:pPr>
      <w:r>
        <w:rPr>
          <w:rFonts w:hint="default" w:ascii="Times New Roman" w:hAnsi="Times New Roman" w:eastAsia="宋体" w:cs="Times New Roman"/>
          <w:b/>
          <w:color w:val="000000"/>
          <w:sz w:val="24"/>
        </w:rPr>
        <w:t>报价文件资料清单</w:t>
      </w:r>
    </w:p>
    <w:tbl>
      <w:tblPr>
        <w:tblStyle w:val="32"/>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14:paraId="398E5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2384BAA2">
            <w:pPr>
              <w:spacing w:line="400" w:lineRule="exact"/>
              <w:jc w:val="center"/>
              <w:rPr>
                <w:rFonts w:hint="default" w:ascii="Times New Roman" w:hAnsi="Times New Roman" w:eastAsia="宋体" w:cs="Times New Roman"/>
                <w:b/>
                <w:color w:val="000000"/>
                <w:sz w:val="24"/>
              </w:rPr>
            </w:pPr>
            <w:r>
              <w:rPr>
                <w:rFonts w:hint="default" w:ascii="Times New Roman" w:hAnsi="Times New Roman" w:eastAsia="宋体" w:cs="Times New Roman"/>
                <w:b/>
                <w:color w:val="000000"/>
                <w:sz w:val="24"/>
              </w:rPr>
              <w:t>序号</w:t>
            </w:r>
          </w:p>
        </w:tc>
        <w:tc>
          <w:tcPr>
            <w:tcW w:w="5460" w:type="dxa"/>
            <w:vAlign w:val="center"/>
          </w:tcPr>
          <w:p w14:paraId="4DD0FB87">
            <w:pPr>
              <w:spacing w:line="400" w:lineRule="exact"/>
              <w:jc w:val="center"/>
              <w:rPr>
                <w:rFonts w:hint="default" w:ascii="Times New Roman" w:hAnsi="Times New Roman" w:eastAsia="宋体" w:cs="Times New Roman"/>
                <w:b/>
                <w:color w:val="000000"/>
                <w:sz w:val="24"/>
              </w:rPr>
            </w:pPr>
            <w:r>
              <w:rPr>
                <w:rFonts w:hint="default" w:ascii="Times New Roman" w:hAnsi="Times New Roman" w:eastAsia="宋体" w:cs="Times New Roman"/>
                <w:b/>
                <w:color w:val="000000"/>
                <w:sz w:val="24"/>
              </w:rPr>
              <w:t>资料名称</w:t>
            </w:r>
          </w:p>
        </w:tc>
        <w:tc>
          <w:tcPr>
            <w:tcW w:w="2625" w:type="dxa"/>
            <w:vAlign w:val="center"/>
          </w:tcPr>
          <w:p w14:paraId="4D1EB228">
            <w:pPr>
              <w:spacing w:line="400" w:lineRule="exact"/>
              <w:jc w:val="center"/>
              <w:rPr>
                <w:rFonts w:hint="default" w:ascii="Times New Roman" w:hAnsi="Times New Roman" w:eastAsia="宋体" w:cs="Times New Roman"/>
                <w:b/>
                <w:color w:val="000000"/>
                <w:sz w:val="24"/>
              </w:rPr>
            </w:pPr>
            <w:r>
              <w:rPr>
                <w:rFonts w:hint="default" w:ascii="Times New Roman" w:hAnsi="Times New Roman" w:eastAsia="宋体" w:cs="Times New Roman"/>
                <w:b/>
                <w:color w:val="000000"/>
                <w:sz w:val="24"/>
              </w:rPr>
              <w:t>页码范围</w:t>
            </w:r>
          </w:p>
        </w:tc>
      </w:tr>
      <w:tr w14:paraId="780EF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2AA2085F">
            <w:pPr>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一</w:t>
            </w:r>
          </w:p>
        </w:tc>
        <w:tc>
          <w:tcPr>
            <w:tcW w:w="5460" w:type="dxa"/>
            <w:vAlign w:val="center"/>
          </w:tcPr>
          <w:p w14:paraId="6755CAC0">
            <w:pP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供应商情况综合简介</w:t>
            </w:r>
          </w:p>
        </w:tc>
        <w:tc>
          <w:tcPr>
            <w:tcW w:w="2625" w:type="dxa"/>
            <w:vAlign w:val="center"/>
          </w:tcPr>
          <w:p w14:paraId="55D6AEC8">
            <w:pPr>
              <w:spacing w:line="360" w:lineRule="auto"/>
              <w:jc w:val="center"/>
              <w:rPr>
                <w:rFonts w:hint="default" w:ascii="Times New Roman" w:hAnsi="Times New Roman" w:eastAsia="宋体" w:cs="Times New Roman"/>
                <w:b/>
                <w:color w:val="000000"/>
                <w:sz w:val="24"/>
              </w:rPr>
            </w:pPr>
          </w:p>
        </w:tc>
      </w:tr>
      <w:tr w14:paraId="68863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4BF13F44">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二</w:t>
            </w:r>
          </w:p>
        </w:tc>
        <w:tc>
          <w:tcPr>
            <w:tcW w:w="5460" w:type="dxa"/>
            <w:vAlign w:val="center"/>
          </w:tcPr>
          <w:p w14:paraId="6DF38E00">
            <w:pP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报价声明</w:t>
            </w:r>
          </w:p>
        </w:tc>
        <w:tc>
          <w:tcPr>
            <w:tcW w:w="2625" w:type="dxa"/>
            <w:vAlign w:val="center"/>
          </w:tcPr>
          <w:p w14:paraId="60C9CB71">
            <w:pPr>
              <w:spacing w:line="360" w:lineRule="auto"/>
              <w:jc w:val="center"/>
              <w:rPr>
                <w:rFonts w:hint="default" w:ascii="Times New Roman" w:hAnsi="Times New Roman" w:eastAsia="宋体" w:cs="Times New Roman"/>
                <w:b/>
                <w:color w:val="000000"/>
                <w:sz w:val="24"/>
              </w:rPr>
            </w:pPr>
          </w:p>
        </w:tc>
      </w:tr>
      <w:tr w14:paraId="61B68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1202AD4A">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三</w:t>
            </w:r>
          </w:p>
        </w:tc>
        <w:tc>
          <w:tcPr>
            <w:tcW w:w="5460" w:type="dxa"/>
            <w:vAlign w:val="center"/>
          </w:tcPr>
          <w:p w14:paraId="331FC80E">
            <w:pP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报价单明细表</w:t>
            </w:r>
          </w:p>
        </w:tc>
        <w:tc>
          <w:tcPr>
            <w:tcW w:w="2625" w:type="dxa"/>
            <w:vAlign w:val="center"/>
          </w:tcPr>
          <w:p w14:paraId="33BDFADD">
            <w:pPr>
              <w:spacing w:line="360" w:lineRule="auto"/>
              <w:jc w:val="center"/>
              <w:rPr>
                <w:rFonts w:hint="default" w:ascii="Times New Roman" w:hAnsi="Times New Roman" w:eastAsia="宋体" w:cs="Times New Roman"/>
                <w:b/>
                <w:color w:val="000000"/>
                <w:sz w:val="24"/>
              </w:rPr>
            </w:pPr>
          </w:p>
        </w:tc>
      </w:tr>
      <w:tr w14:paraId="67262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6DF753DF">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四</w:t>
            </w:r>
          </w:p>
        </w:tc>
        <w:tc>
          <w:tcPr>
            <w:tcW w:w="5460" w:type="dxa"/>
            <w:vAlign w:val="center"/>
          </w:tcPr>
          <w:p w14:paraId="700F1936">
            <w:pP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书面承诺函</w:t>
            </w:r>
          </w:p>
        </w:tc>
        <w:tc>
          <w:tcPr>
            <w:tcW w:w="2625" w:type="dxa"/>
            <w:vAlign w:val="center"/>
          </w:tcPr>
          <w:p w14:paraId="0458CAD8">
            <w:pPr>
              <w:spacing w:line="360" w:lineRule="auto"/>
              <w:jc w:val="center"/>
              <w:rPr>
                <w:rFonts w:hint="default" w:ascii="Times New Roman" w:hAnsi="Times New Roman" w:eastAsia="宋体" w:cs="Times New Roman"/>
                <w:b/>
                <w:color w:val="000000"/>
                <w:sz w:val="24"/>
              </w:rPr>
            </w:pPr>
          </w:p>
        </w:tc>
      </w:tr>
      <w:tr w14:paraId="1FA09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636654A7">
            <w:pPr>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五</w:t>
            </w:r>
          </w:p>
        </w:tc>
        <w:tc>
          <w:tcPr>
            <w:tcW w:w="5460" w:type="dxa"/>
            <w:vAlign w:val="center"/>
          </w:tcPr>
          <w:p w14:paraId="469B755B">
            <w:pP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其他文件</w:t>
            </w:r>
          </w:p>
        </w:tc>
        <w:tc>
          <w:tcPr>
            <w:tcW w:w="2625" w:type="dxa"/>
            <w:vAlign w:val="center"/>
          </w:tcPr>
          <w:p w14:paraId="57F0BF83">
            <w:pPr>
              <w:spacing w:line="360" w:lineRule="auto"/>
              <w:jc w:val="center"/>
              <w:rPr>
                <w:rFonts w:hint="default" w:ascii="Times New Roman" w:hAnsi="Times New Roman" w:eastAsia="宋体" w:cs="Times New Roman"/>
                <w:b/>
                <w:color w:val="000000"/>
                <w:sz w:val="24"/>
              </w:rPr>
            </w:pPr>
          </w:p>
        </w:tc>
      </w:tr>
      <w:tr w14:paraId="615E1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14:paraId="0A5DA26C">
            <w:pPr>
              <w:jc w:val="center"/>
              <w:rPr>
                <w:rFonts w:hint="default" w:ascii="Times New Roman" w:hAnsi="Times New Roman" w:eastAsia="宋体" w:cs="Times New Roman"/>
                <w:color w:val="000000"/>
                <w:sz w:val="24"/>
              </w:rPr>
            </w:pPr>
          </w:p>
        </w:tc>
        <w:tc>
          <w:tcPr>
            <w:tcW w:w="5460" w:type="dxa"/>
            <w:vAlign w:val="center"/>
          </w:tcPr>
          <w:p w14:paraId="5EDA7D66">
            <w:pPr>
              <w:rPr>
                <w:rFonts w:hint="default" w:ascii="Times New Roman" w:hAnsi="Times New Roman" w:eastAsia="宋体" w:cs="Times New Roman"/>
                <w:color w:val="000000"/>
                <w:sz w:val="24"/>
              </w:rPr>
            </w:pPr>
          </w:p>
        </w:tc>
        <w:tc>
          <w:tcPr>
            <w:tcW w:w="2625" w:type="dxa"/>
            <w:vAlign w:val="center"/>
          </w:tcPr>
          <w:p w14:paraId="4146406C">
            <w:pPr>
              <w:spacing w:line="360" w:lineRule="auto"/>
              <w:rPr>
                <w:rFonts w:hint="default" w:ascii="Times New Roman" w:hAnsi="Times New Roman" w:eastAsia="宋体" w:cs="Times New Roman"/>
                <w:b/>
                <w:color w:val="000000"/>
                <w:sz w:val="24"/>
              </w:rPr>
            </w:pPr>
          </w:p>
        </w:tc>
      </w:tr>
    </w:tbl>
    <w:p w14:paraId="18DC6BD5">
      <w:pPr>
        <w:spacing w:line="360" w:lineRule="auto"/>
        <w:jc w:val="center"/>
        <w:rPr>
          <w:rFonts w:hint="default" w:ascii="Times New Roman" w:hAnsi="Times New Roman" w:eastAsia="宋体" w:cs="Times New Roman"/>
          <w:b/>
          <w:color w:val="000000"/>
          <w:sz w:val="24"/>
        </w:rPr>
      </w:pPr>
    </w:p>
    <w:p w14:paraId="0FF9BA92">
      <w:pPr>
        <w:spacing w:line="360" w:lineRule="auto"/>
        <w:jc w:val="center"/>
        <w:rPr>
          <w:rFonts w:hint="default" w:ascii="Times New Roman" w:hAnsi="Times New Roman" w:eastAsia="宋体" w:cs="Times New Roman"/>
          <w:b/>
          <w:color w:val="000000"/>
          <w:sz w:val="24"/>
        </w:rPr>
      </w:pPr>
    </w:p>
    <w:p w14:paraId="52FCA5D7">
      <w:pPr>
        <w:spacing w:line="360" w:lineRule="auto"/>
        <w:jc w:val="center"/>
        <w:rPr>
          <w:rFonts w:hint="default" w:ascii="Times New Roman" w:hAnsi="Times New Roman" w:eastAsia="宋体" w:cs="Times New Roman"/>
          <w:b/>
          <w:color w:val="000000"/>
          <w:sz w:val="24"/>
        </w:rPr>
      </w:pPr>
    </w:p>
    <w:p w14:paraId="1A44CBDF">
      <w:pPr>
        <w:spacing w:line="360" w:lineRule="auto"/>
        <w:jc w:val="center"/>
        <w:rPr>
          <w:rFonts w:hint="default" w:ascii="Times New Roman" w:hAnsi="Times New Roman" w:eastAsia="宋体" w:cs="Times New Roman"/>
          <w:b/>
          <w:color w:val="000000"/>
          <w:sz w:val="24"/>
        </w:rPr>
      </w:pPr>
    </w:p>
    <w:p w14:paraId="41464A12">
      <w:pPr>
        <w:spacing w:line="360" w:lineRule="auto"/>
        <w:jc w:val="center"/>
        <w:rPr>
          <w:rFonts w:hint="default" w:ascii="Times New Roman" w:hAnsi="Times New Roman" w:eastAsia="宋体" w:cs="Times New Roman"/>
          <w:b/>
          <w:color w:val="000000"/>
          <w:sz w:val="24"/>
        </w:rPr>
      </w:pPr>
    </w:p>
    <w:p w14:paraId="6FD67542">
      <w:pPr>
        <w:spacing w:line="360" w:lineRule="auto"/>
        <w:jc w:val="center"/>
        <w:rPr>
          <w:rFonts w:hint="default" w:ascii="Times New Roman" w:hAnsi="Times New Roman" w:eastAsia="宋体" w:cs="Times New Roman"/>
          <w:b/>
          <w:color w:val="000000"/>
          <w:sz w:val="24"/>
        </w:rPr>
      </w:pPr>
    </w:p>
    <w:p w14:paraId="16EE6195">
      <w:pPr>
        <w:spacing w:line="360" w:lineRule="auto"/>
        <w:jc w:val="center"/>
        <w:rPr>
          <w:rFonts w:hint="default" w:ascii="Times New Roman" w:hAnsi="Times New Roman" w:eastAsia="宋体" w:cs="Times New Roman"/>
          <w:b/>
          <w:color w:val="000000"/>
          <w:sz w:val="24"/>
        </w:rPr>
      </w:pPr>
    </w:p>
    <w:p w14:paraId="39ACD655">
      <w:pPr>
        <w:spacing w:line="360" w:lineRule="auto"/>
        <w:jc w:val="center"/>
        <w:rPr>
          <w:rFonts w:hint="default" w:ascii="Times New Roman" w:hAnsi="Times New Roman" w:eastAsia="宋体" w:cs="Times New Roman"/>
          <w:b/>
          <w:color w:val="000000"/>
          <w:sz w:val="24"/>
        </w:rPr>
      </w:pPr>
    </w:p>
    <w:p w14:paraId="31420B52">
      <w:pPr>
        <w:spacing w:line="360" w:lineRule="auto"/>
        <w:jc w:val="center"/>
        <w:rPr>
          <w:rFonts w:hint="default" w:ascii="Times New Roman" w:hAnsi="Times New Roman" w:eastAsia="宋体" w:cs="Times New Roman"/>
          <w:b/>
          <w:color w:val="000000"/>
          <w:sz w:val="24"/>
        </w:rPr>
      </w:pPr>
      <w:r>
        <w:rPr>
          <w:rFonts w:hint="default" w:ascii="Times New Roman" w:hAnsi="Times New Roman" w:eastAsia="宋体" w:cs="Times New Roman"/>
          <w:b/>
          <w:color w:val="000000"/>
          <w:sz w:val="24"/>
        </w:rPr>
        <w:br w:type="page"/>
      </w:r>
    </w:p>
    <w:p w14:paraId="502C0F08">
      <w:pPr>
        <w:pStyle w:val="4"/>
        <w:rPr>
          <w:rFonts w:hint="default" w:ascii="Times New Roman" w:hAnsi="Times New Roman" w:eastAsia="宋体" w:cs="Times New Roman"/>
          <w:color w:val="000000"/>
          <w:sz w:val="24"/>
          <w:szCs w:val="24"/>
        </w:rPr>
      </w:pPr>
      <w:bookmarkStart w:id="28" w:name="_Toc4938"/>
      <w:bookmarkStart w:id="29" w:name="_Toc5390"/>
      <w:r>
        <w:rPr>
          <w:rFonts w:hint="default" w:ascii="Times New Roman" w:hAnsi="Times New Roman" w:eastAsia="宋体" w:cs="Times New Roman"/>
          <w:color w:val="000000"/>
          <w:sz w:val="24"/>
          <w:szCs w:val="24"/>
        </w:rPr>
        <w:t>附件一</w:t>
      </w:r>
      <w:bookmarkEnd w:id="28"/>
      <w:bookmarkEnd w:id="29"/>
    </w:p>
    <w:p w14:paraId="0C8C816B">
      <w:pPr>
        <w:spacing w:line="360" w:lineRule="auto"/>
        <w:jc w:val="center"/>
        <w:rPr>
          <w:rFonts w:hint="default" w:ascii="Times New Roman" w:hAnsi="Times New Roman" w:eastAsia="宋体" w:cs="Times New Roman"/>
          <w:color w:val="000000"/>
          <w:sz w:val="24"/>
        </w:rPr>
      </w:pPr>
      <w:r>
        <w:rPr>
          <w:rFonts w:hint="default" w:ascii="Times New Roman" w:hAnsi="Times New Roman" w:eastAsia="宋体" w:cs="Times New Roman"/>
          <w:b/>
          <w:bCs/>
          <w:color w:val="000000"/>
          <w:sz w:val="24"/>
        </w:rPr>
        <w:t>供应商综合情况简介</w:t>
      </w:r>
    </w:p>
    <w:p w14:paraId="6B9C14ED">
      <w:pPr>
        <w:spacing w:line="500" w:lineRule="exact"/>
        <w:jc w:val="lef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1、基本情况表</w:t>
      </w:r>
    </w:p>
    <w:tbl>
      <w:tblPr>
        <w:tblStyle w:val="32"/>
        <w:tblW w:w="10357" w:type="dxa"/>
        <w:tblInd w:w="-613" w:type="dxa"/>
        <w:tblLayout w:type="fixed"/>
        <w:tblCellMar>
          <w:top w:w="0" w:type="dxa"/>
          <w:left w:w="108" w:type="dxa"/>
          <w:bottom w:w="0" w:type="dxa"/>
          <w:right w:w="108" w:type="dxa"/>
        </w:tblCellMar>
      </w:tblPr>
      <w:tblGrid>
        <w:gridCol w:w="1675"/>
        <w:gridCol w:w="1675"/>
        <w:gridCol w:w="2316"/>
        <w:gridCol w:w="1787"/>
        <w:gridCol w:w="1563"/>
        <w:gridCol w:w="1341"/>
      </w:tblGrid>
      <w:tr w14:paraId="0864E7C7">
        <w:tblPrEx>
          <w:tblCellMar>
            <w:top w:w="0" w:type="dxa"/>
            <w:left w:w="108" w:type="dxa"/>
            <w:bottom w:w="0" w:type="dxa"/>
            <w:right w:w="108" w:type="dxa"/>
          </w:tblCellMar>
        </w:tblPrEx>
        <w:trPr>
          <w:trHeight w:val="624" w:hRule="atLeast"/>
        </w:trPr>
        <w:tc>
          <w:tcPr>
            <w:tcW w:w="10357" w:type="dxa"/>
            <w:gridSpan w:val="6"/>
            <w:vMerge w:val="restart"/>
            <w:tcBorders>
              <w:top w:val="single" w:color="auto" w:sz="4" w:space="0"/>
              <w:left w:val="single" w:color="auto" w:sz="4" w:space="0"/>
              <w:bottom w:val="single" w:color="auto" w:sz="4" w:space="0"/>
              <w:right w:val="single" w:color="auto" w:sz="4" w:space="0"/>
            </w:tcBorders>
            <w:noWrap/>
            <w:vAlign w:val="center"/>
          </w:tcPr>
          <w:p w14:paraId="57AE0C6F">
            <w:pPr>
              <w:widowControl/>
              <w:jc w:val="center"/>
              <w:textAlignment w:val="center"/>
              <w:rPr>
                <w:rFonts w:hint="default" w:ascii="Times New Roman" w:hAnsi="Times New Roman" w:eastAsia="宋体" w:cs="Times New Roman"/>
                <w:b/>
                <w:bCs/>
                <w:color w:val="000000"/>
                <w:sz w:val="32"/>
                <w:szCs w:val="32"/>
              </w:rPr>
            </w:pPr>
            <w:r>
              <w:rPr>
                <w:rFonts w:hint="default" w:ascii="Times New Roman" w:hAnsi="Times New Roman" w:eastAsia="宋体" w:cs="Times New Roman"/>
                <w:b/>
                <w:bCs/>
                <w:color w:val="000000"/>
                <w:kern w:val="0"/>
                <w:sz w:val="32"/>
                <w:szCs w:val="32"/>
                <w:lang w:bidi="ar"/>
              </w:rPr>
              <w:t>基本情况表</w:t>
            </w:r>
          </w:p>
        </w:tc>
      </w:tr>
      <w:tr w14:paraId="3B5D6FF1">
        <w:tblPrEx>
          <w:tblCellMar>
            <w:top w:w="0" w:type="dxa"/>
            <w:left w:w="108" w:type="dxa"/>
            <w:bottom w:w="0" w:type="dxa"/>
            <w:right w:w="108" w:type="dxa"/>
          </w:tblCellMar>
        </w:tblPrEx>
        <w:trPr>
          <w:trHeight w:val="624" w:hRule="atLeast"/>
        </w:trPr>
        <w:tc>
          <w:tcPr>
            <w:tcW w:w="10357" w:type="dxa"/>
            <w:gridSpan w:val="6"/>
            <w:vMerge w:val="continue"/>
            <w:tcBorders>
              <w:top w:val="single" w:color="auto" w:sz="4" w:space="0"/>
              <w:left w:val="single" w:color="auto" w:sz="4" w:space="0"/>
              <w:bottom w:val="single" w:color="auto" w:sz="4" w:space="0"/>
              <w:right w:val="single" w:color="auto" w:sz="4" w:space="0"/>
            </w:tcBorders>
            <w:noWrap/>
            <w:vAlign w:val="center"/>
          </w:tcPr>
          <w:p w14:paraId="5209962B">
            <w:pPr>
              <w:jc w:val="center"/>
              <w:rPr>
                <w:rFonts w:hint="default" w:ascii="Times New Roman" w:hAnsi="Times New Roman" w:eastAsia="宋体" w:cs="Times New Roman"/>
                <w:b/>
                <w:bCs/>
                <w:color w:val="000000"/>
                <w:sz w:val="32"/>
                <w:szCs w:val="32"/>
              </w:rPr>
            </w:pPr>
          </w:p>
        </w:tc>
      </w:tr>
      <w:tr w14:paraId="71EA56B4">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4BD71B03">
            <w:pPr>
              <w:widowControl/>
              <w:jc w:val="left"/>
              <w:textAlignment w:val="center"/>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kern w:val="0"/>
                <w:sz w:val="24"/>
                <w:szCs w:val="24"/>
                <w:lang w:bidi="ar"/>
              </w:rPr>
              <w:t>基本信息</w:t>
            </w:r>
          </w:p>
        </w:tc>
      </w:tr>
      <w:tr w14:paraId="02E2614D">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7C43C360">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单位名称</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1272688A">
            <w:pPr>
              <w:jc w:val="center"/>
              <w:rPr>
                <w:rFonts w:hint="default" w:ascii="Times New Roman" w:hAnsi="Times New Roman" w:eastAsia="宋体" w:cs="Times New Roman"/>
                <w:color w:val="000000"/>
                <w:sz w:val="22"/>
                <w:szCs w:val="22"/>
              </w:rPr>
            </w:pPr>
          </w:p>
        </w:tc>
      </w:tr>
      <w:tr w14:paraId="3D50C159">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24F79552">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证件类型</w:t>
            </w:r>
          </w:p>
        </w:tc>
        <w:tc>
          <w:tcPr>
            <w:tcW w:w="1675" w:type="dxa"/>
            <w:tcBorders>
              <w:top w:val="single" w:color="auto" w:sz="4" w:space="0"/>
              <w:left w:val="single" w:color="auto" w:sz="4" w:space="0"/>
              <w:bottom w:val="single" w:color="auto" w:sz="4" w:space="0"/>
              <w:right w:val="single" w:color="auto" w:sz="4" w:space="0"/>
            </w:tcBorders>
            <w:noWrap/>
            <w:vAlign w:val="center"/>
          </w:tcPr>
          <w:p w14:paraId="5290626F">
            <w:pPr>
              <w:jc w:val="center"/>
              <w:rPr>
                <w:rFonts w:hint="default" w:ascii="Times New Roman" w:hAnsi="Times New Roman" w:eastAsia="宋体" w:cs="Times New Roman"/>
                <w:color w:val="000000"/>
                <w:sz w:val="22"/>
                <w:szCs w:val="22"/>
              </w:rPr>
            </w:pPr>
          </w:p>
        </w:tc>
        <w:tc>
          <w:tcPr>
            <w:tcW w:w="2316" w:type="dxa"/>
            <w:tcBorders>
              <w:top w:val="single" w:color="auto" w:sz="4" w:space="0"/>
              <w:left w:val="single" w:color="auto" w:sz="4" w:space="0"/>
              <w:bottom w:val="single" w:color="auto" w:sz="4" w:space="0"/>
              <w:right w:val="single" w:color="auto" w:sz="4" w:space="0"/>
            </w:tcBorders>
            <w:noWrap/>
            <w:vAlign w:val="center"/>
          </w:tcPr>
          <w:p w14:paraId="305CC5C0">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证件号码</w:t>
            </w:r>
          </w:p>
        </w:tc>
        <w:tc>
          <w:tcPr>
            <w:tcW w:w="1787" w:type="dxa"/>
            <w:tcBorders>
              <w:top w:val="single" w:color="auto" w:sz="4" w:space="0"/>
              <w:left w:val="single" w:color="auto" w:sz="4" w:space="0"/>
              <w:bottom w:val="single" w:color="auto" w:sz="4" w:space="0"/>
              <w:right w:val="single" w:color="auto" w:sz="4" w:space="0"/>
            </w:tcBorders>
            <w:noWrap/>
            <w:vAlign w:val="center"/>
          </w:tcPr>
          <w:p w14:paraId="0D8523D9">
            <w:pPr>
              <w:jc w:val="center"/>
              <w:rPr>
                <w:rFonts w:hint="default" w:ascii="Times New Roman" w:hAnsi="Times New Roman" w:eastAsia="宋体" w:cs="Times New Roman"/>
                <w:color w:val="000000"/>
                <w:sz w:val="22"/>
                <w:szCs w:val="22"/>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6B8F7683">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单位类型</w:t>
            </w:r>
          </w:p>
        </w:tc>
        <w:tc>
          <w:tcPr>
            <w:tcW w:w="1341" w:type="dxa"/>
            <w:tcBorders>
              <w:top w:val="single" w:color="auto" w:sz="4" w:space="0"/>
              <w:left w:val="single" w:color="auto" w:sz="4" w:space="0"/>
              <w:bottom w:val="single" w:color="auto" w:sz="4" w:space="0"/>
              <w:right w:val="single" w:color="auto" w:sz="4" w:space="0"/>
            </w:tcBorders>
            <w:noWrap/>
            <w:vAlign w:val="center"/>
          </w:tcPr>
          <w:p w14:paraId="1F509FA6">
            <w:pPr>
              <w:jc w:val="center"/>
              <w:rPr>
                <w:rFonts w:hint="default" w:ascii="Times New Roman" w:hAnsi="Times New Roman" w:eastAsia="宋体" w:cs="Times New Roman"/>
                <w:color w:val="000000"/>
                <w:sz w:val="22"/>
                <w:szCs w:val="22"/>
              </w:rPr>
            </w:pPr>
          </w:p>
        </w:tc>
      </w:tr>
      <w:tr w14:paraId="7163A663">
        <w:tblPrEx>
          <w:tblCellMar>
            <w:top w:w="0" w:type="dxa"/>
            <w:left w:w="108" w:type="dxa"/>
            <w:bottom w:w="0" w:type="dxa"/>
            <w:right w:w="108" w:type="dxa"/>
          </w:tblCellMar>
        </w:tblPrEx>
        <w:trPr>
          <w:trHeight w:val="285"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6ED74A99">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联系人</w:t>
            </w:r>
          </w:p>
        </w:tc>
        <w:tc>
          <w:tcPr>
            <w:tcW w:w="1675" w:type="dxa"/>
            <w:tcBorders>
              <w:top w:val="single" w:color="auto" w:sz="4" w:space="0"/>
              <w:left w:val="single" w:color="auto" w:sz="4" w:space="0"/>
              <w:bottom w:val="single" w:color="auto" w:sz="4" w:space="0"/>
              <w:right w:val="single" w:color="auto" w:sz="4" w:space="0"/>
            </w:tcBorders>
            <w:noWrap/>
            <w:vAlign w:val="center"/>
          </w:tcPr>
          <w:p w14:paraId="2FB66ADE">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 xml:space="preserve"> </w:t>
            </w:r>
          </w:p>
        </w:tc>
        <w:tc>
          <w:tcPr>
            <w:tcW w:w="2316" w:type="dxa"/>
            <w:tcBorders>
              <w:top w:val="single" w:color="auto" w:sz="4" w:space="0"/>
              <w:left w:val="single" w:color="auto" w:sz="4" w:space="0"/>
              <w:bottom w:val="single" w:color="auto" w:sz="4" w:space="0"/>
              <w:right w:val="single" w:color="auto" w:sz="4" w:space="0"/>
            </w:tcBorders>
            <w:noWrap/>
            <w:vAlign w:val="center"/>
          </w:tcPr>
          <w:p w14:paraId="45F08321">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联系电话</w:t>
            </w:r>
          </w:p>
        </w:tc>
        <w:tc>
          <w:tcPr>
            <w:tcW w:w="1787" w:type="dxa"/>
            <w:tcBorders>
              <w:top w:val="single" w:color="auto" w:sz="4" w:space="0"/>
              <w:left w:val="single" w:color="auto" w:sz="4" w:space="0"/>
              <w:bottom w:val="single" w:color="auto" w:sz="4" w:space="0"/>
              <w:right w:val="single" w:color="auto" w:sz="4" w:space="0"/>
            </w:tcBorders>
            <w:noWrap/>
            <w:vAlign w:val="center"/>
          </w:tcPr>
          <w:p w14:paraId="3F08C357">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 xml:space="preserve"> </w:t>
            </w:r>
          </w:p>
        </w:tc>
        <w:tc>
          <w:tcPr>
            <w:tcW w:w="1563" w:type="dxa"/>
            <w:tcBorders>
              <w:top w:val="single" w:color="auto" w:sz="4" w:space="0"/>
              <w:left w:val="single" w:color="auto" w:sz="4" w:space="0"/>
              <w:bottom w:val="single" w:color="auto" w:sz="4" w:space="0"/>
              <w:right w:val="single" w:color="auto" w:sz="4" w:space="0"/>
            </w:tcBorders>
            <w:noWrap/>
            <w:vAlign w:val="center"/>
          </w:tcPr>
          <w:p w14:paraId="023C959D">
            <w:pPr>
              <w:jc w:val="center"/>
              <w:rPr>
                <w:rFonts w:hint="default" w:ascii="Times New Roman" w:hAnsi="Times New Roman" w:eastAsia="宋体" w:cs="Times New Roman"/>
                <w:color w:val="000000"/>
                <w:sz w:val="22"/>
                <w:szCs w:val="22"/>
              </w:rPr>
            </w:pPr>
          </w:p>
        </w:tc>
        <w:tc>
          <w:tcPr>
            <w:tcW w:w="1341" w:type="dxa"/>
            <w:tcBorders>
              <w:top w:val="single" w:color="auto" w:sz="4" w:space="0"/>
              <w:left w:val="single" w:color="auto" w:sz="4" w:space="0"/>
              <w:bottom w:val="single" w:color="auto" w:sz="4" w:space="0"/>
              <w:right w:val="single" w:color="auto" w:sz="4" w:space="0"/>
            </w:tcBorders>
            <w:noWrap/>
            <w:vAlign w:val="center"/>
          </w:tcPr>
          <w:p w14:paraId="19C3AD5C">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 xml:space="preserve"> </w:t>
            </w:r>
          </w:p>
        </w:tc>
      </w:tr>
      <w:tr w14:paraId="65436F54">
        <w:tblPrEx>
          <w:tblCellMar>
            <w:top w:w="0" w:type="dxa"/>
            <w:left w:w="108" w:type="dxa"/>
            <w:bottom w:w="0" w:type="dxa"/>
            <w:right w:w="108" w:type="dxa"/>
          </w:tblCellMar>
        </w:tblPrEx>
        <w:trPr>
          <w:trHeight w:val="285"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7F9C0064">
            <w:pPr>
              <w:jc w:val="center"/>
              <w:rPr>
                <w:rFonts w:hint="default" w:ascii="Times New Roman" w:hAnsi="Times New Roman" w:eastAsia="宋体" w:cs="Times New Roman"/>
                <w:color w:val="000000"/>
                <w:sz w:val="22"/>
                <w:szCs w:val="22"/>
              </w:rPr>
            </w:pPr>
          </w:p>
        </w:tc>
      </w:tr>
      <w:tr w14:paraId="354069E5">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71471B50">
            <w:pPr>
              <w:widowControl/>
              <w:jc w:val="left"/>
              <w:textAlignment w:val="center"/>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kern w:val="0"/>
                <w:sz w:val="24"/>
                <w:szCs w:val="24"/>
                <w:lang w:bidi="ar"/>
              </w:rPr>
              <w:t>详细信息</w:t>
            </w:r>
          </w:p>
        </w:tc>
      </w:tr>
      <w:tr w14:paraId="3994251F">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5FF94C1C">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法人代表</w:t>
            </w:r>
          </w:p>
        </w:tc>
        <w:tc>
          <w:tcPr>
            <w:tcW w:w="1675" w:type="dxa"/>
            <w:tcBorders>
              <w:top w:val="single" w:color="auto" w:sz="4" w:space="0"/>
              <w:left w:val="single" w:color="auto" w:sz="4" w:space="0"/>
              <w:bottom w:val="single" w:color="auto" w:sz="4" w:space="0"/>
              <w:right w:val="single" w:color="auto" w:sz="4" w:space="0"/>
            </w:tcBorders>
            <w:noWrap/>
            <w:vAlign w:val="center"/>
          </w:tcPr>
          <w:p w14:paraId="3B51ED7A">
            <w:pPr>
              <w:jc w:val="center"/>
              <w:rPr>
                <w:rFonts w:hint="default" w:ascii="Times New Roman" w:hAnsi="Times New Roman" w:eastAsia="宋体" w:cs="Times New Roman"/>
                <w:color w:val="000000"/>
                <w:sz w:val="22"/>
                <w:szCs w:val="22"/>
              </w:rPr>
            </w:pPr>
          </w:p>
        </w:tc>
        <w:tc>
          <w:tcPr>
            <w:tcW w:w="2316" w:type="dxa"/>
            <w:tcBorders>
              <w:top w:val="single" w:color="auto" w:sz="4" w:space="0"/>
              <w:left w:val="single" w:color="auto" w:sz="4" w:space="0"/>
              <w:bottom w:val="single" w:color="auto" w:sz="4" w:space="0"/>
              <w:right w:val="single" w:color="auto" w:sz="4" w:space="0"/>
            </w:tcBorders>
            <w:vAlign w:val="center"/>
          </w:tcPr>
          <w:p w14:paraId="7552ED47">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注册资本（万元）</w:t>
            </w:r>
          </w:p>
        </w:tc>
        <w:tc>
          <w:tcPr>
            <w:tcW w:w="1787" w:type="dxa"/>
            <w:tcBorders>
              <w:top w:val="single" w:color="auto" w:sz="4" w:space="0"/>
              <w:left w:val="single" w:color="auto" w:sz="4" w:space="0"/>
              <w:bottom w:val="single" w:color="auto" w:sz="4" w:space="0"/>
              <w:right w:val="single" w:color="auto" w:sz="4" w:space="0"/>
            </w:tcBorders>
            <w:noWrap/>
            <w:vAlign w:val="center"/>
          </w:tcPr>
          <w:p w14:paraId="749B1602">
            <w:pPr>
              <w:jc w:val="center"/>
              <w:rPr>
                <w:rFonts w:hint="default" w:ascii="Times New Roman" w:hAnsi="Times New Roman" w:eastAsia="宋体" w:cs="Times New Roman"/>
                <w:color w:val="000000"/>
                <w:sz w:val="22"/>
                <w:szCs w:val="22"/>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2C6C99B9">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注册日期</w:t>
            </w:r>
          </w:p>
        </w:tc>
        <w:tc>
          <w:tcPr>
            <w:tcW w:w="1341" w:type="dxa"/>
            <w:tcBorders>
              <w:top w:val="single" w:color="auto" w:sz="4" w:space="0"/>
              <w:left w:val="single" w:color="auto" w:sz="4" w:space="0"/>
              <w:bottom w:val="single" w:color="auto" w:sz="4" w:space="0"/>
              <w:right w:val="single" w:color="auto" w:sz="4" w:space="0"/>
            </w:tcBorders>
            <w:noWrap/>
            <w:vAlign w:val="center"/>
          </w:tcPr>
          <w:p w14:paraId="1BBF22A1">
            <w:pPr>
              <w:jc w:val="center"/>
              <w:rPr>
                <w:rFonts w:hint="default" w:ascii="Times New Roman" w:hAnsi="Times New Roman" w:eastAsia="宋体" w:cs="Times New Roman"/>
                <w:color w:val="000000"/>
                <w:sz w:val="22"/>
                <w:szCs w:val="22"/>
              </w:rPr>
            </w:pPr>
          </w:p>
        </w:tc>
      </w:tr>
      <w:tr w14:paraId="5CF7F26E">
        <w:tblPrEx>
          <w:tblCellMar>
            <w:top w:w="0" w:type="dxa"/>
            <w:left w:w="108" w:type="dxa"/>
            <w:bottom w:w="0" w:type="dxa"/>
            <w:right w:w="108" w:type="dxa"/>
          </w:tblCellMar>
        </w:tblPrEx>
        <w:trPr>
          <w:trHeight w:val="277"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49E3C8E2">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人员规模</w:t>
            </w:r>
          </w:p>
        </w:tc>
        <w:tc>
          <w:tcPr>
            <w:tcW w:w="1675" w:type="dxa"/>
            <w:tcBorders>
              <w:top w:val="single" w:color="auto" w:sz="4" w:space="0"/>
              <w:left w:val="single" w:color="auto" w:sz="4" w:space="0"/>
              <w:bottom w:val="single" w:color="auto" w:sz="4" w:space="0"/>
              <w:right w:val="single" w:color="auto" w:sz="4" w:space="0"/>
            </w:tcBorders>
            <w:noWrap/>
            <w:vAlign w:val="center"/>
          </w:tcPr>
          <w:p w14:paraId="2128DAF9">
            <w:pPr>
              <w:jc w:val="center"/>
              <w:rPr>
                <w:rFonts w:hint="default" w:ascii="Times New Roman" w:hAnsi="Times New Roman" w:eastAsia="宋体" w:cs="Times New Roman"/>
                <w:color w:val="000000"/>
                <w:sz w:val="22"/>
                <w:szCs w:val="22"/>
              </w:rPr>
            </w:pPr>
          </w:p>
        </w:tc>
        <w:tc>
          <w:tcPr>
            <w:tcW w:w="2316" w:type="dxa"/>
            <w:tcBorders>
              <w:top w:val="single" w:color="auto" w:sz="4" w:space="0"/>
              <w:left w:val="single" w:color="auto" w:sz="4" w:space="0"/>
              <w:bottom w:val="single" w:color="auto" w:sz="4" w:space="0"/>
              <w:right w:val="single" w:color="auto" w:sz="4" w:space="0"/>
            </w:tcBorders>
            <w:noWrap/>
            <w:vAlign w:val="center"/>
          </w:tcPr>
          <w:p w14:paraId="6819334B">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有效期至</w:t>
            </w:r>
          </w:p>
        </w:tc>
        <w:tc>
          <w:tcPr>
            <w:tcW w:w="1787" w:type="dxa"/>
            <w:tcBorders>
              <w:top w:val="single" w:color="auto" w:sz="4" w:space="0"/>
              <w:left w:val="single" w:color="auto" w:sz="4" w:space="0"/>
              <w:bottom w:val="single" w:color="auto" w:sz="4" w:space="0"/>
              <w:right w:val="single" w:color="auto" w:sz="4" w:space="0"/>
            </w:tcBorders>
            <w:noWrap/>
            <w:vAlign w:val="center"/>
          </w:tcPr>
          <w:p w14:paraId="2C3E0137">
            <w:pPr>
              <w:jc w:val="center"/>
              <w:rPr>
                <w:rFonts w:hint="default" w:ascii="Times New Roman" w:hAnsi="Times New Roman" w:eastAsia="宋体" w:cs="Times New Roman"/>
                <w:color w:val="000000"/>
                <w:sz w:val="22"/>
                <w:szCs w:val="22"/>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368EF6C6">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官方网站</w:t>
            </w:r>
          </w:p>
        </w:tc>
        <w:tc>
          <w:tcPr>
            <w:tcW w:w="1341" w:type="dxa"/>
            <w:tcBorders>
              <w:top w:val="single" w:color="auto" w:sz="4" w:space="0"/>
              <w:left w:val="single" w:color="auto" w:sz="4" w:space="0"/>
              <w:bottom w:val="single" w:color="auto" w:sz="4" w:space="0"/>
              <w:right w:val="single" w:color="auto" w:sz="4" w:space="0"/>
            </w:tcBorders>
            <w:noWrap/>
            <w:vAlign w:val="center"/>
          </w:tcPr>
          <w:p w14:paraId="7075B3D1">
            <w:pPr>
              <w:jc w:val="center"/>
              <w:rPr>
                <w:rFonts w:hint="default" w:ascii="Times New Roman" w:hAnsi="Times New Roman" w:eastAsia="宋体" w:cs="Times New Roman"/>
                <w:color w:val="800080"/>
                <w:sz w:val="22"/>
                <w:szCs w:val="22"/>
                <w:u w:val="single"/>
              </w:rPr>
            </w:pPr>
          </w:p>
        </w:tc>
      </w:tr>
      <w:tr w14:paraId="255D3BA7">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6423EF0B">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经营范围</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26CC6BD9">
            <w:pPr>
              <w:jc w:val="center"/>
              <w:rPr>
                <w:rFonts w:hint="default" w:ascii="Times New Roman" w:hAnsi="Times New Roman" w:eastAsia="宋体" w:cs="Times New Roman"/>
                <w:color w:val="000000"/>
                <w:sz w:val="22"/>
                <w:szCs w:val="22"/>
              </w:rPr>
            </w:pPr>
          </w:p>
        </w:tc>
      </w:tr>
      <w:tr w14:paraId="7D56A348">
        <w:tblPrEx>
          <w:tblCellMar>
            <w:top w:w="0" w:type="dxa"/>
            <w:left w:w="108" w:type="dxa"/>
            <w:bottom w:w="0" w:type="dxa"/>
            <w:right w:w="108" w:type="dxa"/>
          </w:tblCellMar>
        </w:tblPrEx>
        <w:trPr>
          <w:trHeight w:val="285"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62D18882">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主要产品</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28987441">
            <w:pPr>
              <w:jc w:val="center"/>
              <w:rPr>
                <w:rFonts w:hint="default" w:ascii="Times New Roman" w:hAnsi="Times New Roman" w:eastAsia="宋体" w:cs="Times New Roman"/>
                <w:color w:val="000000"/>
                <w:sz w:val="22"/>
                <w:szCs w:val="22"/>
              </w:rPr>
            </w:pPr>
          </w:p>
        </w:tc>
      </w:tr>
      <w:tr w14:paraId="7BE36C41">
        <w:tblPrEx>
          <w:tblCellMar>
            <w:top w:w="0" w:type="dxa"/>
            <w:left w:w="108" w:type="dxa"/>
            <w:bottom w:w="0" w:type="dxa"/>
            <w:right w:w="108" w:type="dxa"/>
          </w:tblCellMar>
        </w:tblPrEx>
        <w:trPr>
          <w:trHeight w:val="285"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30447AEE">
            <w:pPr>
              <w:jc w:val="center"/>
              <w:rPr>
                <w:rFonts w:hint="default" w:ascii="Times New Roman" w:hAnsi="Times New Roman" w:eastAsia="宋体" w:cs="Times New Roman"/>
                <w:color w:val="000000"/>
                <w:sz w:val="22"/>
                <w:szCs w:val="22"/>
              </w:rPr>
            </w:pPr>
          </w:p>
        </w:tc>
      </w:tr>
      <w:tr w14:paraId="7C5FA1FD">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3C4A10C5">
            <w:pPr>
              <w:widowControl/>
              <w:jc w:val="left"/>
              <w:textAlignment w:val="center"/>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kern w:val="0"/>
                <w:sz w:val="24"/>
                <w:szCs w:val="24"/>
                <w:lang w:bidi="ar"/>
              </w:rPr>
              <w:t>财务信息</w:t>
            </w:r>
          </w:p>
        </w:tc>
      </w:tr>
      <w:tr w14:paraId="6617BAA9">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3CEC2487">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序号</w:t>
            </w:r>
          </w:p>
        </w:tc>
        <w:tc>
          <w:tcPr>
            <w:tcW w:w="1675" w:type="dxa"/>
            <w:tcBorders>
              <w:top w:val="single" w:color="auto" w:sz="4" w:space="0"/>
              <w:left w:val="single" w:color="auto" w:sz="4" w:space="0"/>
              <w:bottom w:val="single" w:color="auto" w:sz="4" w:space="0"/>
              <w:right w:val="single" w:color="auto" w:sz="4" w:space="0"/>
            </w:tcBorders>
            <w:noWrap/>
            <w:vAlign w:val="center"/>
          </w:tcPr>
          <w:p w14:paraId="76BBB7DD">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户名</w:t>
            </w:r>
          </w:p>
        </w:tc>
        <w:tc>
          <w:tcPr>
            <w:tcW w:w="4103" w:type="dxa"/>
            <w:gridSpan w:val="2"/>
            <w:tcBorders>
              <w:top w:val="single" w:color="auto" w:sz="4" w:space="0"/>
              <w:left w:val="single" w:color="auto" w:sz="4" w:space="0"/>
              <w:bottom w:val="single" w:color="auto" w:sz="4" w:space="0"/>
              <w:right w:val="single" w:color="auto" w:sz="4" w:space="0"/>
            </w:tcBorders>
            <w:noWrap/>
            <w:vAlign w:val="center"/>
          </w:tcPr>
          <w:p w14:paraId="2785F384">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开户行</w:t>
            </w:r>
          </w:p>
        </w:tc>
        <w:tc>
          <w:tcPr>
            <w:tcW w:w="1563" w:type="dxa"/>
            <w:tcBorders>
              <w:top w:val="single" w:color="auto" w:sz="4" w:space="0"/>
              <w:left w:val="single" w:color="auto" w:sz="4" w:space="0"/>
              <w:bottom w:val="single" w:color="auto" w:sz="4" w:space="0"/>
              <w:right w:val="single" w:color="auto" w:sz="4" w:space="0"/>
            </w:tcBorders>
            <w:noWrap/>
            <w:vAlign w:val="center"/>
          </w:tcPr>
          <w:p w14:paraId="435274D7">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银行账号</w:t>
            </w:r>
          </w:p>
        </w:tc>
        <w:tc>
          <w:tcPr>
            <w:tcW w:w="1341" w:type="dxa"/>
            <w:tcBorders>
              <w:top w:val="single" w:color="auto" w:sz="4" w:space="0"/>
              <w:left w:val="single" w:color="auto" w:sz="4" w:space="0"/>
              <w:bottom w:val="single" w:color="auto" w:sz="4" w:space="0"/>
              <w:right w:val="single" w:color="auto" w:sz="4" w:space="0"/>
            </w:tcBorders>
            <w:noWrap/>
            <w:vAlign w:val="center"/>
          </w:tcPr>
          <w:p w14:paraId="594C6A9E">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银联号</w:t>
            </w:r>
          </w:p>
        </w:tc>
      </w:tr>
      <w:tr w14:paraId="38F5249A">
        <w:tblPrEx>
          <w:tblCellMar>
            <w:top w:w="0" w:type="dxa"/>
            <w:left w:w="108" w:type="dxa"/>
            <w:bottom w:w="0" w:type="dxa"/>
            <w:right w:w="108" w:type="dxa"/>
          </w:tblCellMar>
        </w:tblPrEx>
        <w:trPr>
          <w:trHeight w:val="38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24C8FA9C">
            <w:pPr>
              <w:rPr>
                <w:rFonts w:hint="default" w:ascii="Times New Roman" w:hAnsi="Times New Roman" w:eastAsia="宋体" w:cs="Times New Roman"/>
                <w:color w:val="000000"/>
                <w:sz w:val="22"/>
                <w:szCs w:val="22"/>
              </w:rPr>
            </w:pPr>
          </w:p>
        </w:tc>
        <w:tc>
          <w:tcPr>
            <w:tcW w:w="1675" w:type="dxa"/>
            <w:tcBorders>
              <w:top w:val="single" w:color="auto" w:sz="4" w:space="0"/>
              <w:left w:val="single" w:color="auto" w:sz="4" w:space="0"/>
              <w:bottom w:val="single" w:color="auto" w:sz="4" w:space="0"/>
              <w:right w:val="single" w:color="auto" w:sz="4" w:space="0"/>
            </w:tcBorders>
            <w:noWrap/>
            <w:vAlign w:val="center"/>
          </w:tcPr>
          <w:p w14:paraId="1D3C4BD8">
            <w:pPr>
              <w:jc w:val="center"/>
              <w:rPr>
                <w:rFonts w:hint="default" w:ascii="Times New Roman" w:hAnsi="Times New Roman" w:eastAsia="宋体" w:cs="Times New Roman"/>
                <w:color w:val="000000"/>
                <w:sz w:val="22"/>
                <w:szCs w:val="22"/>
              </w:rPr>
            </w:pPr>
          </w:p>
        </w:tc>
        <w:tc>
          <w:tcPr>
            <w:tcW w:w="4103" w:type="dxa"/>
            <w:gridSpan w:val="2"/>
            <w:tcBorders>
              <w:top w:val="single" w:color="auto" w:sz="4" w:space="0"/>
              <w:left w:val="single" w:color="auto" w:sz="4" w:space="0"/>
              <w:bottom w:val="single" w:color="auto" w:sz="4" w:space="0"/>
              <w:right w:val="single" w:color="auto" w:sz="4" w:space="0"/>
            </w:tcBorders>
            <w:noWrap/>
            <w:vAlign w:val="center"/>
          </w:tcPr>
          <w:p w14:paraId="6FDB2503">
            <w:pPr>
              <w:jc w:val="center"/>
              <w:rPr>
                <w:rFonts w:hint="default" w:ascii="Times New Roman" w:hAnsi="Times New Roman" w:eastAsia="宋体" w:cs="Times New Roman"/>
                <w:color w:val="000000"/>
                <w:sz w:val="22"/>
                <w:szCs w:val="22"/>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142A5088">
            <w:pPr>
              <w:jc w:val="center"/>
              <w:rPr>
                <w:rFonts w:hint="default" w:ascii="Times New Roman" w:hAnsi="Times New Roman" w:eastAsia="宋体" w:cs="Times New Roman"/>
                <w:color w:val="000000"/>
                <w:sz w:val="22"/>
                <w:szCs w:val="22"/>
              </w:rPr>
            </w:pPr>
          </w:p>
        </w:tc>
        <w:tc>
          <w:tcPr>
            <w:tcW w:w="1341" w:type="dxa"/>
            <w:tcBorders>
              <w:top w:val="single" w:color="auto" w:sz="4" w:space="0"/>
              <w:left w:val="single" w:color="auto" w:sz="4" w:space="0"/>
              <w:bottom w:val="single" w:color="auto" w:sz="4" w:space="0"/>
              <w:right w:val="single" w:color="auto" w:sz="4" w:space="0"/>
            </w:tcBorders>
            <w:noWrap/>
            <w:vAlign w:val="center"/>
          </w:tcPr>
          <w:p w14:paraId="4CAE0852">
            <w:pPr>
              <w:jc w:val="center"/>
              <w:rPr>
                <w:rFonts w:hint="default" w:ascii="Times New Roman" w:hAnsi="Times New Roman" w:eastAsia="宋体" w:cs="Times New Roman"/>
                <w:color w:val="000000"/>
                <w:sz w:val="22"/>
                <w:szCs w:val="22"/>
              </w:rPr>
            </w:pPr>
          </w:p>
        </w:tc>
      </w:tr>
      <w:tr w14:paraId="0F09E33E">
        <w:tblPrEx>
          <w:tblCellMar>
            <w:top w:w="0" w:type="dxa"/>
            <w:left w:w="108" w:type="dxa"/>
            <w:bottom w:w="0" w:type="dxa"/>
            <w:right w:w="108" w:type="dxa"/>
          </w:tblCellMar>
        </w:tblPrEx>
        <w:trPr>
          <w:trHeight w:val="285"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4C3D93FF">
            <w:pPr>
              <w:jc w:val="center"/>
              <w:rPr>
                <w:rFonts w:hint="default" w:ascii="Times New Roman" w:hAnsi="Times New Roman" w:eastAsia="宋体" w:cs="Times New Roman"/>
                <w:color w:val="000000"/>
                <w:sz w:val="22"/>
                <w:szCs w:val="22"/>
              </w:rPr>
            </w:pPr>
          </w:p>
        </w:tc>
      </w:tr>
      <w:tr w14:paraId="7C5B5B66">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2BBBD1AA">
            <w:pPr>
              <w:widowControl/>
              <w:jc w:val="left"/>
              <w:textAlignment w:val="center"/>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kern w:val="0"/>
                <w:sz w:val="24"/>
                <w:szCs w:val="24"/>
                <w:lang w:bidi="ar"/>
              </w:rPr>
              <w:t>证书附件</w:t>
            </w:r>
          </w:p>
        </w:tc>
      </w:tr>
      <w:tr w14:paraId="25C97526">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707E2B81">
            <w:pPr>
              <w:widowControl/>
              <w:jc w:val="left"/>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证件文件</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616A7D26">
            <w:pPr>
              <w:jc w:val="center"/>
              <w:rPr>
                <w:rFonts w:hint="default" w:ascii="Times New Roman" w:hAnsi="Times New Roman" w:eastAsia="宋体" w:cs="Times New Roman"/>
                <w:color w:val="000000"/>
                <w:sz w:val="22"/>
                <w:szCs w:val="22"/>
              </w:rPr>
            </w:pPr>
          </w:p>
        </w:tc>
      </w:tr>
      <w:tr w14:paraId="6DB798ED">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60919EED">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序号</w:t>
            </w:r>
          </w:p>
        </w:tc>
        <w:tc>
          <w:tcPr>
            <w:tcW w:w="1675" w:type="dxa"/>
            <w:tcBorders>
              <w:top w:val="single" w:color="auto" w:sz="4" w:space="0"/>
              <w:left w:val="single" w:color="auto" w:sz="4" w:space="0"/>
              <w:bottom w:val="single" w:color="auto" w:sz="4" w:space="0"/>
              <w:right w:val="single" w:color="auto" w:sz="4" w:space="0"/>
            </w:tcBorders>
            <w:noWrap/>
            <w:vAlign w:val="center"/>
          </w:tcPr>
          <w:p w14:paraId="286853CB">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证书名称</w:t>
            </w:r>
          </w:p>
        </w:tc>
        <w:tc>
          <w:tcPr>
            <w:tcW w:w="2316" w:type="dxa"/>
            <w:tcBorders>
              <w:top w:val="single" w:color="auto" w:sz="4" w:space="0"/>
              <w:left w:val="single" w:color="auto" w:sz="4" w:space="0"/>
              <w:bottom w:val="single" w:color="auto" w:sz="4" w:space="0"/>
              <w:right w:val="single" w:color="auto" w:sz="4" w:space="0"/>
            </w:tcBorders>
            <w:noWrap/>
            <w:vAlign w:val="center"/>
          </w:tcPr>
          <w:p w14:paraId="0A0DD95F">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证书编号</w:t>
            </w:r>
          </w:p>
        </w:tc>
        <w:tc>
          <w:tcPr>
            <w:tcW w:w="1787" w:type="dxa"/>
            <w:tcBorders>
              <w:top w:val="single" w:color="auto" w:sz="4" w:space="0"/>
              <w:left w:val="single" w:color="auto" w:sz="4" w:space="0"/>
              <w:bottom w:val="single" w:color="auto" w:sz="4" w:space="0"/>
              <w:right w:val="single" w:color="auto" w:sz="4" w:space="0"/>
            </w:tcBorders>
            <w:noWrap/>
            <w:vAlign w:val="center"/>
          </w:tcPr>
          <w:p w14:paraId="04069299">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有效期至</w:t>
            </w:r>
          </w:p>
        </w:tc>
        <w:tc>
          <w:tcPr>
            <w:tcW w:w="2904" w:type="dxa"/>
            <w:gridSpan w:val="2"/>
            <w:tcBorders>
              <w:top w:val="single" w:color="auto" w:sz="4" w:space="0"/>
              <w:left w:val="single" w:color="auto" w:sz="4" w:space="0"/>
              <w:bottom w:val="single" w:color="auto" w:sz="4" w:space="0"/>
              <w:right w:val="single" w:color="auto" w:sz="4" w:space="0"/>
            </w:tcBorders>
            <w:noWrap/>
            <w:vAlign w:val="center"/>
          </w:tcPr>
          <w:p w14:paraId="429DE120">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备注</w:t>
            </w:r>
          </w:p>
        </w:tc>
      </w:tr>
      <w:tr w14:paraId="46F677D8">
        <w:tblPrEx>
          <w:tblCellMar>
            <w:top w:w="0" w:type="dxa"/>
            <w:left w:w="108" w:type="dxa"/>
            <w:bottom w:w="0" w:type="dxa"/>
            <w:right w:w="108" w:type="dxa"/>
          </w:tblCellMar>
        </w:tblPrEx>
        <w:trPr>
          <w:trHeight w:val="285"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248F8B4F">
            <w:pPr>
              <w:rPr>
                <w:rFonts w:hint="default" w:ascii="Times New Roman" w:hAnsi="Times New Roman" w:eastAsia="宋体" w:cs="Times New Roman"/>
                <w:color w:val="000000"/>
                <w:sz w:val="22"/>
                <w:szCs w:val="22"/>
              </w:rPr>
            </w:pPr>
          </w:p>
        </w:tc>
        <w:tc>
          <w:tcPr>
            <w:tcW w:w="1675" w:type="dxa"/>
            <w:tcBorders>
              <w:top w:val="single" w:color="auto" w:sz="4" w:space="0"/>
              <w:left w:val="single" w:color="auto" w:sz="4" w:space="0"/>
              <w:bottom w:val="single" w:color="auto" w:sz="4" w:space="0"/>
              <w:right w:val="single" w:color="auto" w:sz="4" w:space="0"/>
            </w:tcBorders>
            <w:noWrap/>
            <w:vAlign w:val="center"/>
          </w:tcPr>
          <w:p w14:paraId="343F5435">
            <w:pPr>
              <w:jc w:val="center"/>
              <w:rPr>
                <w:rFonts w:hint="default" w:ascii="Times New Roman" w:hAnsi="Times New Roman" w:eastAsia="宋体" w:cs="Times New Roman"/>
                <w:color w:val="000000"/>
                <w:sz w:val="22"/>
                <w:szCs w:val="22"/>
              </w:rPr>
            </w:pPr>
          </w:p>
        </w:tc>
        <w:tc>
          <w:tcPr>
            <w:tcW w:w="2316" w:type="dxa"/>
            <w:tcBorders>
              <w:top w:val="single" w:color="auto" w:sz="4" w:space="0"/>
              <w:left w:val="single" w:color="auto" w:sz="4" w:space="0"/>
              <w:bottom w:val="single" w:color="auto" w:sz="4" w:space="0"/>
              <w:right w:val="single" w:color="auto" w:sz="4" w:space="0"/>
            </w:tcBorders>
            <w:noWrap/>
            <w:vAlign w:val="center"/>
          </w:tcPr>
          <w:p w14:paraId="062D57BB">
            <w:pPr>
              <w:jc w:val="center"/>
              <w:rPr>
                <w:rFonts w:hint="default" w:ascii="Times New Roman" w:hAnsi="Times New Roman" w:eastAsia="宋体" w:cs="Times New Roman"/>
                <w:color w:val="000000"/>
                <w:sz w:val="22"/>
                <w:szCs w:val="22"/>
              </w:rPr>
            </w:pPr>
          </w:p>
        </w:tc>
        <w:tc>
          <w:tcPr>
            <w:tcW w:w="1787" w:type="dxa"/>
            <w:tcBorders>
              <w:top w:val="single" w:color="auto" w:sz="4" w:space="0"/>
              <w:left w:val="single" w:color="auto" w:sz="4" w:space="0"/>
              <w:bottom w:val="single" w:color="auto" w:sz="4" w:space="0"/>
              <w:right w:val="single" w:color="auto" w:sz="4" w:space="0"/>
            </w:tcBorders>
            <w:noWrap/>
            <w:vAlign w:val="center"/>
          </w:tcPr>
          <w:p w14:paraId="2DA7A138">
            <w:pPr>
              <w:jc w:val="center"/>
              <w:rPr>
                <w:rFonts w:hint="default" w:ascii="Times New Roman" w:hAnsi="Times New Roman" w:eastAsia="宋体" w:cs="Times New Roman"/>
                <w:color w:val="000000"/>
                <w:sz w:val="22"/>
                <w:szCs w:val="22"/>
              </w:rPr>
            </w:pPr>
          </w:p>
        </w:tc>
        <w:tc>
          <w:tcPr>
            <w:tcW w:w="2904" w:type="dxa"/>
            <w:gridSpan w:val="2"/>
            <w:tcBorders>
              <w:top w:val="single" w:color="auto" w:sz="4" w:space="0"/>
              <w:left w:val="single" w:color="auto" w:sz="4" w:space="0"/>
              <w:bottom w:val="single" w:color="auto" w:sz="4" w:space="0"/>
              <w:right w:val="single" w:color="auto" w:sz="4" w:space="0"/>
            </w:tcBorders>
            <w:noWrap/>
            <w:vAlign w:val="center"/>
          </w:tcPr>
          <w:p w14:paraId="1DA748C1">
            <w:pPr>
              <w:jc w:val="center"/>
              <w:rPr>
                <w:rFonts w:hint="default" w:ascii="Times New Roman" w:hAnsi="Times New Roman" w:eastAsia="宋体" w:cs="Times New Roman"/>
                <w:color w:val="000000"/>
                <w:sz w:val="22"/>
                <w:szCs w:val="22"/>
              </w:rPr>
            </w:pPr>
          </w:p>
        </w:tc>
      </w:tr>
    </w:tbl>
    <w:p w14:paraId="01279A09">
      <w:pPr>
        <w:spacing w:line="500" w:lineRule="exact"/>
        <w:jc w:val="center"/>
        <w:rPr>
          <w:rFonts w:hint="default" w:ascii="Times New Roman" w:hAnsi="Times New Roman" w:eastAsia="宋体" w:cs="Times New Roman"/>
          <w:color w:val="000000"/>
          <w:sz w:val="24"/>
        </w:rPr>
      </w:pPr>
    </w:p>
    <w:p w14:paraId="5441EAD2">
      <w:pPr>
        <w:spacing w:line="500" w:lineRule="exact"/>
        <w:jc w:val="lef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2、上述表格提及的证书复印件（如营业执照、法人身份证等）</w:t>
      </w:r>
    </w:p>
    <w:p w14:paraId="126499D3">
      <w:pPr>
        <w:spacing w:line="500" w:lineRule="exact"/>
        <w:jc w:val="lef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3、其他简介(供应商可自行制作格式)</w:t>
      </w:r>
    </w:p>
    <w:p w14:paraId="3873861B">
      <w:pPr>
        <w:spacing w:line="500" w:lineRule="exact"/>
        <w:jc w:val="center"/>
        <w:rPr>
          <w:rFonts w:hint="default" w:ascii="Times New Roman" w:hAnsi="Times New Roman" w:eastAsia="宋体" w:cs="Times New Roman"/>
          <w:color w:val="000000"/>
          <w:sz w:val="24"/>
        </w:rPr>
      </w:pPr>
    </w:p>
    <w:p w14:paraId="3476D6C1">
      <w:pPr>
        <w:spacing w:line="500" w:lineRule="exact"/>
        <w:jc w:val="center"/>
        <w:rPr>
          <w:rFonts w:hint="default" w:ascii="Times New Roman" w:hAnsi="Times New Roman" w:eastAsia="宋体" w:cs="Times New Roman"/>
          <w:color w:val="000000"/>
          <w:sz w:val="24"/>
        </w:rPr>
      </w:pPr>
    </w:p>
    <w:p w14:paraId="0C5898B4">
      <w:pPr>
        <w:spacing w:line="500" w:lineRule="exact"/>
        <w:jc w:val="center"/>
        <w:rPr>
          <w:rFonts w:hint="default" w:ascii="Times New Roman" w:hAnsi="Times New Roman" w:eastAsia="宋体" w:cs="Times New Roman"/>
          <w:color w:val="000000"/>
          <w:sz w:val="24"/>
        </w:rPr>
      </w:pPr>
    </w:p>
    <w:p w14:paraId="15DEBA70">
      <w:pPr>
        <w:spacing w:line="500" w:lineRule="exact"/>
        <w:jc w:val="center"/>
        <w:rPr>
          <w:rFonts w:hint="default" w:ascii="Times New Roman" w:hAnsi="Times New Roman" w:eastAsia="宋体" w:cs="Times New Roman"/>
          <w:color w:val="000000"/>
          <w:sz w:val="24"/>
        </w:rPr>
      </w:pPr>
    </w:p>
    <w:p w14:paraId="7A568B3C">
      <w:pPr>
        <w:pStyle w:val="4"/>
        <w:rPr>
          <w:rFonts w:hint="default" w:ascii="Times New Roman" w:hAnsi="Times New Roman" w:eastAsia="宋体" w:cs="Times New Roman"/>
          <w:color w:val="000000"/>
          <w:sz w:val="24"/>
          <w:szCs w:val="24"/>
        </w:rPr>
      </w:pPr>
      <w:bookmarkStart w:id="30" w:name="_Toc24205"/>
      <w:bookmarkStart w:id="31" w:name="_Toc1715"/>
      <w:r>
        <w:rPr>
          <w:rFonts w:hint="default" w:ascii="Times New Roman" w:hAnsi="Times New Roman" w:eastAsia="宋体" w:cs="Times New Roman"/>
          <w:color w:val="000000"/>
          <w:sz w:val="24"/>
          <w:szCs w:val="24"/>
        </w:rPr>
        <w:t>附件二</w:t>
      </w:r>
      <w:bookmarkEnd w:id="30"/>
      <w:bookmarkEnd w:id="31"/>
    </w:p>
    <w:p w14:paraId="41823358">
      <w:pPr>
        <w:spacing w:line="360" w:lineRule="auto"/>
        <w:jc w:val="center"/>
        <w:rPr>
          <w:rFonts w:hint="default" w:ascii="Times New Roman" w:hAnsi="Times New Roman" w:eastAsia="宋体" w:cs="Times New Roman"/>
          <w:b/>
          <w:color w:val="000000"/>
          <w:sz w:val="24"/>
          <w:szCs w:val="24"/>
        </w:rPr>
      </w:pPr>
      <w:bookmarkStart w:id="32" w:name="_Toc148501698"/>
      <w:bookmarkStart w:id="33" w:name="_Toc516969098"/>
      <w:r>
        <w:rPr>
          <w:rFonts w:hint="default" w:ascii="Times New Roman" w:hAnsi="Times New Roman" w:eastAsia="宋体" w:cs="Times New Roman"/>
          <w:b/>
          <w:color w:val="000000"/>
          <w:sz w:val="24"/>
          <w:szCs w:val="24"/>
        </w:rPr>
        <w:t>报价</w:t>
      </w:r>
      <w:bookmarkEnd w:id="32"/>
      <w:bookmarkEnd w:id="33"/>
      <w:r>
        <w:rPr>
          <w:rFonts w:hint="default" w:ascii="Times New Roman" w:hAnsi="Times New Roman" w:eastAsia="宋体" w:cs="Times New Roman"/>
          <w:b/>
          <w:bCs/>
          <w:color w:val="000000"/>
          <w:sz w:val="24"/>
          <w:szCs w:val="24"/>
        </w:rPr>
        <w:t>声明</w:t>
      </w:r>
    </w:p>
    <w:p w14:paraId="5295A342">
      <w:pPr>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致合肥综合性科学中心环境研究院：</w:t>
      </w:r>
    </w:p>
    <w:p w14:paraId="65BCAEA5">
      <w:pPr>
        <w:spacing w:before="156" w:beforeLines="50" w:line="360" w:lineRule="auto"/>
        <w:ind w:firstLine="63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根据贵</w:t>
      </w:r>
      <w:r>
        <w:rPr>
          <w:rFonts w:hint="default" w:ascii="Times New Roman" w:hAnsi="Times New Roman" w:eastAsia="宋体" w:cs="Times New Roman"/>
          <w:sz w:val="24"/>
          <w:szCs w:val="24"/>
        </w:rPr>
        <w:t>方</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的询价公告，正式授权</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（姓名）</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 xml:space="preserve">  代表供应商参加该项目的询价活动。我方已详细</w:t>
      </w:r>
      <w:r>
        <w:rPr>
          <w:rFonts w:hint="default" w:ascii="Times New Roman" w:hAnsi="Times New Roman" w:eastAsia="宋体" w:cs="Times New Roman"/>
          <w:color w:val="000000"/>
          <w:sz w:val="24"/>
          <w:szCs w:val="24"/>
        </w:rPr>
        <w:t>审查全部询价文件和有关附件，据此我方郑重声明以下诸点，并对之负相应的法律责任。据此函，我方兹宣布同意如下：</w:t>
      </w:r>
    </w:p>
    <w:p w14:paraId="7F1A0CC5">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1、按询价文件规定提供服务，总价为（人民币，大写</w:t>
      </w:r>
      <w:r>
        <w:rPr>
          <w:rFonts w:hint="default" w:ascii="Times New Roman" w:hAnsi="Times New Roman" w:eastAsia="宋体" w:cs="Times New Roman"/>
          <w:color w:val="000000"/>
          <w:sz w:val="24"/>
          <w:szCs w:val="24"/>
          <w:u w:val="single"/>
        </w:rPr>
        <w:t xml:space="preserve">           </w:t>
      </w:r>
      <w:r>
        <w:rPr>
          <w:rFonts w:hint="default" w:ascii="Times New Roman" w:hAnsi="Times New Roman" w:eastAsia="宋体" w:cs="Times New Roman"/>
          <w:color w:val="000000"/>
          <w:sz w:val="24"/>
          <w:szCs w:val="24"/>
        </w:rPr>
        <w:t>）</w:t>
      </w:r>
      <w:r>
        <w:rPr>
          <w:rFonts w:hint="default" w:ascii="Times New Roman" w:hAnsi="Times New Roman" w:eastAsia="宋体" w:cs="Times New Roman"/>
          <w:color w:val="000000"/>
          <w:sz w:val="24"/>
          <w:szCs w:val="24"/>
          <w:u w:val="single"/>
        </w:rPr>
        <w:t xml:space="preserve"> 小写：          元</w:t>
      </w:r>
      <w:r>
        <w:rPr>
          <w:rFonts w:hint="default" w:ascii="Times New Roman" w:hAnsi="Times New Roman" w:eastAsia="宋体" w:cs="Times New Roman"/>
          <w:color w:val="000000"/>
          <w:sz w:val="24"/>
          <w:szCs w:val="24"/>
        </w:rPr>
        <w:t>。</w:t>
      </w:r>
    </w:p>
    <w:p w14:paraId="7A83C4DA">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2、我方根据询价文件的规定，严格履行合同的责任和义务,并保证于买方要求的日期内完成供货、安装及服务，并通过买方验收。</w:t>
      </w:r>
    </w:p>
    <w:p w14:paraId="35B75B82">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3、我方承诺报价低于同类货物和服务的市场平均价格。</w:t>
      </w:r>
    </w:p>
    <w:p w14:paraId="1705418D">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4、我方已详细审核全部询价文件，</w:t>
      </w:r>
      <w:r>
        <w:rPr>
          <w:rFonts w:hint="default" w:ascii="Times New Roman" w:hAnsi="Times New Roman" w:eastAsia="宋体" w:cs="Times New Roman"/>
          <w:color w:val="000000"/>
          <w:sz w:val="24"/>
        </w:rPr>
        <w:t>包括</w:t>
      </w:r>
      <w:r>
        <w:rPr>
          <w:rFonts w:hint="default" w:ascii="Times New Roman" w:hAnsi="Times New Roman" w:eastAsia="宋体" w:cs="Times New Roman"/>
          <w:color w:val="000000"/>
          <w:sz w:val="24"/>
          <w:szCs w:val="24"/>
        </w:rPr>
        <w:t>询价文件的</w:t>
      </w:r>
      <w:r>
        <w:rPr>
          <w:rFonts w:hint="default" w:ascii="Times New Roman" w:hAnsi="Times New Roman" w:eastAsia="宋体" w:cs="Times New Roman"/>
          <w:color w:val="000000"/>
          <w:sz w:val="24"/>
        </w:rPr>
        <w:t>修改书（如有），参考资料及有关附件，并对各项条款（包括询价时间）、规定及要求均无异议。</w:t>
      </w:r>
      <w:r>
        <w:rPr>
          <w:rFonts w:hint="default" w:ascii="Times New Roman" w:hAnsi="Times New Roman" w:eastAsia="宋体" w:cs="Times New Roman"/>
          <w:color w:val="000000"/>
          <w:sz w:val="24"/>
          <w:szCs w:val="24"/>
        </w:rPr>
        <w:t>我方知道必须放弃提出含糊不清或误解的问题的权利。</w:t>
      </w:r>
    </w:p>
    <w:p w14:paraId="069C2739">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5、我方同意从报价前须知附表中规定的询价日期起遵循本报价文件，并在询价有效期之内均具有约束力。</w:t>
      </w:r>
    </w:p>
    <w:p w14:paraId="207E83B9">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6、如果在询价后规定的有效期内撤回报价，我方愿意赔偿由此给采购人造成的相关一切损失。</w:t>
      </w:r>
    </w:p>
    <w:p w14:paraId="6491ED02">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7、我方声明报价文件所提供的一切资料均真实无误、及时、有效。企业运营正常（注册登记信息、年报信息可查）。由于我方提供资料不实而造成的责任和后果由我方承担。我方同意按照贵方提出的要求，提供与报价有关的任何证据、数据或资料。</w:t>
      </w:r>
    </w:p>
    <w:p w14:paraId="165D65B3">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8、我方完全理解贵方不一定接受最低报价的响应。</w:t>
      </w:r>
    </w:p>
    <w:p w14:paraId="46F8CE14">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9、我方同意询价文件规定的付款方式。</w:t>
      </w:r>
    </w:p>
    <w:p w14:paraId="2E6823A7">
      <w:pPr>
        <w:spacing w:line="360" w:lineRule="auto"/>
        <w:ind w:firstLine="426"/>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供应商基本账户开户名：</w:t>
      </w:r>
      <w:r>
        <w:rPr>
          <w:rFonts w:hint="default" w:ascii="Times New Roman" w:hAnsi="Times New Roman" w:eastAsia="宋体" w:cs="Times New Roman"/>
          <w:color w:val="000000"/>
          <w:sz w:val="24"/>
          <w:u w:val="single"/>
        </w:rPr>
        <w:t xml:space="preserve">           </w:t>
      </w:r>
      <w:r>
        <w:rPr>
          <w:rFonts w:hint="default" w:ascii="Times New Roman" w:hAnsi="Times New Roman" w:eastAsia="宋体" w:cs="Times New Roman"/>
          <w:color w:val="000000"/>
          <w:sz w:val="24"/>
        </w:rPr>
        <w:t xml:space="preserve"> 账号：</w:t>
      </w:r>
      <w:r>
        <w:rPr>
          <w:rFonts w:hint="default" w:ascii="Times New Roman" w:hAnsi="Times New Roman" w:eastAsia="宋体" w:cs="Times New Roman"/>
          <w:color w:val="000000"/>
          <w:sz w:val="24"/>
          <w:u w:val="single"/>
        </w:rPr>
        <w:t xml:space="preserve">            </w:t>
      </w:r>
      <w:r>
        <w:rPr>
          <w:rFonts w:hint="default" w:ascii="Times New Roman" w:hAnsi="Times New Roman" w:eastAsia="宋体" w:cs="Times New Roman"/>
          <w:color w:val="000000"/>
          <w:sz w:val="24"/>
        </w:rPr>
        <w:t xml:space="preserve"> 开户行：</w:t>
      </w:r>
      <w:r>
        <w:rPr>
          <w:rFonts w:hint="default" w:ascii="Times New Roman" w:hAnsi="Times New Roman" w:eastAsia="宋体" w:cs="Times New Roman"/>
          <w:color w:val="000000"/>
          <w:sz w:val="24"/>
          <w:u w:val="single"/>
        </w:rPr>
        <w:t xml:space="preserve">            </w:t>
      </w:r>
    </w:p>
    <w:p w14:paraId="3CFADDE8">
      <w:pPr>
        <w:spacing w:line="360" w:lineRule="auto"/>
        <w:ind w:firstLine="426"/>
        <w:rPr>
          <w:rFonts w:hint="default" w:ascii="Times New Roman" w:hAnsi="Times New Roman" w:eastAsia="宋体" w:cs="Times New Roman"/>
          <w:color w:val="000000"/>
          <w:sz w:val="24"/>
          <w:u w:val="single"/>
        </w:rPr>
      </w:pPr>
      <w:r>
        <w:rPr>
          <w:rFonts w:hint="default" w:ascii="Times New Roman" w:hAnsi="Times New Roman" w:eastAsia="宋体" w:cs="Times New Roman"/>
          <w:color w:val="000000"/>
          <w:sz w:val="24"/>
        </w:rPr>
        <w:t>供应商公章</w:t>
      </w:r>
      <w:r>
        <w:rPr>
          <w:rFonts w:hint="default" w:ascii="Times New Roman" w:hAnsi="Times New Roman" w:eastAsia="宋体" w:cs="Times New Roman"/>
          <w:color w:val="000000"/>
          <w:sz w:val="24"/>
          <w:u w:val="single"/>
        </w:rPr>
        <w:t xml:space="preserve">                     </w:t>
      </w:r>
    </w:p>
    <w:p w14:paraId="3639B65A">
      <w:pPr>
        <w:tabs>
          <w:tab w:val="left" w:pos="630"/>
        </w:tabs>
        <w:spacing w:line="360" w:lineRule="auto"/>
        <w:ind w:firstLine="426"/>
        <w:rPr>
          <w:rFonts w:hint="default" w:ascii="Times New Roman" w:hAnsi="Times New Roman" w:eastAsia="宋体" w:cs="Times New Roman"/>
          <w:color w:val="000000"/>
          <w:sz w:val="24"/>
          <w:szCs w:val="24"/>
        </w:rPr>
        <w:sectPr>
          <w:pgSz w:w="11906" w:h="16838"/>
          <w:pgMar w:top="1440" w:right="1559" w:bottom="1440" w:left="1559" w:header="851" w:footer="992" w:gutter="0"/>
          <w:cols w:space="720" w:num="1"/>
          <w:docGrid w:type="lines" w:linePitch="312" w:charSpace="0"/>
        </w:sectPr>
      </w:pPr>
      <w:r>
        <w:rPr>
          <w:rFonts w:hint="default" w:ascii="Times New Roman" w:hAnsi="Times New Roman" w:eastAsia="宋体" w:cs="Times New Roman"/>
          <w:color w:val="000000"/>
          <w:sz w:val="24"/>
        </w:rPr>
        <w:t>日    期：</w:t>
      </w:r>
      <w:r>
        <w:rPr>
          <w:rFonts w:hint="default" w:ascii="Times New Roman" w:hAnsi="Times New Roman" w:eastAsia="宋体" w:cs="Times New Roman"/>
          <w:color w:val="000000"/>
          <w:sz w:val="24"/>
          <w:u w:val="single"/>
        </w:rPr>
        <w:t xml:space="preserve">                     </w:t>
      </w:r>
      <w:r>
        <w:rPr>
          <w:rFonts w:hint="default" w:ascii="Times New Roman" w:hAnsi="Times New Roman" w:eastAsia="宋体" w:cs="Times New Roman"/>
          <w:color w:val="000000"/>
          <w:sz w:val="24"/>
        </w:rPr>
        <w:t xml:space="preserve"> </w:t>
      </w:r>
    </w:p>
    <w:bookmarkEnd w:id="27"/>
    <w:p w14:paraId="3AF0D584">
      <w:pPr>
        <w:outlineLvl w:val="2"/>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附件三</w:t>
      </w:r>
    </w:p>
    <w:p w14:paraId="2C6D1EF2">
      <w:pPr>
        <w:jc w:val="center"/>
        <w:rPr>
          <w:rFonts w:hint="default" w:ascii="Times New Roman" w:hAnsi="Times New Roman" w:eastAsia="宋体" w:cs="Times New Roman"/>
          <w:b/>
          <w:color w:val="000000"/>
          <w:sz w:val="24"/>
          <w:szCs w:val="24"/>
        </w:rPr>
      </w:pPr>
    </w:p>
    <w:p w14:paraId="6C49463E">
      <w:pPr>
        <w:jc w:val="center"/>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分项报价表</w:t>
      </w:r>
    </w:p>
    <w:p w14:paraId="47C7F763">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项目名称：                                         单位：人民币元</w:t>
      </w:r>
    </w:p>
    <w:tbl>
      <w:tblPr>
        <w:tblStyle w:val="32"/>
        <w:tblW w:w="9543" w:type="dxa"/>
        <w:tblInd w:w="93" w:type="dxa"/>
        <w:tblLayout w:type="fixed"/>
        <w:tblCellMar>
          <w:top w:w="0" w:type="dxa"/>
          <w:left w:w="108" w:type="dxa"/>
          <w:bottom w:w="0" w:type="dxa"/>
          <w:right w:w="108" w:type="dxa"/>
        </w:tblCellMar>
      </w:tblPr>
      <w:tblGrid>
        <w:gridCol w:w="851"/>
        <w:gridCol w:w="3960"/>
        <w:gridCol w:w="928"/>
        <w:gridCol w:w="845"/>
        <w:gridCol w:w="1560"/>
        <w:gridCol w:w="1399"/>
      </w:tblGrid>
      <w:tr w14:paraId="70747175">
        <w:tblPrEx>
          <w:tblCellMar>
            <w:top w:w="0" w:type="dxa"/>
            <w:left w:w="108" w:type="dxa"/>
            <w:bottom w:w="0" w:type="dxa"/>
            <w:right w:w="108" w:type="dxa"/>
          </w:tblCellMar>
        </w:tblPrEx>
        <w:trPr>
          <w:trHeight w:val="375"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37C75094">
            <w:pPr>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序号</w:t>
            </w:r>
          </w:p>
        </w:tc>
        <w:tc>
          <w:tcPr>
            <w:tcW w:w="3960" w:type="dxa"/>
            <w:tcBorders>
              <w:top w:val="single" w:color="auto" w:sz="4" w:space="0"/>
              <w:left w:val="nil"/>
              <w:bottom w:val="single" w:color="auto" w:sz="4" w:space="0"/>
              <w:right w:val="single" w:color="auto" w:sz="4" w:space="0"/>
            </w:tcBorders>
            <w:shd w:val="clear" w:color="auto" w:fill="FFFFFF"/>
            <w:vAlign w:val="center"/>
          </w:tcPr>
          <w:p w14:paraId="407A9F6E">
            <w:pPr>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设备名称</w:t>
            </w:r>
          </w:p>
        </w:tc>
        <w:tc>
          <w:tcPr>
            <w:tcW w:w="928" w:type="dxa"/>
            <w:tcBorders>
              <w:top w:val="single" w:color="auto" w:sz="4" w:space="0"/>
              <w:left w:val="single" w:color="auto" w:sz="4" w:space="0"/>
              <w:bottom w:val="single" w:color="auto" w:sz="4" w:space="0"/>
              <w:right w:val="single" w:color="auto" w:sz="4" w:space="0"/>
            </w:tcBorders>
            <w:shd w:val="clear" w:color="auto" w:fill="FFFFFF"/>
            <w:vAlign w:val="center"/>
          </w:tcPr>
          <w:p w14:paraId="2582C951">
            <w:pPr>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单位</w:t>
            </w:r>
          </w:p>
        </w:tc>
        <w:tc>
          <w:tcPr>
            <w:tcW w:w="845" w:type="dxa"/>
            <w:tcBorders>
              <w:top w:val="single" w:color="auto" w:sz="4" w:space="0"/>
              <w:left w:val="nil"/>
              <w:bottom w:val="single" w:color="auto" w:sz="4" w:space="0"/>
              <w:right w:val="single" w:color="auto" w:sz="4" w:space="0"/>
            </w:tcBorders>
            <w:shd w:val="clear" w:color="auto" w:fill="FFFFFF"/>
            <w:vAlign w:val="center"/>
          </w:tcPr>
          <w:p w14:paraId="16F462D5">
            <w:pPr>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数量</w:t>
            </w:r>
          </w:p>
        </w:tc>
        <w:tc>
          <w:tcPr>
            <w:tcW w:w="1560" w:type="dxa"/>
            <w:tcBorders>
              <w:top w:val="single" w:color="auto" w:sz="4" w:space="0"/>
              <w:left w:val="nil"/>
              <w:bottom w:val="single" w:color="auto" w:sz="4" w:space="0"/>
              <w:right w:val="single" w:color="auto" w:sz="4" w:space="0"/>
            </w:tcBorders>
            <w:shd w:val="clear" w:color="auto" w:fill="FFFFFF"/>
            <w:vAlign w:val="center"/>
          </w:tcPr>
          <w:p w14:paraId="5253F58B">
            <w:pPr>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单价</w:t>
            </w:r>
          </w:p>
        </w:tc>
        <w:tc>
          <w:tcPr>
            <w:tcW w:w="1399" w:type="dxa"/>
            <w:tcBorders>
              <w:top w:val="single" w:color="auto" w:sz="4" w:space="0"/>
              <w:left w:val="nil"/>
              <w:bottom w:val="single" w:color="auto" w:sz="4" w:space="0"/>
              <w:right w:val="single" w:color="auto" w:sz="4" w:space="0"/>
            </w:tcBorders>
            <w:shd w:val="clear" w:color="auto" w:fill="FFFFFF"/>
            <w:vAlign w:val="center"/>
          </w:tcPr>
          <w:p w14:paraId="746D8C65">
            <w:pPr>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金额</w:t>
            </w:r>
          </w:p>
        </w:tc>
      </w:tr>
      <w:tr w14:paraId="0CB7254F">
        <w:tblPrEx>
          <w:tblCellMar>
            <w:top w:w="0" w:type="dxa"/>
            <w:left w:w="108" w:type="dxa"/>
            <w:bottom w:w="0" w:type="dxa"/>
            <w:right w:w="108" w:type="dxa"/>
          </w:tblCellMar>
        </w:tblPrEx>
        <w:trPr>
          <w:trHeight w:val="45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3F473439">
            <w:pPr>
              <w:spacing w:line="360" w:lineRule="auto"/>
              <w:jc w:val="center"/>
              <w:rPr>
                <w:rFonts w:hint="default" w:ascii="Times New Roman" w:hAnsi="Times New Roman" w:eastAsia="宋体" w:cs="Times New Roman"/>
                <w:color w:val="FF0000"/>
                <w:sz w:val="24"/>
                <w:szCs w:val="24"/>
              </w:rPr>
            </w:pPr>
          </w:p>
        </w:tc>
        <w:tc>
          <w:tcPr>
            <w:tcW w:w="3960" w:type="dxa"/>
            <w:tcBorders>
              <w:top w:val="nil"/>
              <w:left w:val="nil"/>
              <w:bottom w:val="single" w:color="auto" w:sz="4" w:space="0"/>
              <w:right w:val="single" w:color="auto" w:sz="4" w:space="0"/>
            </w:tcBorders>
            <w:shd w:val="clear" w:color="auto" w:fill="FFFFFF"/>
            <w:vAlign w:val="center"/>
          </w:tcPr>
          <w:p w14:paraId="5C66671C">
            <w:pPr>
              <w:spacing w:line="360" w:lineRule="auto"/>
              <w:ind w:firstLine="480" w:firstLineChars="200"/>
              <w:jc w:val="center"/>
              <w:rPr>
                <w:rFonts w:hint="default" w:ascii="Times New Roman" w:hAnsi="Times New Roman" w:eastAsia="宋体" w:cs="Times New Roman"/>
                <w:color w:val="FF0000"/>
                <w:sz w:val="24"/>
                <w:szCs w:val="24"/>
              </w:rPr>
            </w:pPr>
          </w:p>
        </w:tc>
        <w:tc>
          <w:tcPr>
            <w:tcW w:w="928" w:type="dxa"/>
            <w:tcBorders>
              <w:top w:val="nil"/>
              <w:left w:val="single" w:color="auto" w:sz="4" w:space="0"/>
              <w:bottom w:val="single" w:color="auto" w:sz="4" w:space="0"/>
              <w:right w:val="single" w:color="auto" w:sz="4" w:space="0"/>
            </w:tcBorders>
            <w:shd w:val="clear" w:color="auto" w:fill="FFFFFF"/>
            <w:vAlign w:val="center"/>
          </w:tcPr>
          <w:p w14:paraId="3B9B92AE">
            <w:pPr>
              <w:spacing w:line="360" w:lineRule="auto"/>
              <w:jc w:val="center"/>
              <w:rPr>
                <w:rFonts w:hint="default" w:ascii="Times New Roman" w:hAnsi="Times New Roman" w:eastAsia="宋体" w:cs="Times New Roman"/>
                <w:color w:val="FF0000"/>
                <w:sz w:val="24"/>
                <w:szCs w:val="24"/>
              </w:rPr>
            </w:pPr>
          </w:p>
        </w:tc>
        <w:tc>
          <w:tcPr>
            <w:tcW w:w="845" w:type="dxa"/>
            <w:tcBorders>
              <w:top w:val="nil"/>
              <w:left w:val="nil"/>
              <w:bottom w:val="single" w:color="auto" w:sz="4" w:space="0"/>
              <w:right w:val="single" w:color="auto" w:sz="4" w:space="0"/>
            </w:tcBorders>
            <w:shd w:val="clear" w:color="auto" w:fill="FFFFFF"/>
            <w:vAlign w:val="center"/>
          </w:tcPr>
          <w:p w14:paraId="41778C9A">
            <w:pPr>
              <w:spacing w:line="360" w:lineRule="auto"/>
              <w:jc w:val="center"/>
              <w:rPr>
                <w:rFonts w:hint="default" w:ascii="Times New Roman" w:hAnsi="Times New Roman" w:eastAsia="宋体" w:cs="Times New Roman"/>
                <w:color w:val="FF0000"/>
                <w:sz w:val="24"/>
                <w:szCs w:val="24"/>
              </w:rPr>
            </w:pPr>
          </w:p>
        </w:tc>
        <w:tc>
          <w:tcPr>
            <w:tcW w:w="1560" w:type="dxa"/>
            <w:tcBorders>
              <w:top w:val="nil"/>
              <w:left w:val="nil"/>
              <w:bottom w:val="single" w:color="auto" w:sz="4" w:space="0"/>
              <w:right w:val="single" w:color="auto" w:sz="4" w:space="0"/>
            </w:tcBorders>
            <w:shd w:val="clear" w:color="auto" w:fill="FFFFFF"/>
            <w:vAlign w:val="center"/>
          </w:tcPr>
          <w:p w14:paraId="6B0DCECF">
            <w:pPr>
              <w:spacing w:line="360" w:lineRule="auto"/>
              <w:ind w:firstLine="480" w:firstLineChars="200"/>
              <w:jc w:val="center"/>
              <w:rPr>
                <w:rFonts w:hint="default" w:ascii="Times New Roman" w:hAnsi="Times New Roman" w:eastAsia="宋体" w:cs="Times New Roman"/>
                <w:color w:val="FF0000"/>
                <w:sz w:val="24"/>
                <w:szCs w:val="24"/>
              </w:rPr>
            </w:pPr>
          </w:p>
        </w:tc>
        <w:tc>
          <w:tcPr>
            <w:tcW w:w="1399" w:type="dxa"/>
            <w:tcBorders>
              <w:top w:val="nil"/>
              <w:left w:val="nil"/>
              <w:bottom w:val="single" w:color="auto" w:sz="4" w:space="0"/>
              <w:right w:val="single" w:color="auto" w:sz="4" w:space="0"/>
            </w:tcBorders>
            <w:shd w:val="clear" w:color="auto" w:fill="FFFFFF"/>
            <w:vAlign w:val="center"/>
          </w:tcPr>
          <w:p w14:paraId="5418121D">
            <w:pPr>
              <w:spacing w:line="360" w:lineRule="auto"/>
              <w:ind w:firstLine="480" w:firstLineChars="200"/>
              <w:jc w:val="center"/>
              <w:rPr>
                <w:rFonts w:hint="default" w:ascii="Times New Roman" w:hAnsi="Times New Roman" w:eastAsia="宋体" w:cs="Times New Roman"/>
                <w:color w:val="000000"/>
                <w:sz w:val="24"/>
                <w:szCs w:val="24"/>
              </w:rPr>
            </w:pPr>
          </w:p>
        </w:tc>
      </w:tr>
      <w:tr w14:paraId="65523ED4">
        <w:tblPrEx>
          <w:tblCellMar>
            <w:top w:w="0" w:type="dxa"/>
            <w:left w:w="108" w:type="dxa"/>
            <w:bottom w:w="0" w:type="dxa"/>
            <w:right w:w="108" w:type="dxa"/>
          </w:tblCellMar>
        </w:tblPrEx>
        <w:trPr>
          <w:trHeight w:val="45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71149BBE">
            <w:pPr>
              <w:spacing w:line="360" w:lineRule="auto"/>
              <w:jc w:val="center"/>
              <w:rPr>
                <w:rFonts w:hint="default" w:ascii="Times New Roman" w:hAnsi="Times New Roman" w:eastAsia="宋体" w:cs="Times New Roman"/>
                <w:color w:val="FF0000"/>
                <w:sz w:val="24"/>
                <w:szCs w:val="24"/>
              </w:rPr>
            </w:pPr>
          </w:p>
        </w:tc>
        <w:tc>
          <w:tcPr>
            <w:tcW w:w="3960" w:type="dxa"/>
            <w:tcBorders>
              <w:top w:val="nil"/>
              <w:left w:val="nil"/>
              <w:bottom w:val="single" w:color="auto" w:sz="4" w:space="0"/>
              <w:right w:val="single" w:color="auto" w:sz="4" w:space="0"/>
            </w:tcBorders>
            <w:shd w:val="clear" w:color="auto" w:fill="FFFFFF"/>
            <w:vAlign w:val="center"/>
          </w:tcPr>
          <w:p w14:paraId="6F9316DA">
            <w:pPr>
              <w:spacing w:line="360" w:lineRule="auto"/>
              <w:ind w:firstLine="480" w:firstLineChars="200"/>
              <w:jc w:val="center"/>
              <w:rPr>
                <w:rFonts w:hint="default" w:ascii="Times New Roman" w:hAnsi="Times New Roman" w:eastAsia="宋体" w:cs="Times New Roman"/>
                <w:color w:val="FF0000"/>
                <w:sz w:val="24"/>
                <w:szCs w:val="24"/>
              </w:rPr>
            </w:pPr>
          </w:p>
        </w:tc>
        <w:tc>
          <w:tcPr>
            <w:tcW w:w="928" w:type="dxa"/>
            <w:tcBorders>
              <w:top w:val="nil"/>
              <w:left w:val="single" w:color="auto" w:sz="4" w:space="0"/>
              <w:bottom w:val="single" w:color="auto" w:sz="4" w:space="0"/>
              <w:right w:val="single" w:color="auto" w:sz="4" w:space="0"/>
            </w:tcBorders>
            <w:shd w:val="clear" w:color="auto" w:fill="FFFFFF"/>
            <w:vAlign w:val="center"/>
          </w:tcPr>
          <w:p w14:paraId="34D2B976">
            <w:pPr>
              <w:spacing w:line="360" w:lineRule="auto"/>
              <w:jc w:val="center"/>
              <w:rPr>
                <w:rFonts w:hint="default" w:ascii="Times New Roman" w:hAnsi="Times New Roman" w:eastAsia="宋体" w:cs="Times New Roman"/>
                <w:color w:val="FF0000"/>
                <w:sz w:val="24"/>
                <w:szCs w:val="24"/>
              </w:rPr>
            </w:pPr>
          </w:p>
        </w:tc>
        <w:tc>
          <w:tcPr>
            <w:tcW w:w="845" w:type="dxa"/>
            <w:tcBorders>
              <w:top w:val="nil"/>
              <w:left w:val="nil"/>
              <w:bottom w:val="single" w:color="auto" w:sz="4" w:space="0"/>
              <w:right w:val="single" w:color="auto" w:sz="4" w:space="0"/>
            </w:tcBorders>
            <w:shd w:val="clear" w:color="auto" w:fill="FFFFFF"/>
            <w:vAlign w:val="center"/>
          </w:tcPr>
          <w:p w14:paraId="2060707F">
            <w:pPr>
              <w:spacing w:line="360" w:lineRule="auto"/>
              <w:jc w:val="center"/>
              <w:rPr>
                <w:rFonts w:hint="default" w:ascii="Times New Roman" w:hAnsi="Times New Roman" w:eastAsia="宋体" w:cs="Times New Roman"/>
                <w:color w:val="FF0000"/>
                <w:sz w:val="24"/>
                <w:szCs w:val="24"/>
              </w:rPr>
            </w:pPr>
          </w:p>
        </w:tc>
        <w:tc>
          <w:tcPr>
            <w:tcW w:w="1560" w:type="dxa"/>
            <w:tcBorders>
              <w:top w:val="nil"/>
              <w:left w:val="nil"/>
              <w:bottom w:val="single" w:color="auto" w:sz="4" w:space="0"/>
              <w:right w:val="single" w:color="auto" w:sz="4" w:space="0"/>
            </w:tcBorders>
            <w:shd w:val="clear" w:color="auto" w:fill="FFFFFF"/>
            <w:vAlign w:val="center"/>
          </w:tcPr>
          <w:p w14:paraId="2DB6C72A">
            <w:pPr>
              <w:spacing w:line="360" w:lineRule="auto"/>
              <w:ind w:firstLine="480" w:firstLineChars="200"/>
              <w:jc w:val="center"/>
              <w:rPr>
                <w:rFonts w:hint="default" w:ascii="Times New Roman" w:hAnsi="Times New Roman" w:eastAsia="宋体" w:cs="Times New Roman"/>
                <w:color w:val="FF0000"/>
                <w:sz w:val="24"/>
                <w:szCs w:val="24"/>
              </w:rPr>
            </w:pPr>
          </w:p>
        </w:tc>
        <w:tc>
          <w:tcPr>
            <w:tcW w:w="1399" w:type="dxa"/>
            <w:tcBorders>
              <w:top w:val="nil"/>
              <w:left w:val="nil"/>
              <w:bottom w:val="single" w:color="auto" w:sz="4" w:space="0"/>
              <w:right w:val="single" w:color="auto" w:sz="4" w:space="0"/>
            </w:tcBorders>
            <w:shd w:val="clear" w:color="auto" w:fill="FFFFFF"/>
            <w:vAlign w:val="center"/>
          </w:tcPr>
          <w:p w14:paraId="51F88083">
            <w:pPr>
              <w:spacing w:line="360" w:lineRule="auto"/>
              <w:ind w:firstLine="480" w:firstLineChars="200"/>
              <w:jc w:val="center"/>
              <w:rPr>
                <w:rFonts w:hint="default" w:ascii="Times New Roman" w:hAnsi="Times New Roman" w:eastAsia="宋体" w:cs="Times New Roman"/>
                <w:color w:val="000000"/>
                <w:sz w:val="24"/>
                <w:szCs w:val="24"/>
              </w:rPr>
            </w:pPr>
          </w:p>
        </w:tc>
      </w:tr>
      <w:tr w14:paraId="4CEF1F88">
        <w:tblPrEx>
          <w:tblCellMar>
            <w:top w:w="0" w:type="dxa"/>
            <w:left w:w="108" w:type="dxa"/>
            <w:bottom w:w="0" w:type="dxa"/>
            <w:right w:w="108" w:type="dxa"/>
          </w:tblCellMar>
        </w:tblPrEx>
        <w:trPr>
          <w:trHeight w:val="45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62D184B4">
            <w:pPr>
              <w:spacing w:line="360" w:lineRule="auto"/>
              <w:jc w:val="center"/>
              <w:rPr>
                <w:rFonts w:hint="default" w:ascii="Times New Roman" w:hAnsi="Times New Roman" w:eastAsia="宋体" w:cs="Times New Roman"/>
                <w:color w:val="000000"/>
                <w:sz w:val="24"/>
                <w:szCs w:val="24"/>
              </w:rPr>
            </w:pPr>
          </w:p>
        </w:tc>
        <w:tc>
          <w:tcPr>
            <w:tcW w:w="3960" w:type="dxa"/>
            <w:tcBorders>
              <w:top w:val="nil"/>
              <w:left w:val="nil"/>
              <w:bottom w:val="single" w:color="auto" w:sz="4" w:space="0"/>
              <w:right w:val="single" w:color="auto" w:sz="4" w:space="0"/>
            </w:tcBorders>
            <w:shd w:val="clear" w:color="auto" w:fill="FFFFFF"/>
            <w:vAlign w:val="center"/>
          </w:tcPr>
          <w:p w14:paraId="6F6720D2">
            <w:pPr>
              <w:spacing w:line="360" w:lineRule="auto"/>
              <w:ind w:firstLine="480" w:firstLineChars="200"/>
              <w:jc w:val="center"/>
              <w:rPr>
                <w:rFonts w:hint="default" w:ascii="Times New Roman" w:hAnsi="Times New Roman" w:eastAsia="宋体" w:cs="Times New Roman"/>
                <w:color w:val="000000"/>
                <w:sz w:val="24"/>
                <w:szCs w:val="24"/>
              </w:rPr>
            </w:pPr>
          </w:p>
        </w:tc>
        <w:tc>
          <w:tcPr>
            <w:tcW w:w="928" w:type="dxa"/>
            <w:tcBorders>
              <w:top w:val="nil"/>
              <w:left w:val="single" w:color="auto" w:sz="4" w:space="0"/>
              <w:bottom w:val="single" w:color="auto" w:sz="4" w:space="0"/>
              <w:right w:val="single" w:color="auto" w:sz="4" w:space="0"/>
            </w:tcBorders>
            <w:shd w:val="clear" w:color="auto" w:fill="FFFFFF"/>
            <w:vAlign w:val="center"/>
          </w:tcPr>
          <w:p w14:paraId="569E3896">
            <w:pPr>
              <w:spacing w:line="360" w:lineRule="auto"/>
              <w:jc w:val="center"/>
              <w:rPr>
                <w:rFonts w:hint="default" w:ascii="Times New Roman" w:hAnsi="Times New Roman" w:eastAsia="宋体" w:cs="Times New Roman"/>
                <w:color w:val="000000"/>
                <w:sz w:val="24"/>
                <w:szCs w:val="24"/>
              </w:rPr>
            </w:pPr>
          </w:p>
        </w:tc>
        <w:tc>
          <w:tcPr>
            <w:tcW w:w="845" w:type="dxa"/>
            <w:tcBorders>
              <w:top w:val="nil"/>
              <w:left w:val="nil"/>
              <w:bottom w:val="single" w:color="auto" w:sz="4" w:space="0"/>
              <w:right w:val="single" w:color="auto" w:sz="4" w:space="0"/>
            </w:tcBorders>
            <w:shd w:val="clear" w:color="auto" w:fill="FFFFFF"/>
            <w:vAlign w:val="center"/>
          </w:tcPr>
          <w:p w14:paraId="0E13B799">
            <w:pPr>
              <w:spacing w:line="360" w:lineRule="auto"/>
              <w:jc w:val="center"/>
              <w:rPr>
                <w:rFonts w:hint="default" w:ascii="Times New Roman" w:hAnsi="Times New Roman" w:eastAsia="宋体" w:cs="Times New Roman"/>
                <w:color w:val="000000"/>
                <w:sz w:val="24"/>
                <w:szCs w:val="24"/>
              </w:rPr>
            </w:pPr>
          </w:p>
        </w:tc>
        <w:tc>
          <w:tcPr>
            <w:tcW w:w="1560" w:type="dxa"/>
            <w:tcBorders>
              <w:top w:val="nil"/>
              <w:left w:val="nil"/>
              <w:bottom w:val="single" w:color="auto" w:sz="4" w:space="0"/>
              <w:right w:val="single" w:color="auto" w:sz="4" w:space="0"/>
            </w:tcBorders>
            <w:shd w:val="clear" w:color="auto" w:fill="FFFFFF"/>
            <w:vAlign w:val="center"/>
          </w:tcPr>
          <w:p w14:paraId="6B03532B">
            <w:pPr>
              <w:spacing w:line="360" w:lineRule="auto"/>
              <w:ind w:firstLine="480" w:firstLineChars="200"/>
              <w:jc w:val="center"/>
              <w:rPr>
                <w:rFonts w:hint="default" w:ascii="Times New Roman" w:hAnsi="Times New Roman" w:eastAsia="宋体" w:cs="Times New Roman"/>
                <w:color w:val="000000"/>
                <w:sz w:val="24"/>
                <w:szCs w:val="24"/>
              </w:rPr>
            </w:pPr>
          </w:p>
        </w:tc>
        <w:tc>
          <w:tcPr>
            <w:tcW w:w="1399" w:type="dxa"/>
            <w:tcBorders>
              <w:top w:val="nil"/>
              <w:left w:val="nil"/>
              <w:bottom w:val="single" w:color="auto" w:sz="4" w:space="0"/>
              <w:right w:val="single" w:color="auto" w:sz="4" w:space="0"/>
            </w:tcBorders>
            <w:shd w:val="clear" w:color="auto" w:fill="FFFFFF"/>
            <w:vAlign w:val="center"/>
          </w:tcPr>
          <w:p w14:paraId="7FAA0949">
            <w:pPr>
              <w:spacing w:line="360" w:lineRule="auto"/>
              <w:ind w:firstLine="480" w:firstLineChars="200"/>
              <w:jc w:val="center"/>
              <w:rPr>
                <w:rFonts w:hint="default" w:ascii="Times New Roman" w:hAnsi="Times New Roman" w:eastAsia="宋体" w:cs="Times New Roman"/>
                <w:color w:val="000000"/>
                <w:sz w:val="24"/>
                <w:szCs w:val="24"/>
              </w:rPr>
            </w:pPr>
          </w:p>
        </w:tc>
      </w:tr>
      <w:tr w14:paraId="3632539F">
        <w:tblPrEx>
          <w:tblCellMar>
            <w:top w:w="0" w:type="dxa"/>
            <w:left w:w="108" w:type="dxa"/>
            <w:bottom w:w="0" w:type="dxa"/>
            <w:right w:w="108" w:type="dxa"/>
          </w:tblCellMar>
        </w:tblPrEx>
        <w:trPr>
          <w:trHeight w:val="45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3DED60C3">
            <w:pPr>
              <w:spacing w:line="360" w:lineRule="auto"/>
              <w:jc w:val="center"/>
              <w:rPr>
                <w:rFonts w:hint="default" w:ascii="Times New Roman" w:hAnsi="Times New Roman" w:eastAsia="宋体" w:cs="Times New Roman"/>
                <w:color w:val="000000"/>
                <w:sz w:val="24"/>
                <w:szCs w:val="24"/>
              </w:rPr>
            </w:pPr>
          </w:p>
        </w:tc>
        <w:tc>
          <w:tcPr>
            <w:tcW w:w="3960" w:type="dxa"/>
            <w:tcBorders>
              <w:top w:val="nil"/>
              <w:left w:val="nil"/>
              <w:bottom w:val="single" w:color="auto" w:sz="4" w:space="0"/>
              <w:right w:val="single" w:color="auto" w:sz="4" w:space="0"/>
            </w:tcBorders>
            <w:shd w:val="clear" w:color="auto" w:fill="FFFFFF"/>
            <w:vAlign w:val="center"/>
          </w:tcPr>
          <w:p w14:paraId="0BFCADAD">
            <w:pPr>
              <w:spacing w:line="360" w:lineRule="auto"/>
              <w:ind w:firstLine="480" w:firstLineChars="200"/>
              <w:jc w:val="center"/>
              <w:rPr>
                <w:rFonts w:hint="default" w:ascii="Times New Roman" w:hAnsi="Times New Roman" w:eastAsia="宋体" w:cs="Times New Roman"/>
                <w:color w:val="000000"/>
                <w:sz w:val="24"/>
                <w:szCs w:val="24"/>
              </w:rPr>
            </w:pPr>
          </w:p>
        </w:tc>
        <w:tc>
          <w:tcPr>
            <w:tcW w:w="928" w:type="dxa"/>
            <w:tcBorders>
              <w:top w:val="nil"/>
              <w:left w:val="single" w:color="auto" w:sz="4" w:space="0"/>
              <w:bottom w:val="single" w:color="auto" w:sz="4" w:space="0"/>
              <w:right w:val="single" w:color="auto" w:sz="4" w:space="0"/>
            </w:tcBorders>
            <w:shd w:val="clear" w:color="auto" w:fill="FFFFFF"/>
            <w:vAlign w:val="center"/>
          </w:tcPr>
          <w:p w14:paraId="5B94772E">
            <w:pPr>
              <w:spacing w:line="360" w:lineRule="auto"/>
              <w:jc w:val="center"/>
              <w:rPr>
                <w:rFonts w:hint="default" w:ascii="Times New Roman" w:hAnsi="Times New Roman" w:eastAsia="宋体" w:cs="Times New Roman"/>
                <w:color w:val="000000"/>
                <w:sz w:val="24"/>
                <w:szCs w:val="24"/>
              </w:rPr>
            </w:pPr>
          </w:p>
        </w:tc>
        <w:tc>
          <w:tcPr>
            <w:tcW w:w="845" w:type="dxa"/>
            <w:tcBorders>
              <w:top w:val="nil"/>
              <w:left w:val="nil"/>
              <w:bottom w:val="single" w:color="auto" w:sz="4" w:space="0"/>
              <w:right w:val="single" w:color="auto" w:sz="4" w:space="0"/>
            </w:tcBorders>
            <w:shd w:val="clear" w:color="auto" w:fill="FFFFFF"/>
            <w:vAlign w:val="center"/>
          </w:tcPr>
          <w:p w14:paraId="5B10FA16">
            <w:pPr>
              <w:spacing w:line="360" w:lineRule="auto"/>
              <w:jc w:val="center"/>
              <w:rPr>
                <w:rFonts w:hint="default" w:ascii="Times New Roman" w:hAnsi="Times New Roman" w:eastAsia="宋体" w:cs="Times New Roman"/>
                <w:color w:val="000000"/>
                <w:sz w:val="24"/>
                <w:szCs w:val="24"/>
              </w:rPr>
            </w:pPr>
          </w:p>
        </w:tc>
        <w:tc>
          <w:tcPr>
            <w:tcW w:w="1560" w:type="dxa"/>
            <w:tcBorders>
              <w:top w:val="nil"/>
              <w:left w:val="nil"/>
              <w:bottom w:val="single" w:color="auto" w:sz="4" w:space="0"/>
              <w:right w:val="single" w:color="auto" w:sz="4" w:space="0"/>
            </w:tcBorders>
            <w:shd w:val="clear" w:color="auto" w:fill="FFFFFF"/>
            <w:vAlign w:val="center"/>
          </w:tcPr>
          <w:p w14:paraId="5A21CD96">
            <w:pPr>
              <w:spacing w:line="360" w:lineRule="auto"/>
              <w:ind w:firstLine="480" w:firstLineChars="200"/>
              <w:jc w:val="center"/>
              <w:rPr>
                <w:rFonts w:hint="default" w:ascii="Times New Roman" w:hAnsi="Times New Roman" w:eastAsia="宋体" w:cs="Times New Roman"/>
                <w:color w:val="000000"/>
                <w:sz w:val="24"/>
                <w:szCs w:val="24"/>
              </w:rPr>
            </w:pPr>
          </w:p>
        </w:tc>
        <w:tc>
          <w:tcPr>
            <w:tcW w:w="1399" w:type="dxa"/>
            <w:tcBorders>
              <w:top w:val="nil"/>
              <w:left w:val="nil"/>
              <w:bottom w:val="single" w:color="auto" w:sz="4" w:space="0"/>
              <w:right w:val="single" w:color="auto" w:sz="4" w:space="0"/>
            </w:tcBorders>
            <w:shd w:val="clear" w:color="auto" w:fill="FFFFFF"/>
            <w:vAlign w:val="center"/>
          </w:tcPr>
          <w:p w14:paraId="682C2E3C">
            <w:pPr>
              <w:spacing w:line="360" w:lineRule="auto"/>
              <w:ind w:firstLine="480" w:firstLineChars="200"/>
              <w:jc w:val="center"/>
              <w:rPr>
                <w:rFonts w:hint="default" w:ascii="Times New Roman" w:hAnsi="Times New Roman" w:eastAsia="宋体" w:cs="Times New Roman"/>
                <w:color w:val="000000"/>
                <w:sz w:val="24"/>
                <w:szCs w:val="24"/>
              </w:rPr>
            </w:pPr>
          </w:p>
        </w:tc>
      </w:tr>
      <w:tr w14:paraId="7D987F13">
        <w:tblPrEx>
          <w:tblCellMar>
            <w:top w:w="0" w:type="dxa"/>
            <w:left w:w="108" w:type="dxa"/>
            <w:bottom w:w="0" w:type="dxa"/>
            <w:right w:w="108" w:type="dxa"/>
          </w:tblCellMar>
        </w:tblPrEx>
        <w:trPr>
          <w:trHeight w:val="454" w:hRule="atLeast"/>
        </w:trPr>
        <w:tc>
          <w:tcPr>
            <w:tcW w:w="8144" w:type="dxa"/>
            <w:gridSpan w:val="5"/>
            <w:tcBorders>
              <w:top w:val="nil"/>
              <w:left w:val="single" w:color="auto" w:sz="4" w:space="0"/>
              <w:bottom w:val="single" w:color="auto" w:sz="4" w:space="0"/>
              <w:right w:val="single" w:color="auto" w:sz="4" w:space="0"/>
            </w:tcBorders>
            <w:shd w:val="clear" w:color="auto" w:fill="FFFFFF"/>
            <w:vAlign w:val="center"/>
          </w:tcPr>
          <w:p w14:paraId="6F3DF90A">
            <w:pPr>
              <w:spacing w:line="360" w:lineRule="auto"/>
              <w:ind w:firstLine="480" w:firstLineChars="20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响应报价合计（元）</w:t>
            </w:r>
          </w:p>
        </w:tc>
        <w:tc>
          <w:tcPr>
            <w:tcW w:w="1399" w:type="dxa"/>
            <w:tcBorders>
              <w:top w:val="nil"/>
              <w:left w:val="single" w:color="auto" w:sz="4" w:space="0"/>
              <w:bottom w:val="single" w:color="auto" w:sz="4" w:space="0"/>
              <w:right w:val="single" w:color="auto" w:sz="4" w:space="0"/>
            </w:tcBorders>
            <w:shd w:val="clear" w:color="auto" w:fill="FFFFFF"/>
            <w:vAlign w:val="center"/>
          </w:tcPr>
          <w:p w14:paraId="5F5AB13D">
            <w:pPr>
              <w:spacing w:line="360" w:lineRule="auto"/>
              <w:ind w:firstLine="480" w:firstLineChars="200"/>
              <w:jc w:val="center"/>
              <w:rPr>
                <w:rFonts w:hint="default" w:ascii="Times New Roman" w:hAnsi="Times New Roman" w:eastAsia="宋体" w:cs="Times New Roman"/>
                <w:color w:val="000000"/>
                <w:sz w:val="24"/>
                <w:szCs w:val="24"/>
              </w:rPr>
            </w:pPr>
          </w:p>
        </w:tc>
      </w:tr>
    </w:tbl>
    <w:p w14:paraId="27E1D215">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备注：</w:t>
      </w:r>
    </w:p>
    <w:p w14:paraId="61D28A36">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1、表中所列货物为对应本项目需求的全部货物。如有漏项或缺项，供应商承担全部责任。</w:t>
      </w:r>
    </w:p>
    <w:p w14:paraId="063D8928">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单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p>
    <w:p w14:paraId="4CE1B08E">
      <w:pPr>
        <w:spacing w:line="360" w:lineRule="auto"/>
        <w:ind w:firstLine="480" w:firstLineChars="200"/>
        <w:rPr>
          <w:rFonts w:hint="default" w:ascii="Times New Roman" w:hAnsi="Times New Roman" w:eastAsia="宋体" w:cs="Times New Roman"/>
          <w:color w:val="000000"/>
          <w:sz w:val="24"/>
          <w:szCs w:val="24"/>
        </w:rPr>
      </w:pPr>
    </w:p>
    <w:p w14:paraId="161AD945">
      <w:pPr>
        <w:spacing w:line="360" w:lineRule="auto"/>
        <w:ind w:firstLine="480" w:firstLineChars="200"/>
        <w:jc w:val="right"/>
        <w:rPr>
          <w:rFonts w:hint="default" w:ascii="Times New Roman" w:hAnsi="Times New Roman" w:eastAsia="宋体" w:cs="Times New Roman"/>
          <w:color w:val="000000"/>
          <w:sz w:val="24"/>
          <w:szCs w:val="24"/>
        </w:rPr>
        <w:sectPr>
          <w:pgSz w:w="11906" w:h="16838"/>
          <w:pgMar w:top="1440" w:right="1559" w:bottom="1440" w:left="1559" w:header="851" w:footer="992" w:gutter="0"/>
          <w:cols w:space="720" w:num="1"/>
          <w:docGrid w:type="lines" w:linePitch="312" w:charSpace="0"/>
        </w:sectPr>
      </w:pPr>
      <w:r>
        <w:rPr>
          <w:rFonts w:hint="default" w:ascii="Times New Roman" w:hAnsi="Times New Roman" w:eastAsia="宋体" w:cs="Times New Roman"/>
          <w:color w:val="000000"/>
          <w:sz w:val="24"/>
          <w:szCs w:val="24"/>
        </w:rPr>
        <w:t>供应商：</w:t>
      </w:r>
      <w:r>
        <w:rPr>
          <w:rFonts w:hint="default" w:ascii="Times New Roman" w:hAnsi="Times New Roman" w:eastAsia="宋体" w:cs="Times New Roman"/>
          <w:color w:val="000000"/>
          <w:sz w:val="24"/>
          <w:szCs w:val="24"/>
          <w:u w:val="single"/>
        </w:rPr>
        <w:t xml:space="preserve">                      </w:t>
      </w:r>
      <w:r>
        <w:rPr>
          <w:rFonts w:hint="default" w:ascii="Times New Roman" w:hAnsi="Times New Roman" w:eastAsia="宋体" w:cs="Times New Roman"/>
          <w:color w:val="000000"/>
          <w:sz w:val="24"/>
          <w:szCs w:val="24"/>
        </w:rPr>
        <w:t>（盖单位章）</w:t>
      </w:r>
    </w:p>
    <w:p w14:paraId="41CD266C">
      <w:pPr>
        <w:pStyle w:val="4"/>
        <w:rPr>
          <w:rFonts w:hint="default" w:ascii="Times New Roman" w:hAnsi="Times New Roman" w:eastAsia="宋体" w:cs="Times New Roman"/>
          <w:color w:val="000000"/>
          <w:sz w:val="24"/>
          <w:szCs w:val="24"/>
        </w:rPr>
      </w:pPr>
      <w:bookmarkStart w:id="34" w:name="_Toc29251"/>
      <w:bookmarkStart w:id="35" w:name="_Toc6818"/>
      <w:r>
        <w:rPr>
          <w:rFonts w:hint="default" w:ascii="Times New Roman" w:hAnsi="Times New Roman" w:eastAsia="宋体" w:cs="Times New Roman"/>
          <w:color w:val="000000"/>
          <w:sz w:val="24"/>
          <w:szCs w:val="24"/>
        </w:rPr>
        <w:t>附件四</w:t>
      </w:r>
      <w:bookmarkEnd w:id="34"/>
    </w:p>
    <w:p w14:paraId="19076558">
      <w:pPr>
        <w:keepNext/>
        <w:keepLines/>
        <w:widowControl/>
        <w:adjustRightInd w:val="0"/>
        <w:snapToGrid w:val="0"/>
        <w:spacing w:line="360" w:lineRule="auto"/>
        <w:jc w:val="center"/>
        <w:rPr>
          <w:rFonts w:hint="default" w:ascii="Times New Roman" w:hAnsi="Times New Roman" w:eastAsia="仿宋" w:cs="Times New Roman"/>
          <w:b/>
          <w:sz w:val="32"/>
          <w:szCs w:val="32"/>
        </w:rPr>
      </w:pPr>
      <w:bookmarkStart w:id="36" w:name="_Toc72431438"/>
      <w:bookmarkStart w:id="37" w:name="_Toc72431762"/>
      <w:r>
        <w:rPr>
          <w:rFonts w:hint="default" w:ascii="Times New Roman" w:hAnsi="Times New Roman" w:eastAsia="仿宋" w:cs="Times New Roman"/>
          <w:b/>
          <w:sz w:val="32"/>
          <w:szCs w:val="32"/>
        </w:rPr>
        <w:t>书面承诺函</w:t>
      </w:r>
      <w:bookmarkEnd w:id="36"/>
      <w:bookmarkEnd w:id="37"/>
    </w:p>
    <w:p w14:paraId="664C17A4">
      <w:pPr>
        <w:tabs>
          <w:tab w:val="left" w:pos="750"/>
          <w:tab w:val="left" w:pos="2755"/>
        </w:tabs>
        <w:adjustRightInd w:val="0"/>
        <w:snapToGrid w:val="0"/>
        <w:spacing w:line="360" w:lineRule="auto"/>
        <w:ind w:left="115" w:right="16"/>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致：</w:t>
      </w:r>
      <w:r>
        <w:rPr>
          <w:rFonts w:hint="default" w:ascii="Times New Roman" w:hAnsi="Times New Roman" w:eastAsia="宋体" w:cs="Times New Roman"/>
          <w:sz w:val="24"/>
          <w:szCs w:val="24"/>
          <w:u w:val="single"/>
        </w:rPr>
        <w:t>合肥综合性科学中心环境研究院</w:t>
      </w:r>
    </w:p>
    <w:p w14:paraId="14897EAF">
      <w:pPr>
        <w:tabs>
          <w:tab w:val="left" w:pos="5347"/>
          <w:tab w:val="left" w:pos="8501"/>
        </w:tabs>
        <w:adjustRightInd w:val="0"/>
        <w:snapToGrid w:val="0"/>
        <w:spacing w:line="360" w:lineRule="auto"/>
        <w:ind w:left="115" w:right="106" w:firstLine="480"/>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就贵方</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pacing w:val="-1"/>
          <w:sz w:val="24"/>
          <w:szCs w:val="24"/>
          <w:u w:val="single"/>
        </w:rPr>
        <w:t xml:space="preserve"> </w:t>
      </w:r>
      <w:r>
        <w:rPr>
          <w:rFonts w:hint="default" w:ascii="Times New Roman" w:hAnsi="Times New Roman" w:eastAsia="宋体" w:cs="Times New Roman"/>
          <w:spacing w:val="-1"/>
          <w:sz w:val="24"/>
          <w:szCs w:val="24"/>
        </w:rPr>
        <w:t>（项目名称）项目，我方现做出以下承诺：</w:t>
      </w:r>
    </w:p>
    <w:p w14:paraId="49F173CE">
      <w:pPr>
        <w:adjustRightInd w:val="0"/>
        <w:snapToGrid w:val="0"/>
        <w:spacing w:line="360" w:lineRule="auto"/>
        <w:ind w:firstLine="480" w:firstLineChars="200"/>
        <w:rPr>
          <w:rFonts w:hint="default" w:ascii="Times New Roman" w:hAnsi="Times New Roman" w:eastAsia="宋体" w:cs="Times New Roman"/>
          <w:i/>
          <w:iCs/>
          <w:sz w:val="24"/>
          <w:szCs w:val="24"/>
        </w:rPr>
      </w:pPr>
      <w:r>
        <w:rPr>
          <w:rFonts w:hint="default" w:ascii="Times New Roman" w:hAnsi="Times New Roman" w:eastAsia="宋体" w:cs="Times New Roman"/>
          <w:sz w:val="24"/>
          <w:szCs w:val="24"/>
        </w:rPr>
        <w:t>1、我方已明确本项目采用固定总价合同，我方的响应报价，在合同执行过程中保持不变，不以任何理由向采购人要求增加费用。</w:t>
      </w:r>
    </w:p>
    <w:p w14:paraId="77AFBBB3">
      <w:pPr>
        <w:adjustRightInd w:val="0"/>
        <w:snapToGrid w:val="0"/>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2、我方符合《中华人民共和国政府采购法》第二十二条规定的条件。</w:t>
      </w:r>
    </w:p>
    <w:p w14:paraId="77188A78">
      <w:pPr>
        <w:adjustRightInd w:val="0"/>
        <w:snapToGrid w:val="0"/>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3、我方无“单位负责人为同一人或者存在直接控股、管理关系的不同单位，参加同一合同项下的采购活动。”情形。</w:t>
      </w:r>
    </w:p>
    <w:p w14:paraId="6783C507">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4、截至提交首次响应文件截止时间，我方（不含不具有独立法人资格的分支机构）不存在下列有效情形之一：</w:t>
      </w:r>
    </w:p>
    <w:p w14:paraId="3197CDAD">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（1）被人民法院列入失信被执行人名单的；</w:t>
      </w:r>
    </w:p>
    <w:p w14:paraId="09EA318B">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（2）被税务机关列入重大税收违法失信主体的；</w:t>
      </w:r>
    </w:p>
    <w:p w14:paraId="113E40DB">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（3）被财政部门列入政府采购严重违法失信名单的；</w:t>
      </w:r>
    </w:p>
    <w:p w14:paraId="0B57E80B">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51B64412">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5、我方承诺：未</w:t>
      </w:r>
      <w:r>
        <w:rPr>
          <w:rFonts w:hint="default" w:ascii="Times New Roman" w:hAnsi="Times New Roman" w:eastAsia="宋体" w:cs="Times New Roman"/>
          <w:kern w:val="0"/>
          <w:sz w:val="24"/>
          <w:szCs w:val="24"/>
        </w:rPr>
        <w:t>为本项目提供整体设计、规范编制或者项目管理、监理、检测等服务。</w:t>
      </w:r>
    </w:p>
    <w:p w14:paraId="25DA3FD9">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6、我方已仔细阅读采购文件所有内容，并对采购文件所有条款均无异议。</w:t>
      </w:r>
    </w:p>
    <w:p w14:paraId="1E237F08">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若上述承诺任何一条不能兑现，采购人有权取消我方成交资格。</w:t>
      </w:r>
    </w:p>
    <w:p w14:paraId="0F4576AF">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特此承诺</w:t>
      </w:r>
    </w:p>
    <w:p w14:paraId="5DF5D1C1">
      <w:pPr>
        <w:tabs>
          <w:tab w:val="left" w:pos="2035"/>
          <w:tab w:val="left" w:pos="2875"/>
          <w:tab w:val="left" w:pos="6420"/>
        </w:tabs>
        <w:adjustRightInd w:val="0"/>
        <w:snapToGrid w:val="0"/>
        <w:spacing w:before="159" w:line="360" w:lineRule="auto"/>
        <w:ind w:left="113" w:right="17"/>
        <w:jc w:val="righ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供应商：</w:t>
      </w:r>
      <w:r>
        <w:rPr>
          <w:rFonts w:hint="default" w:ascii="Times New Roman" w:hAnsi="Times New Roman" w:eastAsia="宋体" w:cs="Times New Roman"/>
          <w:sz w:val="24"/>
          <w:szCs w:val="24"/>
          <w:u w:val="single"/>
        </w:rPr>
        <w:tab/>
      </w:r>
      <w:r>
        <w:rPr>
          <w:rFonts w:hint="default" w:ascii="Times New Roman" w:hAnsi="Times New Roman" w:eastAsia="宋体" w:cs="Times New Roman"/>
          <w:sz w:val="24"/>
          <w:szCs w:val="24"/>
          <w:u w:val="single"/>
        </w:rPr>
        <w:t>名称</w:t>
      </w:r>
      <w:r>
        <w:rPr>
          <w:rFonts w:hint="default" w:ascii="Times New Roman" w:hAnsi="Times New Roman" w:eastAsia="宋体" w:cs="Times New Roman"/>
          <w:sz w:val="24"/>
          <w:szCs w:val="24"/>
          <w:u w:val="single"/>
        </w:rPr>
        <w:tab/>
      </w:r>
      <w:r>
        <w:rPr>
          <w:rFonts w:hint="default" w:ascii="Times New Roman" w:hAnsi="Times New Roman" w:eastAsia="宋体" w:cs="Times New Roman"/>
          <w:sz w:val="24"/>
          <w:szCs w:val="24"/>
          <w:u w:val="single"/>
        </w:rPr>
        <w:t>（盖章）</w:t>
      </w:r>
    </w:p>
    <w:p w14:paraId="53B8831F">
      <w:pPr>
        <w:tabs>
          <w:tab w:val="left" w:pos="630"/>
        </w:tabs>
        <w:spacing w:line="360" w:lineRule="auto"/>
        <w:rPr>
          <w:rFonts w:hint="default" w:ascii="Times New Roman" w:hAnsi="Times New Roman" w:eastAsia="宋体" w:cs="Times New Roman"/>
          <w:color w:val="000000"/>
          <w:sz w:val="24"/>
          <w:szCs w:val="24"/>
        </w:rPr>
        <w:sectPr>
          <w:pgSz w:w="11906" w:h="16838"/>
          <w:pgMar w:top="1440" w:right="1559" w:bottom="1440" w:left="1559" w:header="851" w:footer="992" w:gutter="0"/>
          <w:cols w:space="720" w:num="1"/>
          <w:docGrid w:type="lines" w:linePitch="312" w:charSpace="0"/>
        </w:sectPr>
      </w:pPr>
    </w:p>
    <w:p w14:paraId="128B34A4">
      <w:pPr>
        <w:pStyle w:val="4"/>
        <w:rPr>
          <w:rFonts w:hint="default" w:ascii="Times New Roman" w:hAnsi="Times New Roman" w:eastAsia="宋体" w:cs="Times New Roman"/>
          <w:color w:val="000000"/>
          <w:sz w:val="24"/>
          <w:szCs w:val="24"/>
        </w:rPr>
      </w:pPr>
      <w:bookmarkStart w:id="38" w:name="_Toc13447"/>
      <w:r>
        <w:rPr>
          <w:rFonts w:hint="default" w:ascii="Times New Roman" w:hAnsi="Times New Roman" w:eastAsia="宋体" w:cs="Times New Roman"/>
          <w:color w:val="000000"/>
          <w:sz w:val="24"/>
          <w:szCs w:val="24"/>
        </w:rPr>
        <w:t>附件</w:t>
      </w:r>
      <w:bookmarkEnd w:id="35"/>
      <w:r>
        <w:rPr>
          <w:rFonts w:hint="default" w:ascii="Times New Roman" w:hAnsi="Times New Roman" w:eastAsia="宋体" w:cs="Times New Roman"/>
          <w:color w:val="000000"/>
          <w:sz w:val="24"/>
          <w:szCs w:val="24"/>
        </w:rPr>
        <w:t>五</w:t>
      </w:r>
      <w:bookmarkEnd w:id="38"/>
    </w:p>
    <w:p w14:paraId="12F5CAC0">
      <w:pPr>
        <w:spacing w:before="156" w:beforeLines="50" w:after="156" w:afterLines="50" w:line="360" w:lineRule="auto"/>
        <w:ind w:firstLine="236" w:firstLineChars="98"/>
        <w:jc w:val="center"/>
        <w:rPr>
          <w:rFonts w:hint="default" w:ascii="Times New Roman" w:hAnsi="Times New Roman" w:eastAsia="宋体" w:cs="Times New Roman"/>
          <w:b/>
          <w:color w:val="000000"/>
          <w:sz w:val="24"/>
          <w:szCs w:val="28"/>
        </w:rPr>
      </w:pPr>
      <w:r>
        <w:rPr>
          <w:rFonts w:hint="default" w:ascii="Times New Roman" w:hAnsi="Times New Roman" w:eastAsia="宋体" w:cs="Times New Roman"/>
          <w:b/>
          <w:color w:val="000000"/>
          <w:sz w:val="24"/>
          <w:szCs w:val="28"/>
        </w:rPr>
        <w:t>其他文件</w:t>
      </w:r>
    </w:p>
    <w:p w14:paraId="0C066E14">
      <w:pPr>
        <w:spacing w:before="156" w:beforeLines="50" w:after="156" w:afterLines="50" w:line="360" w:lineRule="auto"/>
        <w:ind w:firstLine="235" w:firstLineChars="98"/>
        <w:jc w:val="center"/>
        <w:rPr>
          <w:rFonts w:hint="default" w:ascii="Times New Roman" w:hAnsi="Times New Roman" w:eastAsia="宋体" w:cs="Times New Roman"/>
          <w:color w:val="000000"/>
          <w:sz w:val="24"/>
          <w:szCs w:val="28"/>
        </w:rPr>
      </w:pPr>
    </w:p>
    <w:p w14:paraId="101A524A">
      <w:pPr>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根据项目情况提供如下文件：</w:t>
      </w:r>
    </w:p>
    <w:p w14:paraId="48D78700">
      <w:pPr>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1、售后服务措施及承诺</w:t>
      </w:r>
    </w:p>
    <w:p w14:paraId="7C02D623">
      <w:pPr>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2、供应商认为需要提供的资料。</w:t>
      </w:r>
    </w:p>
    <w:p w14:paraId="3466C4AD">
      <w:pPr>
        <w:spacing w:line="360" w:lineRule="auto"/>
        <w:rPr>
          <w:rFonts w:hint="default" w:ascii="Times New Roman" w:hAnsi="Times New Roman" w:eastAsia="宋体" w:cs="Times New Roman"/>
          <w:color w:val="000000"/>
          <w:sz w:val="24"/>
          <w:szCs w:val="24"/>
        </w:rPr>
      </w:pPr>
    </w:p>
    <w:p w14:paraId="23C0A5A1">
      <w:pPr>
        <w:rPr>
          <w:rFonts w:hint="default" w:ascii="Times New Roman" w:hAnsi="Times New Roman" w:eastAsia="宋体" w:cs="Times New Roman"/>
          <w:color w:val="000000"/>
        </w:rPr>
      </w:pPr>
    </w:p>
    <w:p w14:paraId="20DEC647">
      <w:pPr>
        <w:rPr>
          <w:rFonts w:hint="default" w:ascii="Times New Roman" w:hAnsi="Times New Roman" w:cs="Times New Roman"/>
        </w:rPr>
      </w:pPr>
    </w:p>
    <w:sectPr>
      <w:pgSz w:w="11906" w:h="16838"/>
      <w:pgMar w:top="1440" w:right="1559" w:bottom="1440" w:left="155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9ECCF">
    <w:pPr>
      <w:pStyle w:val="20"/>
      <w:jc w:val="center"/>
      <w:rPr>
        <w:rFonts w:hint="eastAsia"/>
      </w:rPr>
    </w:pPr>
    <w:r>
      <w:fldChar w:fldCharType="begin"/>
    </w:r>
    <w:r>
      <w:instrText xml:space="preserve">PAGE   \* MERGEFORMAT</w:instrText>
    </w:r>
    <w:r>
      <w:fldChar w:fldCharType="separate"/>
    </w:r>
    <w:r>
      <w:rPr>
        <w:lang w:val="zh-CN"/>
      </w:rPr>
      <w:t>4</w:t>
    </w:r>
    <w:r>
      <w:rPr>
        <w:lang w:val="zh-CN"/>
      </w:rPr>
      <w:fldChar w:fldCharType="end"/>
    </w:r>
  </w:p>
  <w:p w14:paraId="7809F338">
    <w:pPr>
      <w:pStyle w:val="20"/>
      <w:ind w:right="72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09EB4">
    <w:pPr>
      <w:pStyle w:val="20"/>
      <w:framePr w:wrap="around" w:vAnchor="text" w:hAnchor="margin" w:xAlign="center" w:y="1"/>
      <w:rPr>
        <w:rStyle w:val="36"/>
        <w:rFonts w:hint="eastAsia"/>
      </w:rPr>
    </w:pPr>
    <w:r>
      <w:fldChar w:fldCharType="begin"/>
    </w:r>
    <w:r>
      <w:rPr>
        <w:rStyle w:val="36"/>
      </w:rPr>
      <w:instrText xml:space="preserve">PAGE  </w:instrText>
    </w:r>
    <w:r>
      <w:fldChar w:fldCharType="separate"/>
    </w:r>
    <w:r>
      <w:rPr>
        <w:rStyle w:val="36"/>
      </w:rPr>
      <w:t>9</w:t>
    </w:r>
    <w:r>
      <w:fldChar w:fldCharType="end"/>
    </w:r>
  </w:p>
  <w:p w14:paraId="5DEEDD9E">
    <w:pPr>
      <w:pStyle w:val="2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02B3C">
    <w:pPr>
      <w:pStyle w:val="20"/>
      <w:framePr w:wrap="around" w:vAnchor="text" w:hAnchor="margin" w:xAlign="center" w:y="1"/>
      <w:rPr>
        <w:rStyle w:val="36"/>
        <w:rFonts w:hint="eastAsia"/>
      </w:rPr>
    </w:pPr>
    <w:r>
      <w:fldChar w:fldCharType="begin"/>
    </w:r>
    <w:r>
      <w:rPr>
        <w:rStyle w:val="36"/>
      </w:rPr>
      <w:instrText xml:space="preserve">PAGE  </w:instrText>
    </w:r>
    <w:r>
      <w:rPr>
        <w:rFonts w:hint="eastAsia"/>
      </w:rPr>
      <w:fldChar w:fldCharType="separate"/>
    </w:r>
    <w:r>
      <w:fldChar w:fldCharType="end"/>
    </w:r>
  </w:p>
  <w:p w14:paraId="68AEE8E3">
    <w:pPr>
      <w:pStyle w:val="2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96CC3">
    <w:pPr>
      <w:pStyle w:val="21"/>
      <w:pBdr>
        <w:bottom w:val="none" w:color="auto" w:sz="0" w:space="1"/>
      </w:pBdr>
      <w:jc w:val="lef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31A8A">
    <w:pPr>
      <w:pStyle w:val="21"/>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A72DB">
    <w:pPr>
      <w:pStyle w:val="21"/>
      <w:framePr w:wrap="around" w:vAnchor="text" w:hAnchor="margin" w:xAlign="right" w:y="1"/>
      <w:rPr>
        <w:rStyle w:val="36"/>
        <w:rFonts w:hint="eastAsia"/>
      </w:rPr>
    </w:pPr>
    <w:r>
      <w:fldChar w:fldCharType="begin"/>
    </w:r>
    <w:r>
      <w:rPr>
        <w:rStyle w:val="36"/>
      </w:rPr>
      <w:instrText xml:space="preserve">PAGE  </w:instrText>
    </w:r>
    <w:r>
      <w:rPr>
        <w:rFonts w:hint="eastAsia"/>
      </w:rPr>
      <w:fldChar w:fldCharType="separate"/>
    </w:r>
    <w:r>
      <w:fldChar w:fldCharType="end"/>
    </w:r>
  </w:p>
  <w:p w14:paraId="67B24019">
    <w:pPr>
      <w:pStyle w:val="21"/>
      <w:ind w:right="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7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3087341F"/>
    <w:multiLevelType w:val="singleLevel"/>
    <w:tmpl w:val="3087341F"/>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4OGZmODY5N2VlMWFlMTMwZWY0NDFiNDY5YTJlZWIifQ=="/>
  </w:docVars>
  <w:rsids>
    <w:rsidRoot w:val="00A5789A"/>
    <w:rsid w:val="00003AEA"/>
    <w:rsid w:val="00006AE1"/>
    <w:rsid w:val="00006CDA"/>
    <w:rsid w:val="0000711C"/>
    <w:rsid w:val="00015C46"/>
    <w:rsid w:val="0002289E"/>
    <w:rsid w:val="00022DEA"/>
    <w:rsid w:val="00024CCB"/>
    <w:rsid w:val="00031E06"/>
    <w:rsid w:val="00034804"/>
    <w:rsid w:val="00042C8E"/>
    <w:rsid w:val="000439DB"/>
    <w:rsid w:val="00043EAA"/>
    <w:rsid w:val="00047BFA"/>
    <w:rsid w:val="00050909"/>
    <w:rsid w:val="000519C4"/>
    <w:rsid w:val="00052E85"/>
    <w:rsid w:val="000571F8"/>
    <w:rsid w:val="0006215B"/>
    <w:rsid w:val="0006441E"/>
    <w:rsid w:val="000664CC"/>
    <w:rsid w:val="00072F43"/>
    <w:rsid w:val="000750CD"/>
    <w:rsid w:val="000945FF"/>
    <w:rsid w:val="0009579C"/>
    <w:rsid w:val="00096E65"/>
    <w:rsid w:val="000974F8"/>
    <w:rsid w:val="000B4002"/>
    <w:rsid w:val="000D6B7E"/>
    <w:rsid w:val="000E15A5"/>
    <w:rsid w:val="000E2082"/>
    <w:rsid w:val="000E6050"/>
    <w:rsid w:val="00100925"/>
    <w:rsid w:val="001228F1"/>
    <w:rsid w:val="00125CDA"/>
    <w:rsid w:val="00134CC9"/>
    <w:rsid w:val="00135E58"/>
    <w:rsid w:val="00137747"/>
    <w:rsid w:val="00144395"/>
    <w:rsid w:val="00152AE4"/>
    <w:rsid w:val="00154885"/>
    <w:rsid w:val="001640A4"/>
    <w:rsid w:val="00165E10"/>
    <w:rsid w:val="00166147"/>
    <w:rsid w:val="001661CE"/>
    <w:rsid w:val="001728C8"/>
    <w:rsid w:val="001731C7"/>
    <w:rsid w:val="00173E5A"/>
    <w:rsid w:val="00177E1E"/>
    <w:rsid w:val="00184918"/>
    <w:rsid w:val="00185D24"/>
    <w:rsid w:val="001868EA"/>
    <w:rsid w:val="00186A0F"/>
    <w:rsid w:val="00186D88"/>
    <w:rsid w:val="001937EE"/>
    <w:rsid w:val="00194D9C"/>
    <w:rsid w:val="00195319"/>
    <w:rsid w:val="001A0370"/>
    <w:rsid w:val="001A497A"/>
    <w:rsid w:val="001A4F7A"/>
    <w:rsid w:val="001A66A2"/>
    <w:rsid w:val="001B19F4"/>
    <w:rsid w:val="001B20AB"/>
    <w:rsid w:val="001B31B1"/>
    <w:rsid w:val="001B66EA"/>
    <w:rsid w:val="001C055E"/>
    <w:rsid w:val="001D0A33"/>
    <w:rsid w:val="001D160D"/>
    <w:rsid w:val="001D2E1D"/>
    <w:rsid w:val="001D3030"/>
    <w:rsid w:val="001E490D"/>
    <w:rsid w:val="001E753E"/>
    <w:rsid w:val="001F26DC"/>
    <w:rsid w:val="00217AFD"/>
    <w:rsid w:val="0022211B"/>
    <w:rsid w:val="00223708"/>
    <w:rsid w:val="002245B4"/>
    <w:rsid w:val="00225FE0"/>
    <w:rsid w:val="00230934"/>
    <w:rsid w:val="00230DE9"/>
    <w:rsid w:val="00231E76"/>
    <w:rsid w:val="00235032"/>
    <w:rsid w:val="002431F1"/>
    <w:rsid w:val="00243E4E"/>
    <w:rsid w:val="002449EF"/>
    <w:rsid w:val="00245AA3"/>
    <w:rsid w:val="002474FE"/>
    <w:rsid w:val="0025019F"/>
    <w:rsid w:val="0027317B"/>
    <w:rsid w:val="00273F2F"/>
    <w:rsid w:val="00277478"/>
    <w:rsid w:val="002869FB"/>
    <w:rsid w:val="002A084C"/>
    <w:rsid w:val="002A187D"/>
    <w:rsid w:val="002A4225"/>
    <w:rsid w:val="002A4354"/>
    <w:rsid w:val="002A5B01"/>
    <w:rsid w:val="002C69D0"/>
    <w:rsid w:val="002D3FCB"/>
    <w:rsid w:val="002E0986"/>
    <w:rsid w:val="002F0E13"/>
    <w:rsid w:val="002F2141"/>
    <w:rsid w:val="002F2602"/>
    <w:rsid w:val="002F287E"/>
    <w:rsid w:val="002F288B"/>
    <w:rsid w:val="002F6EE1"/>
    <w:rsid w:val="002F6F9C"/>
    <w:rsid w:val="002F7A8A"/>
    <w:rsid w:val="002F7BD7"/>
    <w:rsid w:val="00302A57"/>
    <w:rsid w:val="0030463B"/>
    <w:rsid w:val="00304FB6"/>
    <w:rsid w:val="003051D5"/>
    <w:rsid w:val="003067EC"/>
    <w:rsid w:val="00310213"/>
    <w:rsid w:val="0031464E"/>
    <w:rsid w:val="003168B1"/>
    <w:rsid w:val="00322821"/>
    <w:rsid w:val="00327701"/>
    <w:rsid w:val="00327A9E"/>
    <w:rsid w:val="00333D55"/>
    <w:rsid w:val="00334ECF"/>
    <w:rsid w:val="00335984"/>
    <w:rsid w:val="00355C67"/>
    <w:rsid w:val="003564F3"/>
    <w:rsid w:val="003709DC"/>
    <w:rsid w:val="00374777"/>
    <w:rsid w:val="003755F7"/>
    <w:rsid w:val="00375E4D"/>
    <w:rsid w:val="0037694C"/>
    <w:rsid w:val="00377056"/>
    <w:rsid w:val="00384F8C"/>
    <w:rsid w:val="0039173F"/>
    <w:rsid w:val="00393236"/>
    <w:rsid w:val="00394623"/>
    <w:rsid w:val="00396CB7"/>
    <w:rsid w:val="003A1B98"/>
    <w:rsid w:val="003A6B5C"/>
    <w:rsid w:val="003A7A2A"/>
    <w:rsid w:val="003B082C"/>
    <w:rsid w:val="003C49F4"/>
    <w:rsid w:val="003C5289"/>
    <w:rsid w:val="003D129A"/>
    <w:rsid w:val="003D62F9"/>
    <w:rsid w:val="003E1527"/>
    <w:rsid w:val="003F3035"/>
    <w:rsid w:val="003F5462"/>
    <w:rsid w:val="00402BF1"/>
    <w:rsid w:val="00406C8B"/>
    <w:rsid w:val="00407BCF"/>
    <w:rsid w:val="00412488"/>
    <w:rsid w:val="004130F9"/>
    <w:rsid w:val="004131AC"/>
    <w:rsid w:val="00413CD0"/>
    <w:rsid w:val="00414A4D"/>
    <w:rsid w:val="0041537B"/>
    <w:rsid w:val="00415674"/>
    <w:rsid w:val="00417C1B"/>
    <w:rsid w:val="00420184"/>
    <w:rsid w:val="0042384E"/>
    <w:rsid w:val="004270EC"/>
    <w:rsid w:val="00441E50"/>
    <w:rsid w:val="0045469D"/>
    <w:rsid w:val="00454A54"/>
    <w:rsid w:val="00455811"/>
    <w:rsid w:val="00461DD3"/>
    <w:rsid w:val="004645CA"/>
    <w:rsid w:val="00464D7A"/>
    <w:rsid w:val="00470451"/>
    <w:rsid w:val="004711B8"/>
    <w:rsid w:val="004759FF"/>
    <w:rsid w:val="00475D73"/>
    <w:rsid w:val="00483469"/>
    <w:rsid w:val="004A0457"/>
    <w:rsid w:val="004A76C5"/>
    <w:rsid w:val="004B1E72"/>
    <w:rsid w:val="004B2DBA"/>
    <w:rsid w:val="004C3614"/>
    <w:rsid w:val="004C4C3C"/>
    <w:rsid w:val="004C7454"/>
    <w:rsid w:val="004D3EB5"/>
    <w:rsid w:val="004D7A06"/>
    <w:rsid w:val="004E357D"/>
    <w:rsid w:val="004E3A77"/>
    <w:rsid w:val="004E519E"/>
    <w:rsid w:val="004F69F9"/>
    <w:rsid w:val="00510B56"/>
    <w:rsid w:val="0051154B"/>
    <w:rsid w:val="00512A7C"/>
    <w:rsid w:val="0051463D"/>
    <w:rsid w:val="00520AA3"/>
    <w:rsid w:val="005238AE"/>
    <w:rsid w:val="005239C4"/>
    <w:rsid w:val="00527575"/>
    <w:rsid w:val="00531FE1"/>
    <w:rsid w:val="00534007"/>
    <w:rsid w:val="00536BBF"/>
    <w:rsid w:val="00544C15"/>
    <w:rsid w:val="00554C3E"/>
    <w:rsid w:val="0055686C"/>
    <w:rsid w:val="00557AC5"/>
    <w:rsid w:val="00560BDF"/>
    <w:rsid w:val="005653F1"/>
    <w:rsid w:val="00571DF9"/>
    <w:rsid w:val="0058179E"/>
    <w:rsid w:val="00581BCB"/>
    <w:rsid w:val="0058616A"/>
    <w:rsid w:val="00595CD6"/>
    <w:rsid w:val="005A0E1F"/>
    <w:rsid w:val="005A26D4"/>
    <w:rsid w:val="005A7309"/>
    <w:rsid w:val="005A731B"/>
    <w:rsid w:val="005B2010"/>
    <w:rsid w:val="005C0127"/>
    <w:rsid w:val="005C0AD9"/>
    <w:rsid w:val="005C2314"/>
    <w:rsid w:val="005C7863"/>
    <w:rsid w:val="005D2A77"/>
    <w:rsid w:val="005D5444"/>
    <w:rsid w:val="005D5E59"/>
    <w:rsid w:val="005E02AC"/>
    <w:rsid w:val="005E0E3C"/>
    <w:rsid w:val="005E7FA1"/>
    <w:rsid w:val="005F0911"/>
    <w:rsid w:val="005F58DB"/>
    <w:rsid w:val="005F6E4C"/>
    <w:rsid w:val="006005D0"/>
    <w:rsid w:val="0060493A"/>
    <w:rsid w:val="00604B9B"/>
    <w:rsid w:val="00605E60"/>
    <w:rsid w:val="00612345"/>
    <w:rsid w:val="006135D4"/>
    <w:rsid w:val="00621552"/>
    <w:rsid w:val="006272E7"/>
    <w:rsid w:val="00631907"/>
    <w:rsid w:val="00632553"/>
    <w:rsid w:val="00634A0B"/>
    <w:rsid w:val="00640787"/>
    <w:rsid w:val="0064765E"/>
    <w:rsid w:val="00657E5B"/>
    <w:rsid w:val="00664AE5"/>
    <w:rsid w:val="00664E2C"/>
    <w:rsid w:val="006831EE"/>
    <w:rsid w:val="00692DB9"/>
    <w:rsid w:val="006A1B3E"/>
    <w:rsid w:val="006A3491"/>
    <w:rsid w:val="006B2ED8"/>
    <w:rsid w:val="006B3BD1"/>
    <w:rsid w:val="006D6A03"/>
    <w:rsid w:val="006D7144"/>
    <w:rsid w:val="006E1CD2"/>
    <w:rsid w:val="006E1F66"/>
    <w:rsid w:val="006E21D2"/>
    <w:rsid w:val="006E2ABF"/>
    <w:rsid w:val="006E2F54"/>
    <w:rsid w:val="006E5106"/>
    <w:rsid w:val="00712B53"/>
    <w:rsid w:val="00721B6E"/>
    <w:rsid w:val="00722764"/>
    <w:rsid w:val="00722A70"/>
    <w:rsid w:val="007234AE"/>
    <w:rsid w:val="00735282"/>
    <w:rsid w:val="007369D7"/>
    <w:rsid w:val="007371B9"/>
    <w:rsid w:val="0074035C"/>
    <w:rsid w:val="00745A7D"/>
    <w:rsid w:val="00753FD2"/>
    <w:rsid w:val="007700C4"/>
    <w:rsid w:val="007711E0"/>
    <w:rsid w:val="0077149C"/>
    <w:rsid w:val="00772EDA"/>
    <w:rsid w:val="00780FCB"/>
    <w:rsid w:val="007810FC"/>
    <w:rsid w:val="007816DC"/>
    <w:rsid w:val="00792253"/>
    <w:rsid w:val="00794291"/>
    <w:rsid w:val="0079603F"/>
    <w:rsid w:val="007A1A10"/>
    <w:rsid w:val="007A228E"/>
    <w:rsid w:val="007A7B98"/>
    <w:rsid w:val="007B1FAE"/>
    <w:rsid w:val="007B5F87"/>
    <w:rsid w:val="007C2914"/>
    <w:rsid w:val="007D5240"/>
    <w:rsid w:val="007E758E"/>
    <w:rsid w:val="007F0016"/>
    <w:rsid w:val="007F11DB"/>
    <w:rsid w:val="007F48EA"/>
    <w:rsid w:val="007F7265"/>
    <w:rsid w:val="007F7CDD"/>
    <w:rsid w:val="00800B64"/>
    <w:rsid w:val="00800E6A"/>
    <w:rsid w:val="008062B0"/>
    <w:rsid w:val="008067F8"/>
    <w:rsid w:val="00815DBE"/>
    <w:rsid w:val="008167E1"/>
    <w:rsid w:val="00816FE7"/>
    <w:rsid w:val="0082286C"/>
    <w:rsid w:val="0082549C"/>
    <w:rsid w:val="00831440"/>
    <w:rsid w:val="008356C4"/>
    <w:rsid w:val="00836F3E"/>
    <w:rsid w:val="00842520"/>
    <w:rsid w:val="008531E7"/>
    <w:rsid w:val="00855EE2"/>
    <w:rsid w:val="00860449"/>
    <w:rsid w:val="00882521"/>
    <w:rsid w:val="008A22B0"/>
    <w:rsid w:val="008A5181"/>
    <w:rsid w:val="008A6CD9"/>
    <w:rsid w:val="008B1074"/>
    <w:rsid w:val="008B3E23"/>
    <w:rsid w:val="008B4730"/>
    <w:rsid w:val="008B614A"/>
    <w:rsid w:val="008C03BA"/>
    <w:rsid w:val="008C2822"/>
    <w:rsid w:val="008D0DEE"/>
    <w:rsid w:val="008D26A6"/>
    <w:rsid w:val="008D48A8"/>
    <w:rsid w:val="008E17EA"/>
    <w:rsid w:val="008E4220"/>
    <w:rsid w:val="008E6348"/>
    <w:rsid w:val="009002DF"/>
    <w:rsid w:val="00905B85"/>
    <w:rsid w:val="00905E4E"/>
    <w:rsid w:val="009126D0"/>
    <w:rsid w:val="009173E8"/>
    <w:rsid w:val="009255D8"/>
    <w:rsid w:val="00930B4C"/>
    <w:rsid w:val="00930DBA"/>
    <w:rsid w:val="00934853"/>
    <w:rsid w:val="0094388F"/>
    <w:rsid w:val="009540D9"/>
    <w:rsid w:val="009610C8"/>
    <w:rsid w:val="009633F8"/>
    <w:rsid w:val="0097261B"/>
    <w:rsid w:val="009745E3"/>
    <w:rsid w:val="00976DC2"/>
    <w:rsid w:val="00980FEA"/>
    <w:rsid w:val="00981414"/>
    <w:rsid w:val="0098194A"/>
    <w:rsid w:val="009820AC"/>
    <w:rsid w:val="00982B53"/>
    <w:rsid w:val="00983C92"/>
    <w:rsid w:val="009852C0"/>
    <w:rsid w:val="00985C6E"/>
    <w:rsid w:val="00987D3F"/>
    <w:rsid w:val="00990F0A"/>
    <w:rsid w:val="009A4CEB"/>
    <w:rsid w:val="009B4A66"/>
    <w:rsid w:val="009B68C8"/>
    <w:rsid w:val="009C4282"/>
    <w:rsid w:val="009C4514"/>
    <w:rsid w:val="009C4AFB"/>
    <w:rsid w:val="009D5123"/>
    <w:rsid w:val="009D793D"/>
    <w:rsid w:val="009E0B27"/>
    <w:rsid w:val="009F2DA3"/>
    <w:rsid w:val="00A04E1D"/>
    <w:rsid w:val="00A127F7"/>
    <w:rsid w:val="00A13E3F"/>
    <w:rsid w:val="00A16C67"/>
    <w:rsid w:val="00A239AC"/>
    <w:rsid w:val="00A23BFE"/>
    <w:rsid w:val="00A251EF"/>
    <w:rsid w:val="00A27A5B"/>
    <w:rsid w:val="00A30DB2"/>
    <w:rsid w:val="00A32BFA"/>
    <w:rsid w:val="00A5134C"/>
    <w:rsid w:val="00A5789A"/>
    <w:rsid w:val="00A6269F"/>
    <w:rsid w:val="00A6311F"/>
    <w:rsid w:val="00A65C23"/>
    <w:rsid w:val="00A667E2"/>
    <w:rsid w:val="00A72D83"/>
    <w:rsid w:val="00A75C72"/>
    <w:rsid w:val="00A847F4"/>
    <w:rsid w:val="00A95AF0"/>
    <w:rsid w:val="00AA3989"/>
    <w:rsid w:val="00AB2756"/>
    <w:rsid w:val="00AB288B"/>
    <w:rsid w:val="00AC37D2"/>
    <w:rsid w:val="00AC448A"/>
    <w:rsid w:val="00AE755D"/>
    <w:rsid w:val="00AF01C4"/>
    <w:rsid w:val="00AF0CFA"/>
    <w:rsid w:val="00AF248C"/>
    <w:rsid w:val="00AF2F7C"/>
    <w:rsid w:val="00AF548D"/>
    <w:rsid w:val="00B01D17"/>
    <w:rsid w:val="00B03169"/>
    <w:rsid w:val="00B15C87"/>
    <w:rsid w:val="00B169E8"/>
    <w:rsid w:val="00B17649"/>
    <w:rsid w:val="00B24EBB"/>
    <w:rsid w:val="00B26B8F"/>
    <w:rsid w:val="00B310D6"/>
    <w:rsid w:val="00B34EAD"/>
    <w:rsid w:val="00B408EF"/>
    <w:rsid w:val="00B4339A"/>
    <w:rsid w:val="00B47A9B"/>
    <w:rsid w:val="00B5014D"/>
    <w:rsid w:val="00B54A50"/>
    <w:rsid w:val="00B55885"/>
    <w:rsid w:val="00B55FD2"/>
    <w:rsid w:val="00B60279"/>
    <w:rsid w:val="00B75D9F"/>
    <w:rsid w:val="00B761B9"/>
    <w:rsid w:val="00B8075D"/>
    <w:rsid w:val="00B81E36"/>
    <w:rsid w:val="00B83838"/>
    <w:rsid w:val="00B85EB6"/>
    <w:rsid w:val="00B92F1D"/>
    <w:rsid w:val="00B94115"/>
    <w:rsid w:val="00B9496B"/>
    <w:rsid w:val="00B96CEC"/>
    <w:rsid w:val="00B9781D"/>
    <w:rsid w:val="00B97C19"/>
    <w:rsid w:val="00BA773F"/>
    <w:rsid w:val="00BB2444"/>
    <w:rsid w:val="00BB34F7"/>
    <w:rsid w:val="00BC32C8"/>
    <w:rsid w:val="00BC5FAB"/>
    <w:rsid w:val="00BD1DB9"/>
    <w:rsid w:val="00BD2DA6"/>
    <w:rsid w:val="00BE2201"/>
    <w:rsid w:val="00BE64DF"/>
    <w:rsid w:val="00BF25BC"/>
    <w:rsid w:val="00BF2680"/>
    <w:rsid w:val="00BF7FDE"/>
    <w:rsid w:val="00C06A52"/>
    <w:rsid w:val="00C146C1"/>
    <w:rsid w:val="00C17763"/>
    <w:rsid w:val="00C20A6B"/>
    <w:rsid w:val="00C2492E"/>
    <w:rsid w:val="00C319B6"/>
    <w:rsid w:val="00C35DC3"/>
    <w:rsid w:val="00C36659"/>
    <w:rsid w:val="00C42B94"/>
    <w:rsid w:val="00C42E1E"/>
    <w:rsid w:val="00C47CAE"/>
    <w:rsid w:val="00C518B0"/>
    <w:rsid w:val="00C54180"/>
    <w:rsid w:val="00C559B8"/>
    <w:rsid w:val="00C5695A"/>
    <w:rsid w:val="00C57B6A"/>
    <w:rsid w:val="00C63167"/>
    <w:rsid w:val="00C65BF3"/>
    <w:rsid w:val="00C702CA"/>
    <w:rsid w:val="00C70D1E"/>
    <w:rsid w:val="00C74D86"/>
    <w:rsid w:val="00C74EFF"/>
    <w:rsid w:val="00C76B20"/>
    <w:rsid w:val="00C84C8E"/>
    <w:rsid w:val="00C96094"/>
    <w:rsid w:val="00CB2318"/>
    <w:rsid w:val="00CC0667"/>
    <w:rsid w:val="00CC0EF9"/>
    <w:rsid w:val="00CC601F"/>
    <w:rsid w:val="00CC6458"/>
    <w:rsid w:val="00CC7080"/>
    <w:rsid w:val="00CD3BB0"/>
    <w:rsid w:val="00CD5358"/>
    <w:rsid w:val="00CE4DFD"/>
    <w:rsid w:val="00CE6685"/>
    <w:rsid w:val="00CF1A0D"/>
    <w:rsid w:val="00CF4A36"/>
    <w:rsid w:val="00CF677F"/>
    <w:rsid w:val="00D0284E"/>
    <w:rsid w:val="00D11875"/>
    <w:rsid w:val="00D33C53"/>
    <w:rsid w:val="00D35352"/>
    <w:rsid w:val="00D358F5"/>
    <w:rsid w:val="00D40787"/>
    <w:rsid w:val="00D42772"/>
    <w:rsid w:val="00D5661D"/>
    <w:rsid w:val="00D56655"/>
    <w:rsid w:val="00D57307"/>
    <w:rsid w:val="00D60E13"/>
    <w:rsid w:val="00D63C99"/>
    <w:rsid w:val="00D6666B"/>
    <w:rsid w:val="00D718A7"/>
    <w:rsid w:val="00D72806"/>
    <w:rsid w:val="00D75AAC"/>
    <w:rsid w:val="00D82AA9"/>
    <w:rsid w:val="00D94B93"/>
    <w:rsid w:val="00D9522B"/>
    <w:rsid w:val="00DA0729"/>
    <w:rsid w:val="00DB02DD"/>
    <w:rsid w:val="00DB164D"/>
    <w:rsid w:val="00DB2A38"/>
    <w:rsid w:val="00DC0C5B"/>
    <w:rsid w:val="00DC1969"/>
    <w:rsid w:val="00DC1BB9"/>
    <w:rsid w:val="00DC2A90"/>
    <w:rsid w:val="00DC2AE6"/>
    <w:rsid w:val="00DC34E8"/>
    <w:rsid w:val="00DC4815"/>
    <w:rsid w:val="00DD56E6"/>
    <w:rsid w:val="00DE4324"/>
    <w:rsid w:val="00DE46A4"/>
    <w:rsid w:val="00DF2206"/>
    <w:rsid w:val="00DF3E7F"/>
    <w:rsid w:val="00DF4136"/>
    <w:rsid w:val="00DF5041"/>
    <w:rsid w:val="00DF76B8"/>
    <w:rsid w:val="00E232DA"/>
    <w:rsid w:val="00E264F1"/>
    <w:rsid w:val="00E27D3B"/>
    <w:rsid w:val="00E27D7C"/>
    <w:rsid w:val="00E357ED"/>
    <w:rsid w:val="00E36283"/>
    <w:rsid w:val="00E4674B"/>
    <w:rsid w:val="00E477E5"/>
    <w:rsid w:val="00E531C8"/>
    <w:rsid w:val="00E56720"/>
    <w:rsid w:val="00E56DBE"/>
    <w:rsid w:val="00E62AC9"/>
    <w:rsid w:val="00E6505A"/>
    <w:rsid w:val="00E71A17"/>
    <w:rsid w:val="00E722A0"/>
    <w:rsid w:val="00E770EA"/>
    <w:rsid w:val="00E81C2F"/>
    <w:rsid w:val="00E81F56"/>
    <w:rsid w:val="00E8519D"/>
    <w:rsid w:val="00E8639C"/>
    <w:rsid w:val="00E91D50"/>
    <w:rsid w:val="00E95347"/>
    <w:rsid w:val="00E97A40"/>
    <w:rsid w:val="00EB6786"/>
    <w:rsid w:val="00EB6CCA"/>
    <w:rsid w:val="00EC16E4"/>
    <w:rsid w:val="00EC4D8E"/>
    <w:rsid w:val="00EC78A1"/>
    <w:rsid w:val="00ED7E7A"/>
    <w:rsid w:val="00EE19AF"/>
    <w:rsid w:val="00EE19C2"/>
    <w:rsid w:val="00EE3034"/>
    <w:rsid w:val="00EE4326"/>
    <w:rsid w:val="00EF696E"/>
    <w:rsid w:val="00F01B71"/>
    <w:rsid w:val="00F03A89"/>
    <w:rsid w:val="00F03E0D"/>
    <w:rsid w:val="00F07399"/>
    <w:rsid w:val="00F113F8"/>
    <w:rsid w:val="00F12D8F"/>
    <w:rsid w:val="00F24AB6"/>
    <w:rsid w:val="00F30CEB"/>
    <w:rsid w:val="00F33E7B"/>
    <w:rsid w:val="00F34561"/>
    <w:rsid w:val="00F45B23"/>
    <w:rsid w:val="00F45BB4"/>
    <w:rsid w:val="00F512C6"/>
    <w:rsid w:val="00F545CB"/>
    <w:rsid w:val="00F5765C"/>
    <w:rsid w:val="00F63220"/>
    <w:rsid w:val="00F64A2C"/>
    <w:rsid w:val="00F669CB"/>
    <w:rsid w:val="00F6731F"/>
    <w:rsid w:val="00F70407"/>
    <w:rsid w:val="00F750AB"/>
    <w:rsid w:val="00F809A9"/>
    <w:rsid w:val="00F844CA"/>
    <w:rsid w:val="00F91D12"/>
    <w:rsid w:val="00F94090"/>
    <w:rsid w:val="00FA0D60"/>
    <w:rsid w:val="00FA1C99"/>
    <w:rsid w:val="00FA31D0"/>
    <w:rsid w:val="00FA386B"/>
    <w:rsid w:val="00FA4DDF"/>
    <w:rsid w:val="00FA6A98"/>
    <w:rsid w:val="00FA7741"/>
    <w:rsid w:val="00FB46F5"/>
    <w:rsid w:val="00FC6AF4"/>
    <w:rsid w:val="00FD00CB"/>
    <w:rsid w:val="00FE0F1F"/>
    <w:rsid w:val="00FE14AF"/>
    <w:rsid w:val="00FE46E6"/>
    <w:rsid w:val="00FE7769"/>
    <w:rsid w:val="00FF563C"/>
    <w:rsid w:val="0106502B"/>
    <w:rsid w:val="01D34B7C"/>
    <w:rsid w:val="01FA47FF"/>
    <w:rsid w:val="02200013"/>
    <w:rsid w:val="02337D11"/>
    <w:rsid w:val="02D23086"/>
    <w:rsid w:val="030D0F8F"/>
    <w:rsid w:val="03195159"/>
    <w:rsid w:val="03767DB2"/>
    <w:rsid w:val="03D51A5C"/>
    <w:rsid w:val="040C3F64"/>
    <w:rsid w:val="047D4A26"/>
    <w:rsid w:val="04DB75B6"/>
    <w:rsid w:val="06364605"/>
    <w:rsid w:val="063A68D9"/>
    <w:rsid w:val="06860B2E"/>
    <w:rsid w:val="06D32F96"/>
    <w:rsid w:val="076B52A9"/>
    <w:rsid w:val="08475BFA"/>
    <w:rsid w:val="08E1238F"/>
    <w:rsid w:val="09721FE0"/>
    <w:rsid w:val="09C94AB7"/>
    <w:rsid w:val="0A6F0EAA"/>
    <w:rsid w:val="0A947DE6"/>
    <w:rsid w:val="0AB1459F"/>
    <w:rsid w:val="0AE61DC4"/>
    <w:rsid w:val="0BA81D66"/>
    <w:rsid w:val="0C0629C4"/>
    <w:rsid w:val="0C08464D"/>
    <w:rsid w:val="0C196610"/>
    <w:rsid w:val="0C1C7E18"/>
    <w:rsid w:val="0C480CD6"/>
    <w:rsid w:val="0C674BBA"/>
    <w:rsid w:val="0C6D4DA9"/>
    <w:rsid w:val="0CA11DC5"/>
    <w:rsid w:val="0D0665A1"/>
    <w:rsid w:val="0D105122"/>
    <w:rsid w:val="0D5D42B0"/>
    <w:rsid w:val="0D745B84"/>
    <w:rsid w:val="0D905C45"/>
    <w:rsid w:val="0E3746E5"/>
    <w:rsid w:val="0EBE6469"/>
    <w:rsid w:val="0ED92C31"/>
    <w:rsid w:val="0F037FCF"/>
    <w:rsid w:val="0F0D79B3"/>
    <w:rsid w:val="0F2B249C"/>
    <w:rsid w:val="0F3B6457"/>
    <w:rsid w:val="0F55218C"/>
    <w:rsid w:val="0F6A63C4"/>
    <w:rsid w:val="0F7F4595"/>
    <w:rsid w:val="0F9D697A"/>
    <w:rsid w:val="10657636"/>
    <w:rsid w:val="106E6C43"/>
    <w:rsid w:val="1082318D"/>
    <w:rsid w:val="10BC3EFD"/>
    <w:rsid w:val="10D74566"/>
    <w:rsid w:val="11186A50"/>
    <w:rsid w:val="11341F76"/>
    <w:rsid w:val="11AE2F10"/>
    <w:rsid w:val="1254553E"/>
    <w:rsid w:val="12704669"/>
    <w:rsid w:val="12BE7183"/>
    <w:rsid w:val="12CC784B"/>
    <w:rsid w:val="13165211"/>
    <w:rsid w:val="139D3288"/>
    <w:rsid w:val="13A714AE"/>
    <w:rsid w:val="142E2FC1"/>
    <w:rsid w:val="14D964F6"/>
    <w:rsid w:val="15610299"/>
    <w:rsid w:val="158A6DF9"/>
    <w:rsid w:val="15A364AC"/>
    <w:rsid w:val="15C55DFA"/>
    <w:rsid w:val="15D66ED9"/>
    <w:rsid w:val="16133D73"/>
    <w:rsid w:val="16162AAF"/>
    <w:rsid w:val="167D24FA"/>
    <w:rsid w:val="16CB1F9C"/>
    <w:rsid w:val="17344377"/>
    <w:rsid w:val="173A05B0"/>
    <w:rsid w:val="175A163A"/>
    <w:rsid w:val="17D810AE"/>
    <w:rsid w:val="17DE685F"/>
    <w:rsid w:val="17EA38AF"/>
    <w:rsid w:val="18581E27"/>
    <w:rsid w:val="185E1F7A"/>
    <w:rsid w:val="189015C1"/>
    <w:rsid w:val="18E62590"/>
    <w:rsid w:val="191742B9"/>
    <w:rsid w:val="191F43B6"/>
    <w:rsid w:val="196A1598"/>
    <w:rsid w:val="197565E1"/>
    <w:rsid w:val="19C71013"/>
    <w:rsid w:val="19EE2A43"/>
    <w:rsid w:val="1A41287C"/>
    <w:rsid w:val="1A627095"/>
    <w:rsid w:val="1AB343D7"/>
    <w:rsid w:val="1AE2585D"/>
    <w:rsid w:val="1B920CB0"/>
    <w:rsid w:val="1BC3580A"/>
    <w:rsid w:val="1C033E95"/>
    <w:rsid w:val="1D1A7884"/>
    <w:rsid w:val="1D3D2092"/>
    <w:rsid w:val="1D701385"/>
    <w:rsid w:val="1D872966"/>
    <w:rsid w:val="1D9A65EB"/>
    <w:rsid w:val="1DE74B45"/>
    <w:rsid w:val="1E12759A"/>
    <w:rsid w:val="1E247949"/>
    <w:rsid w:val="1E5D6A43"/>
    <w:rsid w:val="1F31662D"/>
    <w:rsid w:val="1F925845"/>
    <w:rsid w:val="1F9B58B9"/>
    <w:rsid w:val="1FEF4E1F"/>
    <w:rsid w:val="1FFE35F4"/>
    <w:rsid w:val="20316887"/>
    <w:rsid w:val="20352914"/>
    <w:rsid w:val="20A420AE"/>
    <w:rsid w:val="20AC0F62"/>
    <w:rsid w:val="212631EB"/>
    <w:rsid w:val="214A01DA"/>
    <w:rsid w:val="226A4691"/>
    <w:rsid w:val="22B20386"/>
    <w:rsid w:val="22C34BFF"/>
    <w:rsid w:val="22D67401"/>
    <w:rsid w:val="244514B2"/>
    <w:rsid w:val="25A91F14"/>
    <w:rsid w:val="260C1470"/>
    <w:rsid w:val="26143832"/>
    <w:rsid w:val="26595B87"/>
    <w:rsid w:val="26650E1A"/>
    <w:rsid w:val="26B4725E"/>
    <w:rsid w:val="26B66697"/>
    <w:rsid w:val="26C30DB4"/>
    <w:rsid w:val="26C857AC"/>
    <w:rsid w:val="26E33204"/>
    <w:rsid w:val="275E619F"/>
    <w:rsid w:val="27AC2909"/>
    <w:rsid w:val="27CE774F"/>
    <w:rsid w:val="27DC4E5C"/>
    <w:rsid w:val="27FF5E1C"/>
    <w:rsid w:val="28123DA1"/>
    <w:rsid w:val="285C4CC5"/>
    <w:rsid w:val="294A37C8"/>
    <w:rsid w:val="2964062C"/>
    <w:rsid w:val="298962E5"/>
    <w:rsid w:val="29BC5335"/>
    <w:rsid w:val="29CA4D51"/>
    <w:rsid w:val="29D41554"/>
    <w:rsid w:val="29DA60EB"/>
    <w:rsid w:val="2A895E70"/>
    <w:rsid w:val="2AC2368F"/>
    <w:rsid w:val="2AEC1382"/>
    <w:rsid w:val="2B1273E0"/>
    <w:rsid w:val="2B462E89"/>
    <w:rsid w:val="2B7E2E44"/>
    <w:rsid w:val="2B8F74B6"/>
    <w:rsid w:val="2BB50200"/>
    <w:rsid w:val="2C0B54C5"/>
    <w:rsid w:val="2C1367CA"/>
    <w:rsid w:val="2C1874AC"/>
    <w:rsid w:val="2C6270DE"/>
    <w:rsid w:val="2CAF4195"/>
    <w:rsid w:val="2D2E46E8"/>
    <w:rsid w:val="2D2F50A1"/>
    <w:rsid w:val="2D582B8D"/>
    <w:rsid w:val="2D5D224D"/>
    <w:rsid w:val="2E7C26FA"/>
    <w:rsid w:val="2E8D196B"/>
    <w:rsid w:val="2EDE2C2F"/>
    <w:rsid w:val="2F065CE2"/>
    <w:rsid w:val="2F083808"/>
    <w:rsid w:val="2F54730F"/>
    <w:rsid w:val="2F882B9B"/>
    <w:rsid w:val="2FD1009E"/>
    <w:rsid w:val="2FF273E1"/>
    <w:rsid w:val="303656EA"/>
    <w:rsid w:val="30672761"/>
    <w:rsid w:val="308E5F8F"/>
    <w:rsid w:val="30EE4C7F"/>
    <w:rsid w:val="31462CB6"/>
    <w:rsid w:val="31D905F0"/>
    <w:rsid w:val="31EC5663"/>
    <w:rsid w:val="324C1902"/>
    <w:rsid w:val="326D2BBF"/>
    <w:rsid w:val="32AC6BA0"/>
    <w:rsid w:val="32C8425D"/>
    <w:rsid w:val="32E12CEE"/>
    <w:rsid w:val="33294694"/>
    <w:rsid w:val="33641229"/>
    <w:rsid w:val="34C861EB"/>
    <w:rsid w:val="34D32B0A"/>
    <w:rsid w:val="34FF38FF"/>
    <w:rsid w:val="35A11C3C"/>
    <w:rsid w:val="35ED6974"/>
    <w:rsid w:val="36107446"/>
    <w:rsid w:val="361A2DED"/>
    <w:rsid w:val="37863E67"/>
    <w:rsid w:val="378D70BE"/>
    <w:rsid w:val="37955ED2"/>
    <w:rsid w:val="37BE6263"/>
    <w:rsid w:val="37C54D0D"/>
    <w:rsid w:val="37E961A0"/>
    <w:rsid w:val="39230F37"/>
    <w:rsid w:val="39ED1E87"/>
    <w:rsid w:val="3A1E08FF"/>
    <w:rsid w:val="3A443B62"/>
    <w:rsid w:val="3A5F655A"/>
    <w:rsid w:val="3A9C053F"/>
    <w:rsid w:val="3A9C0A99"/>
    <w:rsid w:val="3AE70ED9"/>
    <w:rsid w:val="3B064430"/>
    <w:rsid w:val="3BA35895"/>
    <w:rsid w:val="3BB51A32"/>
    <w:rsid w:val="3C460065"/>
    <w:rsid w:val="3C912234"/>
    <w:rsid w:val="3D0B46DE"/>
    <w:rsid w:val="3D276AA0"/>
    <w:rsid w:val="3D346110"/>
    <w:rsid w:val="3DE2616C"/>
    <w:rsid w:val="3E554159"/>
    <w:rsid w:val="3EC95C2B"/>
    <w:rsid w:val="3F087EAA"/>
    <w:rsid w:val="3F6C141B"/>
    <w:rsid w:val="3FA03BAA"/>
    <w:rsid w:val="3FE66589"/>
    <w:rsid w:val="3FEB4591"/>
    <w:rsid w:val="3FF13E7A"/>
    <w:rsid w:val="3FFE41A2"/>
    <w:rsid w:val="401A19BA"/>
    <w:rsid w:val="404B4F6D"/>
    <w:rsid w:val="406F771B"/>
    <w:rsid w:val="40923879"/>
    <w:rsid w:val="40A37834"/>
    <w:rsid w:val="40A93871"/>
    <w:rsid w:val="40B21825"/>
    <w:rsid w:val="41321059"/>
    <w:rsid w:val="41C21F3C"/>
    <w:rsid w:val="4235511F"/>
    <w:rsid w:val="42B62810"/>
    <w:rsid w:val="42B81193"/>
    <w:rsid w:val="43B45BE6"/>
    <w:rsid w:val="43E93950"/>
    <w:rsid w:val="441813A4"/>
    <w:rsid w:val="44890AEF"/>
    <w:rsid w:val="44B32986"/>
    <w:rsid w:val="45874059"/>
    <w:rsid w:val="45BB0506"/>
    <w:rsid w:val="465C2EFD"/>
    <w:rsid w:val="468B39AB"/>
    <w:rsid w:val="46A53C0E"/>
    <w:rsid w:val="48124510"/>
    <w:rsid w:val="482A0CEB"/>
    <w:rsid w:val="48425F43"/>
    <w:rsid w:val="485B27A2"/>
    <w:rsid w:val="486378A9"/>
    <w:rsid w:val="48AA6DEF"/>
    <w:rsid w:val="494F66E1"/>
    <w:rsid w:val="49724248"/>
    <w:rsid w:val="498B355B"/>
    <w:rsid w:val="4A192375"/>
    <w:rsid w:val="4A2645B2"/>
    <w:rsid w:val="4ABF25B2"/>
    <w:rsid w:val="4B1650A7"/>
    <w:rsid w:val="4C066EC9"/>
    <w:rsid w:val="4C4C4E16"/>
    <w:rsid w:val="4D5C44CE"/>
    <w:rsid w:val="4DCB2178"/>
    <w:rsid w:val="4E2A3343"/>
    <w:rsid w:val="4E775E5C"/>
    <w:rsid w:val="4E824F2D"/>
    <w:rsid w:val="4E943E84"/>
    <w:rsid w:val="4E9A448D"/>
    <w:rsid w:val="4F675ED1"/>
    <w:rsid w:val="50811214"/>
    <w:rsid w:val="50850D04"/>
    <w:rsid w:val="50EE1EEB"/>
    <w:rsid w:val="5103756C"/>
    <w:rsid w:val="511F5C26"/>
    <w:rsid w:val="514C1822"/>
    <w:rsid w:val="51A451BA"/>
    <w:rsid w:val="51A46D52"/>
    <w:rsid w:val="51B04EBE"/>
    <w:rsid w:val="51C67202"/>
    <w:rsid w:val="51DD69A1"/>
    <w:rsid w:val="526B5AC6"/>
    <w:rsid w:val="5273283F"/>
    <w:rsid w:val="52E9726A"/>
    <w:rsid w:val="52EF06B7"/>
    <w:rsid w:val="53364538"/>
    <w:rsid w:val="53E06B74"/>
    <w:rsid w:val="54241329"/>
    <w:rsid w:val="547215A0"/>
    <w:rsid w:val="550A5ADB"/>
    <w:rsid w:val="551C55B1"/>
    <w:rsid w:val="553B58E4"/>
    <w:rsid w:val="5596306C"/>
    <w:rsid w:val="560E0105"/>
    <w:rsid w:val="564715B7"/>
    <w:rsid w:val="572F3C92"/>
    <w:rsid w:val="580C5867"/>
    <w:rsid w:val="580D2C4A"/>
    <w:rsid w:val="580F6192"/>
    <w:rsid w:val="58603B9A"/>
    <w:rsid w:val="58E340E1"/>
    <w:rsid w:val="58F011F8"/>
    <w:rsid w:val="599F0C78"/>
    <w:rsid w:val="59C02DAD"/>
    <w:rsid w:val="59D67022"/>
    <w:rsid w:val="59FD7132"/>
    <w:rsid w:val="5A4E62E1"/>
    <w:rsid w:val="5A91039E"/>
    <w:rsid w:val="5B0D7EE2"/>
    <w:rsid w:val="5B5C088B"/>
    <w:rsid w:val="5B670635"/>
    <w:rsid w:val="5BC14B90"/>
    <w:rsid w:val="5C4B4933"/>
    <w:rsid w:val="5C4C5900"/>
    <w:rsid w:val="5C504816"/>
    <w:rsid w:val="5C6A5252"/>
    <w:rsid w:val="5CB5471F"/>
    <w:rsid w:val="5D0D63C7"/>
    <w:rsid w:val="5D1D6FA5"/>
    <w:rsid w:val="5D81369C"/>
    <w:rsid w:val="5D8639BC"/>
    <w:rsid w:val="5E207F4E"/>
    <w:rsid w:val="5E3E24F3"/>
    <w:rsid w:val="5E4A44E2"/>
    <w:rsid w:val="5E67383E"/>
    <w:rsid w:val="5E6831C9"/>
    <w:rsid w:val="5EB34C8F"/>
    <w:rsid w:val="5EC172E1"/>
    <w:rsid w:val="5EE96902"/>
    <w:rsid w:val="5F4955F3"/>
    <w:rsid w:val="607448F1"/>
    <w:rsid w:val="60FF065F"/>
    <w:rsid w:val="61025A59"/>
    <w:rsid w:val="615D6DD5"/>
    <w:rsid w:val="616C27E7"/>
    <w:rsid w:val="61777260"/>
    <w:rsid w:val="625B3673"/>
    <w:rsid w:val="63572CE4"/>
    <w:rsid w:val="635E2141"/>
    <w:rsid w:val="63F20007"/>
    <w:rsid w:val="640A7213"/>
    <w:rsid w:val="64446389"/>
    <w:rsid w:val="64561E9B"/>
    <w:rsid w:val="64852C29"/>
    <w:rsid w:val="6509567F"/>
    <w:rsid w:val="65B31A18"/>
    <w:rsid w:val="65FF0876"/>
    <w:rsid w:val="662F4D42"/>
    <w:rsid w:val="66432D9C"/>
    <w:rsid w:val="67220C03"/>
    <w:rsid w:val="673E7602"/>
    <w:rsid w:val="674548F2"/>
    <w:rsid w:val="674B0565"/>
    <w:rsid w:val="67C223E6"/>
    <w:rsid w:val="68067356"/>
    <w:rsid w:val="688A2F04"/>
    <w:rsid w:val="68BE3E41"/>
    <w:rsid w:val="68E1064A"/>
    <w:rsid w:val="691205EE"/>
    <w:rsid w:val="69616D7B"/>
    <w:rsid w:val="69CB5582"/>
    <w:rsid w:val="6A524EDC"/>
    <w:rsid w:val="6B68495C"/>
    <w:rsid w:val="6B7F7BA4"/>
    <w:rsid w:val="6B9321E6"/>
    <w:rsid w:val="6B964E26"/>
    <w:rsid w:val="6C3F4006"/>
    <w:rsid w:val="6CD57DA9"/>
    <w:rsid w:val="6D3C7A35"/>
    <w:rsid w:val="6D5817FA"/>
    <w:rsid w:val="6D777986"/>
    <w:rsid w:val="6E1F40EF"/>
    <w:rsid w:val="6E22598D"/>
    <w:rsid w:val="6EA77C40"/>
    <w:rsid w:val="6F047284"/>
    <w:rsid w:val="6FC22B43"/>
    <w:rsid w:val="6FF137F8"/>
    <w:rsid w:val="6FFB46E7"/>
    <w:rsid w:val="705169D2"/>
    <w:rsid w:val="70AC7790"/>
    <w:rsid w:val="70C04FE9"/>
    <w:rsid w:val="70C7022B"/>
    <w:rsid w:val="70DC5258"/>
    <w:rsid w:val="719B386C"/>
    <w:rsid w:val="71FD45C9"/>
    <w:rsid w:val="732950C8"/>
    <w:rsid w:val="738F3EEE"/>
    <w:rsid w:val="73CD1EF7"/>
    <w:rsid w:val="740404D8"/>
    <w:rsid w:val="74534AF2"/>
    <w:rsid w:val="74865660"/>
    <w:rsid w:val="74BD01BD"/>
    <w:rsid w:val="74DB514D"/>
    <w:rsid w:val="75277DA9"/>
    <w:rsid w:val="754D76BA"/>
    <w:rsid w:val="756630B5"/>
    <w:rsid w:val="76612DCA"/>
    <w:rsid w:val="76817959"/>
    <w:rsid w:val="775546DD"/>
    <w:rsid w:val="77AF5813"/>
    <w:rsid w:val="77D45F4A"/>
    <w:rsid w:val="77FB3EF3"/>
    <w:rsid w:val="7831514A"/>
    <w:rsid w:val="78372035"/>
    <w:rsid w:val="78FA19E0"/>
    <w:rsid w:val="79515378"/>
    <w:rsid w:val="7A523918"/>
    <w:rsid w:val="7AD62441"/>
    <w:rsid w:val="7AE443DE"/>
    <w:rsid w:val="7B1E3CB8"/>
    <w:rsid w:val="7B263E7A"/>
    <w:rsid w:val="7B2A1069"/>
    <w:rsid w:val="7C821119"/>
    <w:rsid w:val="7CD460A4"/>
    <w:rsid w:val="7CD81A13"/>
    <w:rsid w:val="7DB61C4E"/>
    <w:rsid w:val="7E3B62A8"/>
    <w:rsid w:val="7E3C6940"/>
    <w:rsid w:val="7E4C524B"/>
    <w:rsid w:val="7E6C485D"/>
    <w:rsid w:val="7ECD7909"/>
    <w:rsid w:val="7ED72141"/>
    <w:rsid w:val="7EE051D4"/>
    <w:rsid w:val="7F390573"/>
    <w:rsid w:val="7F5513EB"/>
    <w:rsid w:val="7F5C1C3B"/>
    <w:rsid w:val="7F7818B1"/>
    <w:rsid w:val="7F8D5933"/>
    <w:rsid w:val="7FAD246A"/>
    <w:rsid w:val="7FD772A0"/>
    <w:rsid w:val="7FF83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书宋简体" w:hAnsi="方正书宋简体" w:eastAsia="楷体_GB2312" w:cs="方正书宋简体"/>
      <w:kern w:val="2"/>
      <w:sz w:val="21"/>
      <w:lang w:val="en-US" w:eastAsia="zh-CN" w:bidi="ar-SA"/>
    </w:rPr>
  </w:style>
  <w:style w:type="paragraph" w:styleId="2">
    <w:name w:val="heading 1"/>
    <w:basedOn w:val="1"/>
    <w:next w:val="1"/>
    <w:link w:val="40"/>
    <w:qFormat/>
    <w:uiPriority w:val="0"/>
    <w:pPr>
      <w:keepNext/>
      <w:outlineLvl w:val="0"/>
    </w:pPr>
    <w:rPr>
      <w:sz w:val="28"/>
      <w:szCs w:val="24"/>
    </w:rPr>
  </w:style>
  <w:style w:type="paragraph" w:styleId="3">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4">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6">
    <w:name w:val="toc 7"/>
    <w:basedOn w:val="1"/>
    <w:next w:val="1"/>
    <w:qFormat/>
    <w:uiPriority w:val="0"/>
    <w:pPr>
      <w:ind w:left="2520" w:leftChars="1200"/>
    </w:pPr>
  </w:style>
  <w:style w:type="paragraph" w:styleId="7">
    <w:name w:val="Document Map"/>
    <w:basedOn w:val="1"/>
    <w:qFormat/>
    <w:uiPriority w:val="0"/>
    <w:pPr>
      <w:shd w:val="clear" w:color="auto" w:fill="000080"/>
    </w:pPr>
  </w:style>
  <w:style w:type="paragraph" w:styleId="8">
    <w:name w:val="annotation text"/>
    <w:basedOn w:val="1"/>
    <w:link w:val="41"/>
    <w:semiHidden/>
    <w:qFormat/>
    <w:uiPriority w:val="0"/>
    <w:pPr>
      <w:jc w:val="left"/>
    </w:pPr>
  </w:style>
  <w:style w:type="paragraph" w:styleId="9">
    <w:name w:val="Body Text"/>
    <w:basedOn w:val="1"/>
    <w:qFormat/>
    <w:uiPriority w:val="0"/>
    <w:pPr>
      <w:spacing w:after="120"/>
    </w:pPr>
    <w:rPr>
      <w:szCs w:val="24"/>
    </w:rPr>
  </w:style>
  <w:style w:type="paragraph" w:styleId="10">
    <w:name w:val="Body Text Indent"/>
    <w:basedOn w:val="1"/>
    <w:next w:val="11"/>
    <w:qFormat/>
    <w:uiPriority w:val="0"/>
    <w:pPr>
      <w:ind w:firstLine="540"/>
    </w:pPr>
    <w:rPr>
      <w:rFonts w:eastAsia="仿宋_GB2312"/>
      <w:sz w:val="28"/>
    </w:rPr>
  </w:style>
  <w:style w:type="paragraph" w:styleId="11">
    <w:name w:val="envelope return"/>
    <w:basedOn w:val="1"/>
    <w:unhideWhenUsed/>
    <w:qFormat/>
    <w:uiPriority w:val="99"/>
    <w:pPr>
      <w:snapToGrid w:val="0"/>
    </w:pPr>
    <w:rPr>
      <w:rFonts w:ascii="Arial" w:hAnsi="Arial"/>
    </w:rPr>
  </w:style>
  <w:style w:type="paragraph" w:styleId="12">
    <w:name w:val="index 4"/>
    <w:basedOn w:val="1"/>
    <w:next w:val="1"/>
    <w:qFormat/>
    <w:uiPriority w:val="99"/>
    <w:pPr>
      <w:ind w:left="600" w:leftChars="600"/>
    </w:pPr>
    <w:rPr>
      <w:szCs w:val="24"/>
    </w:rPr>
  </w:style>
  <w:style w:type="paragraph" w:styleId="13">
    <w:name w:val="toc 5"/>
    <w:basedOn w:val="1"/>
    <w:next w:val="1"/>
    <w:qFormat/>
    <w:uiPriority w:val="0"/>
    <w:pPr>
      <w:ind w:left="1680" w:leftChars="800"/>
    </w:pPr>
  </w:style>
  <w:style w:type="paragraph" w:styleId="14">
    <w:name w:val="toc 3"/>
    <w:basedOn w:val="1"/>
    <w:next w:val="1"/>
    <w:qFormat/>
    <w:uiPriority w:val="39"/>
    <w:pPr>
      <w:ind w:left="840" w:leftChars="400"/>
    </w:pPr>
  </w:style>
  <w:style w:type="paragraph" w:styleId="15">
    <w:name w:val="Plain Text"/>
    <w:basedOn w:val="1"/>
    <w:unhideWhenUsed/>
    <w:qFormat/>
    <w:uiPriority w:val="0"/>
    <w:rPr>
      <w:rFonts w:ascii="宋体" w:hAnsi="Courier New"/>
      <w:kern w:val="0"/>
      <w:sz w:val="20"/>
      <w:szCs w:val="21"/>
    </w:rPr>
  </w:style>
  <w:style w:type="paragraph" w:styleId="16">
    <w:name w:val="toc 8"/>
    <w:basedOn w:val="1"/>
    <w:next w:val="1"/>
    <w:qFormat/>
    <w:uiPriority w:val="0"/>
    <w:pPr>
      <w:ind w:left="2940" w:leftChars="1400"/>
    </w:pPr>
  </w:style>
  <w:style w:type="paragraph" w:styleId="17">
    <w:name w:val="Date"/>
    <w:basedOn w:val="1"/>
    <w:next w:val="1"/>
    <w:link w:val="42"/>
    <w:qFormat/>
    <w:uiPriority w:val="0"/>
    <w:rPr>
      <w:rFonts w:ascii="Arial" w:hAnsi="Arial"/>
      <w:sz w:val="28"/>
    </w:rPr>
  </w:style>
  <w:style w:type="paragraph" w:styleId="18">
    <w:name w:val="Body Text Indent 2"/>
    <w:basedOn w:val="1"/>
    <w:qFormat/>
    <w:uiPriority w:val="0"/>
    <w:pPr>
      <w:tabs>
        <w:tab w:val="left" w:pos="720"/>
      </w:tabs>
      <w:ind w:right="-506" w:rightChars="-241" w:firstLine="538" w:firstLineChars="192"/>
    </w:pPr>
    <w:rPr>
      <w:rFonts w:eastAsia="仿宋_GB2312"/>
      <w:sz w:val="28"/>
    </w:rPr>
  </w:style>
  <w:style w:type="paragraph" w:styleId="19">
    <w:name w:val="Balloon Text"/>
    <w:basedOn w:val="1"/>
    <w:qFormat/>
    <w:uiPriority w:val="0"/>
    <w:rPr>
      <w:sz w:val="18"/>
      <w:szCs w:val="18"/>
    </w:rPr>
  </w:style>
  <w:style w:type="paragraph" w:styleId="20">
    <w:name w:val="footer"/>
    <w:basedOn w:val="1"/>
    <w:link w:val="43"/>
    <w:qFormat/>
    <w:uiPriority w:val="0"/>
    <w:pPr>
      <w:tabs>
        <w:tab w:val="center" w:pos="4153"/>
        <w:tab w:val="right" w:pos="8306"/>
      </w:tabs>
      <w:snapToGrid w:val="0"/>
      <w:jc w:val="left"/>
    </w:pPr>
    <w:rPr>
      <w:sz w:val="18"/>
      <w:szCs w:val="18"/>
    </w:rPr>
  </w:style>
  <w:style w:type="paragraph" w:styleId="21">
    <w:name w:val="header"/>
    <w:basedOn w:val="1"/>
    <w:link w:val="44"/>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style>
  <w:style w:type="paragraph" w:styleId="23">
    <w:name w:val="toc 4"/>
    <w:basedOn w:val="1"/>
    <w:next w:val="1"/>
    <w:qFormat/>
    <w:uiPriority w:val="0"/>
    <w:pPr>
      <w:ind w:left="1260" w:leftChars="600"/>
    </w:pPr>
  </w:style>
  <w:style w:type="paragraph" w:styleId="24">
    <w:name w:val="toc 6"/>
    <w:basedOn w:val="1"/>
    <w:next w:val="1"/>
    <w:qFormat/>
    <w:uiPriority w:val="0"/>
    <w:pPr>
      <w:ind w:left="2100" w:leftChars="1000"/>
    </w:pPr>
  </w:style>
  <w:style w:type="paragraph" w:styleId="25">
    <w:name w:val="Body Text Indent 3"/>
    <w:basedOn w:val="1"/>
    <w:qFormat/>
    <w:uiPriority w:val="0"/>
    <w:pPr>
      <w:ind w:left="178" w:leftChars="85" w:firstLine="560" w:firstLineChars="200"/>
    </w:pPr>
    <w:rPr>
      <w:rFonts w:ascii="仿宋_GB2312" w:hAnsi="Arial" w:eastAsia="仿宋_GB2312"/>
      <w:sz w:val="28"/>
      <w:szCs w:val="24"/>
    </w:rPr>
  </w:style>
  <w:style w:type="paragraph" w:styleId="26">
    <w:name w:val="toc 2"/>
    <w:basedOn w:val="1"/>
    <w:next w:val="1"/>
    <w:qFormat/>
    <w:uiPriority w:val="39"/>
    <w:pPr>
      <w:ind w:left="420" w:leftChars="200"/>
    </w:pPr>
  </w:style>
  <w:style w:type="paragraph" w:styleId="27">
    <w:name w:val="toc 9"/>
    <w:basedOn w:val="1"/>
    <w:next w:val="1"/>
    <w:qFormat/>
    <w:uiPriority w:val="0"/>
    <w:pPr>
      <w:ind w:left="3360" w:leftChars="1600"/>
    </w:pPr>
  </w:style>
  <w:style w:type="paragraph" w:styleId="2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29">
    <w:name w:val="annotation subject"/>
    <w:basedOn w:val="8"/>
    <w:next w:val="8"/>
    <w:link w:val="96"/>
    <w:qFormat/>
    <w:uiPriority w:val="0"/>
    <w:rPr>
      <w:b/>
      <w:bCs/>
    </w:rPr>
  </w:style>
  <w:style w:type="paragraph" w:styleId="30">
    <w:name w:val="Body Text First Indent"/>
    <w:basedOn w:val="9"/>
    <w:qFormat/>
    <w:uiPriority w:val="0"/>
    <w:pPr>
      <w:tabs>
        <w:tab w:val="left" w:pos="1418"/>
      </w:tabs>
      <w:autoSpaceDE w:val="0"/>
      <w:autoSpaceDN w:val="0"/>
      <w:adjustRightInd w:val="0"/>
      <w:spacing w:before="120"/>
      <w:ind w:left="1418" w:hanging="567"/>
      <w:jc w:val="left"/>
    </w:pPr>
    <w:rPr>
      <w:rFonts w:eastAsia="等线"/>
      <w:lang w:eastAsia="zh-TW"/>
    </w:rPr>
  </w:style>
  <w:style w:type="paragraph" w:styleId="31">
    <w:name w:val="Body Text First Indent 2"/>
    <w:basedOn w:val="10"/>
    <w:next w:val="1"/>
    <w:qFormat/>
    <w:uiPriority w:val="0"/>
    <w:pPr>
      <w:spacing w:after="120"/>
      <w:ind w:left="420" w:leftChars="200" w:firstLine="200"/>
    </w:pPr>
    <w:rPr>
      <w:sz w:val="21"/>
    </w:rPr>
  </w:style>
  <w:style w:type="table" w:styleId="33">
    <w:name w:val="Table Grid"/>
    <w:basedOn w:val="3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22"/>
    <w:rPr>
      <w:b/>
    </w:rPr>
  </w:style>
  <w:style w:type="character" w:styleId="36">
    <w:name w:val="page number"/>
    <w:qFormat/>
    <w:uiPriority w:val="0"/>
  </w:style>
  <w:style w:type="character" w:styleId="37">
    <w:name w:val="FollowedHyperlink"/>
    <w:qFormat/>
    <w:uiPriority w:val="0"/>
    <w:rPr>
      <w:color w:val="800080"/>
      <w:u w:val="single"/>
    </w:rPr>
  </w:style>
  <w:style w:type="character" w:styleId="38">
    <w:name w:val="Hyperlink"/>
    <w:qFormat/>
    <w:uiPriority w:val="99"/>
    <w:rPr>
      <w:color w:val="0000FF"/>
      <w:u w:val="single"/>
    </w:rPr>
  </w:style>
  <w:style w:type="character" w:styleId="39">
    <w:name w:val="annotation reference"/>
    <w:semiHidden/>
    <w:qFormat/>
    <w:uiPriority w:val="0"/>
    <w:rPr>
      <w:sz w:val="21"/>
      <w:szCs w:val="21"/>
    </w:rPr>
  </w:style>
  <w:style w:type="character" w:customStyle="1" w:styleId="40">
    <w:name w:val="标题 1 字符"/>
    <w:link w:val="2"/>
    <w:qFormat/>
    <w:uiPriority w:val="0"/>
    <w:rPr>
      <w:rFonts w:eastAsia="宋体"/>
      <w:kern w:val="2"/>
      <w:sz w:val="28"/>
      <w:szCs w:val="24"/>
      <w:lang w:val="en-US" w:eastAsia="zh-CN" w:bidi="ar-SA"/>
    </w:rPr>
  </w:style>
  <w:style w:type="character" w:customStyle="1" w:styleId="41">
    <w:name w:val="批注文字 字符"/>
    <w:link w:val="8"/>
    <w:qFormat/>
    <w:uiPriority w:val="0"/>
    <w:rPr>
      <w:rFonts w:eastAsia="宋体"/>
      <w:kern w:val="2"/>
      <w:sz w:val="21"/>
      <w:lang w:val="en-US" w:eastAsia="zh-CN" w:bidi="ar-SA"/>
    </w:rPr>
  </w:style>
  <w:style w:type="character" w:customStyle="1" w:styleId="42">
    <w:name w:val="日期 字符"/>
    <w:link w:val="17"/>
    <w:qFormat/>
    <w:uiPriority w:val="0"/>
    <w:rPr>
      <w:rFonts w:ascii="Arial" w:hAnsi="Arial" w:eastAsia="楷体_GB2312"/>
      <w:kern w:val="2"/>
      <w:sz w:val="28"/>
      <w:lang w:bidi="ar-SA"/>
    </w:rPr>
  </w:style>
  <w:style w:type="character" w:customStyle="1" w:styleId="43">
    <w:name w:val="页脚 字符"/>
    <w:link w:val="20"/>
    <w:qFormat/>
    <w:uiPriority w:val="0"/>
    <w:rPr>
      <w:kern w:val="2"/>
      <w:sz w:val="18"/>
      <w:szCs w:val="18"/>
    </w:rPr>
  </w:style>
  <w:style w:type="character" w:customStyle="1" w:styleId="44">
    <w:name w:val="页眉 字符"/>
    <w:link w:val="21"/>
    <w:qFormat/>
    <w:uiPriority w:val="99"/>
    <w:rPr>
      <w:kern w:val="2"/>
      <w:sz w:val="18"/>
      <w:szCs w:val="18"/>
    </w:rPr>
  </w:style>
  <w:style w:type="character" w:customStyle="1" w:styleId="45">
    <w:name w:val="font151"/>
    <w:qFormat/>
    <w:uiPriority w:val="0"/>
    <w:rPr>
      <w:rFonts w:hint="eastAsia" w:ascii="宋体" w:hAnsi="宋体" w:eastAsia="宋体" w:cs="宋体"/>
      <w:b/>
      <w:bCs/>
      <w:color w:val="FF0000"/>
      <w:sz w:val="22"/>
      <w:szCs w:val="22"/>
      <w:u w:val="none"/>
    </w:rPr>
  </w:style>
  <w:style w:type="character" w:customStyle="1" w:styleId="46">
    <w:name w:val="Date Char"/>
    <w:qFormat/>
    <w:locked/>
    <w:uiPriority w:val="0"/>
    <w:rPr>
      <w:rFonts w:eastAsia="宋体"/>
      <w:b/>
      <w:kern w:val="2"/>
      <w:sz w:val="28"/>
      <w:lang w:val="en-US" w:eastAsia="zh-CN" w:bidi="ar-SA"/>
    </w:rPr>
  </w:style>
  <w:style w:type="character" w:customStyle="1" w:styleId="47">
    <w:name w:val="font61"/>
    <w:qFormat/>
    <w:uiPriority w:val="0"/>
    <w:rPr>
      <w:rFonts w:hint="eastAsia" w:ascii="宋体" w:hAnsi="宋体" w:eastAsia="宋体" w:cs="宋体"/>
      <w:b/>
      <w:bCs/>
      <w:color w:val="000000"/>
      <w:sz w:val="21"/>
      <w:szCs w:val="21"/>
      <w:u w:val="none"/>
    </w:rPr>
  </w:style>
  <w:style w:type="character" w:customStyle="1" w:styleId="48">
    <w:name w:val="font11"/>
    <w:qFormat/>
    <w:uiPriority w:val="0"/>
    <w:rPr>
      <w:rFonts w:hint="default" w:ascii="Times New Roman" w:hAnsi="Times New Roman" w:cs="Times New Roman"/>
      <w:color w:val="3366FF"/>
      <w:sz w:val="24"/>
      <w:szCs w:val="24"/>
      <w:u w:val="none"/>
    </w:rPr>
  </w:style>
  <w:style w:type="character" w:customStyle="1" w:styleId="49">
    <w:name w:val="font101"/>
    <w:qFormat/>
    <w:uiPriority w:val="0"/>
    <w:rPr>
      <w:rFonts w:hint="eastAsia" w:ascii="宋体" w:hAnsi="宋体" w:eastAsia="宋体" w:cs="宋体"/>
      <w:b/>
      <w:bCs/>
      <w:color w:val="FF0000"/>
      <w:sz w:val="20"/>
      <w:szCs w:val="20"/>
      <w:u w:val="single"/>
    </w:rPr>
  </w:style>
  <w:style w:type="character" w:customStyle="1" w:styleId="50">
    <w:name w:val="font111"/>
    <w:qFormat/>
    <w:uiPriority w:val="0"/>
    <w:rPr>
      <w:rFonts w:hint="default" w:ascii="Times New Roman" w:hAnsi="Times New Roman" w:cs="Times New Roman"/>
      <w:b/>
      <w:bCs/>
      <w:color w:val="000000"/>
      <w:sz w:val="21"/>
      <w:szCs w:val="21"/>
      <w:u w:val="none"/>
    </w:rPr>
  </w:style>
  <w:style w:type="character" w:customStyle="1" w:styleId="51">
    <w:name w:val="font91"/>
    <w:qFormat/>
    <w:uiPriority w:val="0"/>
    <w:rPr>
      <w:rFonts w:hint="eastAsia" w:ascii="宋体" w:hAnsi="宋体" w:eastAsia="宋体" w:cs="宋体"/>
      <w:b/>
      <w:bCs/>
      <w:color w:val="000000"/>
      <w:sz w:val="20"/>
      <w:szCs w:val="20"/>
      <w:u w:val="single"/>
    </w:rPr>
  </w:style>
  <w:style w:type="character" w:customStyle="1" w:styleId="52">
    <w:name w:val="font112"/>
    <w:qFormat/>
    <w:uiPriority w:val="0"/>
    <w:rPr>
      <w:rFonts w:hint="eastAsia" w:ascii="宋体" w:hAnsi="宋体" w:eastAsia="宋体" w:cs="宋体"/>
      <w:b/>
      <w:bCs/>
      <w:color w:val="FF0000"/>
      <w:sz w:val="22"/>
      <w:szCs w:val="22"/>
      <w:u w:val="none"/>
    </w:rPr>
  </w:style>
  <w:style w:type="character" w:customStyle="1" w:styleId="53">
    <w:name w:val="font71"/>
    <w:qFormat/>
    <w:uiPriority w:val="0"/>
    <w:rPr>
      <w:rFonts w:hint="eastAsia" w:ascii="宋体" w:hAnsi="宋体" w:eastAsia="宋体" w:cs="宋体"/>
      <w:color w:val="FF0000"/>
      <w:sz w:val="20"/>
      <w:szCs w:val="20"/>
      <w:u w:val="none"/>
    </w:rPr>
  </w:style>
  <w:style w:type="character" w:customStyle="1" w:styleId="54">
    <w:name w:val="font81"/>
    <w:qFormat/>
    <w:uiPriority w:val="0"/>
    <w:rPr>
      <w:rFonts w:hint="eastAsia" w:ascii="宋体" w:hAnsi="宋体" w:eastAsia="宋体" w:cs="宋体"/>
      <w:b/>
      <w:bCs/>
      <w:color w:val="000000"/>
      <w:sz w:val="20"/>
      <w:szCs w:val="20"/>
      <w:u w:val="none"/>
    </w:rPr>
  </w:style>
  <w:style w:type="character" w:customStyle="1" w:styleId="55">
    <w:name w:val="font141"/>
    <w:qFormat/>
    <w:uiPriority w:val="0"/>
    <w:rPr>
      <w:rFonts w:hint="eastAsia" w:ascii="宋体" w:hAnsi="宋体" w:eastAsia="宋体" w:cs="宋体"/>
      <w:b/>
      <w:bCs/>
      <w:color w:val="FF0000"/>
      <w:sz w:val="20"/>
      <w:szCs w:val="20"/>
      <w:u w:val="none"/>
    </w:rPr>
  </w:style>
  <w:style w:type="character" w:customStyle="1" w:styleId="56">
    <w:name w:val="font31"/>
    <w:qFormat/>
    <w:uiPriority w:val="0"/>
    <w:rPr>
      <w:rFonts w:hint="eastAsia" w:ascii="宋体" w:hAnsi="宋体" w:eastAsia="宋体" w:cs="宋体"/>
      <w:color w:val="FF0000"/>
      <w:sz w:val="20"/>
      <w:szCs w:val="20"/>
      <w:u w:val="none"/>
    </w:rPr>
  </w:style>
  <w:style w:type="character" w:customStyle="1" w:styleId="57">
    <w:name w:val="正文1"/>
    <w:qFormat/>
    <w:uiPriority w:val="0"/>
  </w:style>
  <w:style w:type="character" w:customStyle="1" w:styleId="58">
    <w:name w:val="style29"/>
    <w:qFormat/>
    <w:uiPriority w:val="0"/>
  </w:style>
  <w:style w:type="character" w:customStyle="1" w:styleId="59">
    <w:name w:val="font21"/>
    <w:qFormat/>
    <w:uiPriority w:val="0"/>
    <w:rPr>
      <w:rFonts w:hint="eastAsia" w:ascii="宋体" w:hAnsi="宋体" w:eastAsia="宋体"/>
      <w:color w:val="3366FF"/>
      <w:sz w:val="24"/>
      <w:szCs w:val="24"/>
      <w:u w:val="none"/>
    </w:rPr>
  </w:style>
  <w:style w:type="character" w:customStyle="1" w:styleId="60">
    <w:name w:val="font41"/>
    <w:qFormat/>
    <w:uiPriority w:val="0"/>
    <w:rPr>
      <w:rFonts w:hint="eastAsia" w:ascii="宋体" w:hAnsi="宋体" w:eastAsia="宋体" w:cs="宋体"/>
      <w:color w:val="000000"/>
      <w:sz w:val="20"/>
      <w:szCs w:val="20"/>
      <w:u w:val="single"/>
    </w:rPr>
  </w:style>
  <w:style w:type="character" w:customStyle="1" w:styleId="61">
    <w:name w:val="font01"/>
    <w:qFormat/>
    <w:uiPriority w:val="0"/>
    <w:rPr>
      <w:rFonts w:hint="eastAsia" w:ascii="宋体" w:hAnsi="宋体" w:eastAsia="宋体" w:cs="宋体"/>
      <w:color w:val="000000"/>
      <w:sz w:val="22"/>
      <w:szCs w:val="22"/>
      <w:u w:val="none"/>
    </w:rPr>
  </w:style>
  <w:style w:type="character" w:customStyle="1" w:styleId="62">
    <w:name w:val="font121"/>
    <w:qFormat/>
    <w:uiPriority w:val="0"/>
    <w:rPr>
      <w:rFonts w:hint="eastAsia" w:ascii="宋体" w:hAnsi="宋体" w:eastAsia="宋体" w:cs="宋体"/>
      <w:b/>
      <w:bCs/>
      <w:color w:val="000000"/>
      <w:sz w:val="22"/>
      <w:szCs w:val="22"/>
      <w:u w:val="single"/>
    </w:rPr>
  </w:style>
  <w:style w:type="character" w:customStyle="1" w:styleId="63">
    <w:name w:val="font131"/>
    <w:qFormat/>
    <w:uiPriority w:val="0"/>
    <w:rPr>
      <w:rFonts w:hint="eastAsia" w:ascii="宋体" w:hAnsi="宋体" w:eastAsia="宋体" w:cs="宋体"/>
      <w:color w:val="000000"/>
      <w:sz w:val="21"/>
      <w:szCs w:val="21"/>
      <w:u w:val="single"/>
    </w:rPr>
  </w:style>
  <w:style w:type="character" w:customStyle="1" w:styleId="64">
    <w:name w:val="font51"/>
    <w:qFormat/>
    <w:uiPriority w:val="0"/>
    <w:rPr>
      <w:rFonts w:hint="eastAsia" w:ascii="宋体" w:hAnsi="宋体" w:eastAsia="宋体" w:cs="宋体"/>
      <w:color w:val="000000"/>
      <w:sz w:val="21"/>
      <w:szCs w:val="21"/>
      <w:u w:val="none"/>
    </w:rPr>
  </w:style>
  <w:style w:type="character" w:customStyle="1" w:styleId="65">
    <w:name w:val="font161"/>
    <w:qFormat/>
    <w:uiPriority w:val="0"/>
    <w:rPr>
      <w:rFonts w:hint="eastAsia" w:ascii="宋体" w:hAnsi="宋体" w:eastAsia="宋体" w:cs="宋体"/>
      <w:color w:val="000000"/>
      <w:sz w:val="20"/>
      <w:szCs w:val="20"/>
      <w:u w:val="single"/>
    </w:rPr>
  </w:style>
  <w:style w:type="character" w:customStyle="1" w:styleId="66">
    <w:name w:val="font171"/>
    <w:qFormat/>
    <w:uiPriority w:val="0"/>
    <w:rPr>
      <w:rFonts w:hint="eastAsia" w:ascii="宋体" w:hAnsi="宋体" w:eastAsia="宋体" w:cs="宋体"/>
      <w:color w:val="000000"/>
      <w:sz w:val="20"/>
      <w:szCs w:val="20"/>
      <w:u w:val="single"/>
    </w:rPr>
  </w:style>
  <w:style w:type="paragraph" w:customStyle="1" w:styleId="67">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68">
    <w:name w:val="Char16"/>
    <w:basedOn w:val="1"/>
    <w:qFormat/>
    <w:uiPriority w:val="0"/>
    <w:rPr>
      <w:rFonts w:ascii="Tahoma" w:hAnsi="Tahoma" w:eastAsia="仿宋_GB2312"/>
      <w:sz w:val="24"/>
    </w:rPr>
  </w:style>
  <w:style w:type="paragraph" w:customStyle="1" w:styleId="69">
    <w:name w:val="Char Char1"/>
    <w:basedOn w:val="1"/>
    <w:qFormat/>
    <w:uiPriority w:val="0"/>
    <w:rPr>
      <w:rFonts w:ascii="Tahoma" w:hAnsi="Tahoma"/>
      <w:sz w:val="24"/>
    </w:rPr>
  </w:style>
  <w:style w:type="paragraph" w:customStyle="1" w:styleId="70">
    <w:name w:val="Char Char Char Char Char Char Char Char Char Char"/>
    <w:basedOn w:val="1"/>
    <w:qFormat/>
    <w:uiPriority w:val="0"/>
    <w:rPr>
      <w:rFonts w:ascii="Tahoma" w:hAnsi="Tahoma" w:cs="仿宋_GB2312"/>
      <w:sz w:val="24"/>
    </w:rPr>
  </w:style>
  <w:style w:type="paragraph" w:styleId="71">
    <w:name w:val="List Paragraph"/>
    <w:basedOn w:val="1"/>
    <w:qFormat/>
    <w:uiPriority w:val="0"/>
    <w:pPr>
      <w:ind w:firstLine="420" w:firstLineChars="200"/>
    </w:pPr>
    <w:rPr>
      <w:rFonts w:ascii="Calibri" w:hAnsi="Calibri"/>
      <w:szCs w:val="22"/>
    </w:rPr>
  </w:style>
  <w:style w:type="paragraph" w:customStyle="1" w:styleId="72">
    <w:name w:val="Char Char Char"/>
    <w:basedOn w:val="1"/>
    <w:qFormat/>
    <w:uiPriority w:val="0"/>
    <w:rPr>
      <w:rFonts w:ascii="Tahoma" w:hAnsi="Tahoma"/>
      <w:sz w:val="24"/>
    </w:rPr>
  </w:style>
  <w:style w:type="paragraph" w:customStyle="1" w:styleId="73">
    <w:name w:val="样式1"/>
    <w:basedOn w:val="1"/>
    <w:qFormat/>
    <w:uiPriority w:val="0"/>
    <w:pPr>
      <w:numPr>
        <w:ilvl w:val="0"/>
        <w:numId w:val="1"/>
      </w:numPr>
      <w:adjustRightInd w:val="0"/>
      <w:textAlignment w:val="baseline"/>
    </w:pPr>
    <w:rPr>
      <w:rFonts w:ascii="宋体" w:hAnsi="宋体"/>
      <w:kern w:val="0"/>
    </w:rPr>
  </w:style>
  <w:style w:type="paragraph" w:customStyle="1" w:styleId="74">
    <w:name w:val="样式 宋体 五号 行距: 单倍行距"/>
    <w:basedOn w:val="1"/>
    <w:qFormat/>
    <w:uiPriority w:val="0"/>
    <w:pPr>
      <w:adjustRightInd w:val="0"/>
      <w:jc w:val="left"/>
      <w:textAlignment w:val="baseline"/>
    </w:pPr>
    <w:rPr>
      <w:rFonts w:ascii="宋体" w:hAnsi="宋体"/>
      <w:kern w:val="0"/>
    </w:rPr>
  </w:style>
  <w:style w:type="paragraph" w:customStyle="1" w:styleId="75">
    <w:name w:val="Char Char15"/>
    <w:basedOn w:val="1"/>
    <w:qFormat/>
    <w:uiPriority w:val="0"/>
    <w:rPr>
      <w:rFonts w:ascii="Tahoma" w:hAnsi="Tahoma" w:eastAsia="仿宋_GB2312"/>
      <w:sz w:val="24"/>
    </w:rPr>
  </w:style>
  <w:style w:type="paragraph" w:customStyle="1" w:styleId="76">
    <w:name w:val="Char"/>
    <w:basedOn w:val="1"/>
    <w:qFormat/>
    <w:uiPriority w:val="0"/>
    <w:rPr>
      <w:rFonts w:ascii="Tahoma" w:hAnsi="Tahoma" w:eastAsia="仿宋_GB2312"/>
      <w:sz w:val="24"/>
    </w:rPr>
  </w:style>
  <w:style w:type="paragraph" w:customStyle="1" w:styleId="77">
    <w:name w:val="Table Text"/>
    <w:basedOn w:val="1"/>
    <w:semiHidden/>
    <w:qFormat/>
    <w:uiPriority w:val="0"/>
    <w:rPr>
      <w:rFonts w:ascii="宋体" w:hAnsi="宋体" w:eastAsia="宋体" w:cs="宋体"/>
      <w:sz w:val="24"/>
      <w:szCs w:val="24"/>
      <w:lang w:eastAsia="en-US"/>
    </w:rPr>
  </w:style>
  <w:style w:type="paragraph" w:customStyle="1" w:styleId="78">
    <w:name w:val="Char2"/>
    <w:basedOn w:val="1"/>
    <w:qFormat/>
    <w:uiPriority w:val="0"/>
    <w:pPr>
      <w:tabs>
        <w:tab w:val="left" w:pos="360"/>
      </w:tabs>
    </w:pPr>
    <w:rPr>
      <w:sz w:val="24"/>
      <w:szCs w:val="24"/>
    </w:rPr>
  </w:style>
  <w:style w:type="paragraph" w:customStyle="1" w:styleId="79">
    <w:name w:val="纯文本1"/>
    <w:basedOn w:val="1"/>
    <w:qFormat/>
    <w:uiPriority w:val="0"/>
    <w:rPr>
      <w:rFonts w:ascii="宋体" w:hAnsi="Courier New" w:cs="Courier New"/>
      <w:szCs w:val="21"/>
    </w:rPr>
  </w:style>
  <w:style w:type="paragraph" w:customStyle="1" w:styleId="80">
    <w:name w:val="样式 标题 2 + 宋体 五号 行距: 单倍行距"/>
    <w:basedOn w:val="3"/>
    <w:qFormat/>
    <w:uiPriority w:val="0"/>
    <w:pPr>
      <w:spacing w:line="240" w:lineRule="auto"/>
    </w:pPr>
    <w:rPr>
      <w:rFonts w:ascii="宋体" w:hAnsi="宋体" w:eastAsia="宋体"/>
      <w:sz w:val="21"/>
    </w:rPr>
  </w:style>
  <w:style w:type="paragraph" w:customStyle="1" w:styleId="81">
    <w:name w:val="D&amp;L"/>
    <w:basedOn w:val="21"/>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82">
    <w:name w:val="_Style 8"/>
    <w:basedOn w:val="1"/>
    <w:qFormat/>
    <w:uiPriority w:val="0"/>
  </w:style>
  <w:style w:type="paragraph" w:customStyle="1" w:styleId="83">
    <w:name w:val="Char Char Char Char Char"/>
    <w:basedOn w:val="1"/>
    <w:qFormat/>
    <w:uiPriority w:val="0"/>
    <w:rPr>
      <w:rFonts w:ascii="Tahoma" w:hAnsi="Tahoma"/>
      <w:sz w:val="24"/>
    </w:rPr>
  </w:style>
  <w:style w:type="paragraph" w:customStyle="1" w:styleId="84">
    <w:name w:val="Char Char"/>
    <w:basedOn w:val="1"/>
    <w:qFormat/>
    <w:uiPriority w:val="0"/>
    <w:rPr>
      <w:rFonts w:ascii="Tahoma" w:hAnsi="Tahoma" w:cs="仿宋_GB2312"/>
      <w:sz w:val="24"/>
    </w:rPr>
  </w:style>
  <w:style w:type="paragraph" w:customStyle="1" w:styleId="85">
    <w:name w:val="Char1"/>
    <w:basedOn w:val="1"/>
    <w:qFormat/>
    <w:uiPriority w:val="0"/>
    <w:rPr>
      <w:rFonts w:ascii="Tahoma" w:hAnsi="Tahoma"/>
      <w:sz w:val="24"/>
    </w:rPr>
  </w:style>
  <w:style w:type="paragraph" w:customStyle="1" w:styleId="86">
    <w:name w:val="Char Char Char Char Char Char Char1 Char"/>
    <w:basedOn w:val="1"/>
    <w:qFormat/>
    <w:uiPriority w:val="0"/>
    <w:rPr>
      <w:rFonts w:ascii="Tahoma" w:hAnsi="Tahoma"/>
      <w:sz w:val="24"/>
    </w:rPr>
  </w:style>
  <w:style w:type="paragraph" w:customStyle="1" w:styleId="87">
    <w:name w:val="Char Char Char Char"/>
    <w:basedOn w:val="1"/>
    <w:next w:val="1"/>
    <w:qFormat/>
    <w:uiPriority w:val="0"/>
    <w:pPr>
      <w:widowControl/>
      <w:spacing w:line="360" w:lineRule="auto"/>
      <w:jc w:val="left"/>
    </w:pPr>
  </w:style>
  <w:style w:type="paragraph" w:customStyle="1" w:styleId="88">
    <w:name w:val="Char Char Char Char Char Char Char"/>
    <w:basedOn w:val="1"/>
    <w:qFormat/>
    <w:uiPriority w:val="0"/>
    <w:rPr>
      <w:szCs w:val="24"/>
    </w:rPr>
  </w:style>
  <w:style w:type="paragraph" w:customStyle="1" w:styleId="89">
    <w:name w:val="Char Char Char1 Char"/>
    <w:basedOn w:val="1"/>
    <w:qFormat/>
    <w:uiPriority w:val="0"/>
    <w:rPr>
      <w:szCs w:val="24"/>
    </w:rPr>
  </w:style>
  <w:style w:type="paragraph" w:customStyle="1" w:styleId="90">
    <w:name w:val="Char Char2"/>
    <w:basedOn w:val="1"/>
    <w:qFormat/>
    <w:uiPriority w:val="0"/>
    <w:rPr>
      <w:rFonts w:ascii="Tahoma" w:hAnsi="Tahoma" w:cs="仿宋_GB2312"/>
      <w:sz w:val="24"/>
    </w:rPr>
  </w:style>
  <w:style w:type="paragraph" w:customStyle="1" w:styleId="91">
    <w:name w:val="正文（缩进）"/>
    <w:basedOn w:val="1"/>
    <w:qFormat/>
    <w:uiPriority w:val="0"/>
    <w:pPr>
      <w:widowControl/>
      <w:spacing w:before="156" w:after="156"/>
      <w:ind w:firstLine="480" w:firstLineChars="200"/>
      <w:jc w:val="left"/>
    </w:pPr>
    <w:rPr>
      <w:rFonts w:ascii="仿宋_GB2312" w:eastAsia="仿宋_GB2312"/>
      <w:kern w:val="0"/>
      <w:sz w:val="24"/>
    </w:rPr>
  </w:style>
  <w:style w:type="table" w:customStyle="1" w:styleId="92">
    <w:name w:val="Table Normal"/>
    <w:unhideWhenUsed/>
    <w:qFormat/>
    <w:uiPriority w:val="0"/>
    <w:tblPr>
      <w:tblCellMar>
        <w:top w:w="0" w:type="dxa"/>
        <w:left w:w="0" w:type="dxa"/>
        <w:bottom w:w="0" w:type="dxa"/>
        <w:right w:w="0" w:type="dxa"/>
      </w:tblCellMar>
    </w:tblPr>
  </w:style>
  <w:style w:type="character" w:customStyle="1" w:styleId="93">
    <w:name w:val="_Style 89"/>
    <w:unhideWhenUsed/>
    <w:qFormat/>
    <w:uiPriority w:val="99"/>
    <w:rPr>
      <w:color w:val="605E5C"/>
      <w:shd w:val="clear" w:color="auto" w:fill="E1DFDD"/>
    </w:rPr>
  </w:style>
  <w:style w:type="paragraph" w:customStyle="1" w:styleId="94">
    <w:name w:val="修订1"/>
    <w:hidden/>
    <w:unhideWhenUsed/>
    <w:qFormat/>
    <w:uiPriority w:val="99"/>
    <w:rPr>
      <w:rFonts w:ascii="方正书宋简体" w:hAnsi="方正书宋简体" w:eastAsia="楷体_GB2312" w:cs="方正书宋简体"/>
      <w:kern w:val="2"/>
      <w:sz w:val="21"/>
      <w:lang w:val="en-US" w:eastAsia="zh-CN" w:bidi="ar-SA"/>
    </w:rPr>
  </w:style>
  <w:style w:type="paragraph" w:customStyle="1" w:styleId="95">
    <w:name w:val="修订2"/>
    <w:hidden/>
    <w:unhideWhenUsed/>
    <w:qFormat/>
    <w:uiPriority w:val="99"/>
    <w:rPr>
      <w:rFonts w:ascii="方正书宋简体" w:hAnsi="方正书宋简体" w:eastAsia="楷体_GB2312" w:cs="方正书宋简体"/>
      <w:kern w:val="2"/>
      <w:sz w:val="21"/>
      <w:lang w:val="en-US" w:eastAsia="zh-CN" w:bidi="ar-SA"/>
    </w:rPr>
  </w:style>
  <w:style w:type="character" w:customStyle="1" w:styleId="96">
    <w:name w:val="批注主题 字符"/>
    <w:basedOn w:val="41"/>
    <w:link w:val="29"/>
    <w:qFormat/>
    <w:uiPriority w:val="0"/>
    <w:rPr>
      <w:rFonts w:eastAsia="宋体"/>
      <w:b/>
      <w:bCs/>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FC90F-6D08-4C4E-AF97-53068866F898}">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21</Pages>
  <Words>7062</Words>
  <Characters>7324</Characters>
  <Lines>61</Lines>
  <Paragraphs>17</Paragraphs>
  <TotalTime>6</TotalTime>
  <ScaleCrop>false</ScaleCrop>
  <LinksUpToDate>false</LinksUpToDate>
  <CharactersWithSpaces>7619</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2025-07-30T08:19:00Z</dcterms:created>
  <dc:creator>Administrator</dc:creator>
  <cp:lastModifiedBy>Doris</cp:lastModifiedBy>
  <cp:lastPrinted>2016-04-21T07:25:00Z</cp:lastPrinted>
  <dcterms:modified xsi:type="dcterms:W3CDTF">2025-08-06T08:57:59Z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E3E09B6E40CF435998A883C8ED45DCA2_13</vt:lpwstr>
  </property>
  <property fmtid="{D5CDD505-2E9C-101B-9397-08002B2CF9AE}" pid="4" name="KSOTemplateDocerSaveRecord">
    <vt:lpwstr>eyJoZGlkIjoiZDRkNzI5NTRiYWRlNDRiNDZjMzIwYWNhNTQxNjE3NGMiLCJ1c2VySWQiOiI2ODM4MTg5ODEifQ==</vt:lpwstr>
  </property>
</Properties>
</file>