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2"/>
        <w:rPr>
          <w:rFonts w:ascii="Times New Roman" w:hAnsi="Times New Roman" w:cs="Times New Roman"/>
        </w:rPr>
      </w:pPr>
    </w:p>
    <w:p w14:paraId="760AA6EE">
      <w:pPr>
        <w:widowControl/>
        <w:spacing w:line="276" w:lineRule="auto"/>
        <w:jc w:val="center"/>
        <w:rPr>
          <w:rFonts w:ascii="Times New Roman" w:hAnsi="Times New Roman" w:eastAsia="宋体" w:cs="Times New Roman"/>
          <w:bCs/>
          <w:sz w:val="48"/>
          <w:szCs w:val="48"/>
        </w:rPr>
      </w:pPr>
      <w:r>
        <w:rPr>
          <w:rFonts w:hint="eastAsia" w:ascii="Times New Roman" w:hAnsi="Times New Roman" w:eastAsia="宋体" w:cs="Times New Roman"/>
          <w:bCs/>
          <w:sz w:val="48"/>
          <w:szCs w:val="48"/>
        </w:rPr>
        <w:t>合肥综合性科学中心环境研究院火焰石墨炉原子吸收光谱仪采购</w:t>
      </w:r>
    </w:p>
    <w:p w14:paraId="760AA6EF">
      <w:pPr>
        <w:widowControl/>
        <w:spacing w:line="276" w:lineRule="auto"/>
        <w:jc w:val="center"/>
        <w:rPr>
          <w:rFonts w:ascii="Times New Roman" w:hAnsi="Times New Roman" w:eastAsia="宋体" w:cs="Times New Roman"/>
          <w:b/>
          <w:sz w:val="72"/>
          <w:szCs w:val="72"/>
        </w:rPr>
      </w:pP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询价文件</w:t>
      </w:r>
    </w:p>
    <w:p w14:paraId="760AA6F1">
      <w:pPr>
        <w:pStyle w:val="80"/>
        <w:spacing w:line="360" w:lineRule="auto"/>
        <w:rPr>
          <w:rFonts w:ascii="Times New Roman" w:hAnsi="Times New Roman" w:eastAsia="宋体" w:cs="Times New Roman"/>
        </w:rPr>
      </w:pPr>
    </w:p>
    <w:p w14:paraId="760AA6F2">
      <w:pPr>
        <w:pStyle w:val="80"/>
        <w:spacing w:line="360" w:lineRule="auto"/>
        <w:rPr>
          <w:rFonts w:ascii="Times New Roman" w:hAnsi="Times New Roman" w:eastAsia="宋体" w:cs="Times New Roman"/>
        </w:rPr>
      </w:pPr>
    </w:p>
    <w:p w14:paraId="760AA6F3">
      <w:pPr>
        <w:pStyle w:val="80"/>
        <w:spacing w:line="360" w:lineRule="auto"/>
        <w:rPr>
          <w:rFonts w:ascii="Times New Roman" w:hAnsi="Times New Roman" w:eastAsia="宋体" w:cs="Times New Roman"/>
        </w:rPr>
      </w:pPr>
    </w:p>
    <w:p w14:paraId="760AA6F4">
      <w:pPr>
        <w:pStyle w:val="80"/>
        <w:spacing w:line="360" w:lineRule="auto"/>
        <w:rPr>
          <w:rFonts w:ascii="Times New Roman" w:hAnsi="Times New Roman" w:eastAsia="宋体" w:cs="Times New Roman"/>
        </w:rPr>
      </w:pPr>
    </w:p>
    <w:p w14:paraId="760AA6F5">
      <w:pPr>
        <w:widowControl/>
        <w:rPr>
          <w:rFonts w:ascii="Times New Roman" w:hAnsi="Times New Roman" w:eastAsia="宋体" w:cs="Times New Roman"/>
          <w:b/>
          <w:kern w:val="0"/>
          <w:sz w:val="28"/>
        </w:rPr>
      </w:pPr>
    </w:p>
    <w:p w14:paraId="760AA6F6">
      <w:pPr>
        <w:widowControl/>
        <w:rPr>
          <w:rFonts w:ascii="Times New Roman" w:hAnsi="Times New Roman" w:eastAsia="宋体" w:cs="Times New Roman"/>
          <w:b/>
          <w:kern w:val="0"/>
          <w:sz w:val="28"/>
        </w:rPr>
      </w:pPr>
    </w:p>
    <w:p w14:paraId="760AA6F7">
      <w:pPr>
        <w:widowControl/>
        <w:rPr>
          <w:rFonts w:ascii="Times New Roman" w:hAnsi="Times New Roman" w:eastAsia="宋体" w:cs="Times New Roman"/>
          <w:b/>
          <w:kern w:val="0"/>
          <w:sz w:val="28"/>
        </w:rPr>
      </w:pPr>
    </w:p>
    <w:p w14:paraId="760AA6F8">
      <w:pPr>
        <w:widowControl/>
        <w:rPr>
          <w:rFonts w:ascii="Times New Roman" w:hAnsi="Times New Roman" w:eastAsia="宋体" w:cs="Times New Roman"/>
          <w:b/>
          <w:kern w:val="0"/>
          <w:sz w:val="28"/>
        </w:rPr>
      </w:pPr>
    </w:p>
    <w:p w14:paraId="760AA6F9">
      <w:pPr>
        <w:widowControl/>
        <w:rPr>
          <w:rFonts w:ascii="Times New Roman" w:hAnsi="Times New Roman" w:eastAsia="宋体" w:cs="Times New Roman"/>
          <w:b/>
          <w:kern w:val="0"/>
          <w:sz w:val="28"/>
        </w:rPr>
      </w:pPr>
    </w:p>
    <w:p w14:paraId="760AA6FA">
      <w:pPr>
        <w:widowControl/>
        <w:rPr>
          <w:rFonts w:ascii="Times New Roman" w:hAnsi="Times New Roman" w:eastAsia="宋体" w:cs="Times New Roman"/>
          <w:b/>
          <w:kern w:val="0"/>
          <w:sz w:val="28"/>
        </w:rPr>
      </w:pPr>
    </w:p>
    <w:p w14:paraId="760AA6FB">
      <w:pPr>
        <w:widowControl/>
        <w:rPr>
          <w:rFonts w:ascii="Times New Roman" w:hAnsi="Times New Roman" w:eastAsia="宋体" w:cs="Times New Roman"/>
          <w:b/>
          <w:kern w:val="0"/>
          <w:sz w:val="28"/>
        </w:rPr>
      </w:pPr>
    </w:p>
    <w:p w14:paraId="760AA6FC">
      <w:pPr>
        <w:widowControl/>
        <w:rPr>
          <w:rFonts w:ascii="Times New Roman" w:hAnsi="Times New Roman" w:eastAsia="宋体" w:cs="Times New Roman"/>
          <w:b/>
          <w:kern w:val="0"/>
          <w:sz w:val="28"/>
        </w:rPr>
      </w:pPr>
    </w:p>
    <w:p w14:paraId="760AA6FD">
      <w:pPr>
        <w:widowControl/>
        <w:rPr>
          <w:rFonts w:ascii="Times New Roman" w:hAnsi="Times New Roman" w:eastAsia="宋体" w:cs="Times New Roman"/>
          <w:b/>
          <w:kern w:val="0"/>
          <w:sz w:val="28"/>
        </w:rPr>
      </w:pPr>
    </w:p>
    <w:p w14:paraId="760AA6FE">
      <w:pPr>
        <w:widowControl/>
        <w:rPr>
          <w:rFonts w:ascii="Times New Roman" w:hAnsi="Times New Roman" w:eastAsia="宋体" w:cs="Times New Roman"/>
          <w:b/>
          <w:kern w:val="0"/>
          <w:sz w:val="28"/>
        </w:rPr>
      </w:pPr>
    </w:p>
    <w:p w14:paraId="760AA6FF">
      <w:pPr>
        <w:widowControl/>
        <w:rPr>
          <w:rFonts w:ascii="Times New Roman" w:hAnsi="Times New Roman" w:eastAsia="宋体" w:cs="Times New Roman"/>
          <w:b/>
          <w:kern w:val="0"/>
          <w:sz w:val="28"/>
        </w:rPr>
      </w:pPr>
    </w:p>
    <w:p w14:paraId="760AA70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 xml:space="preserve">2025年 </w:t>
      </w:r>
      <w:r>
        <w:rPr>
          <w:rFonts w:hint="eastAsia" w:ascii="Times New Roman" w:hAnsi="Times New Roman" w:eastAsia="宋体" w:cs="Times New Roman"/>
          <w:bCs/>
          <w:kern w:val="0"/>
          <w:sz w:val="32"/>
          <w:szCs w:val="21"/>
        </w:rPr>
        <w:t>10</w:t>
      </w:r>
      <w:r>
        <w:rPr>
          <w:rFonts w:ascii="Times New Roman" w:hAnsi="Times New Roman" w:eastAsia="宋体" w:cs="Times New Roman"/>
          <w:bCs/>
          <w:kern w:val="0"/>
          <w:sz w:val="32"/>
          <w:szCs w:val="21"/>
        </w:rPr>
        <w:t>月</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目  录</w:t>
      </w:r>
    </w:p>
    <w:p w14:paraId="760AA706">
      <w:pPr>
        <w:jc w:val="center"/>
        <w:rPr>
          <w:rFonts w:ascii="Times New Roman" w:hAnsi="Times New Roman" w:eastAsia="宋体" w:cs="Times New Roman"/>
          <w:b/>
          <w:color w:val="000000"/>
          <w:sz w:val="24"/>
          <w:szCs w:val="24"/>
        </w:rPr>
      </w:pPr>
    </w:p>
    <w:p w14:paraId="760AA707">
      <w:pPr>
        <w:pStyle w:val="24"/>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4"/>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0" w:name="_Toc216158623"/>
      <w:bookmarkStart w:id="1"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0"/>
    <w:bookmarkEnd w:id="1"/>
    <w:p w14:paraId="760AA714">
      <w:pPr>
        <w:pStyle w:val="5"/>
        <w:keepLines/>
        <w:ind w:left="720" w:hanging="720"/>
        <w:jc w:val="center"/>
        <w:rPr>
          <w:rFonts w:ascii="Times New Roman" w:hAnsi="Times New Roman" w:eastAsia="宋体" w:cs="Times New Roman"/>
          <w:color w:val="000000"/>
          <w:sz w:val="32"/>
        </w:rPr>
      </w:pPr>
      <w:bookmarkStart w:id="2" w:name="_Toc31977"/>
      <w:r>
        <w:rPr>
          <w:rFonts w:ascii="Times New Roman" w:hAnsi="Times New Roman" w:eastAsia="宋体" w:cs="Times New Roman"/>
          <w:color w:val="000000"/>
          <w:sz w:val="32"/>
        </w:rPr>
        <w:t>一、询价公告</w:t>
      </w:r>
      <w:bookmarkEnd w:id="2"/>
    </w:p>
    <w:p w14:paraId="760AA715">
      <w:pPr>
        <w:spacing w:line="360" w:lineRule="auto"/>
        <w:rPr>
          <w:rFonts w:ascii="Times New Roman" w:hAnsi="Times New Roman" w:eastAsia="宋体" w:cs="Times New Roman"/>
          <w:color w:val="000000"/>
          <w:sz w:val="24"/>
          <w:szCs w:val="24"/>
        </w:rPr>
      </w:pPr>
    </w:p>
    <w:p w14:paraId="760AA716">
      <w:pPr>
        <w:pStyle w:val="92"/>
        <w:widowControl w:val="0"/>
        <w:autoSpaceDE w:val="0"/>
        <w:autoSpaceDN w:val="0"/>
        <w:adjustRightInd w:val="0"/>
        <w:snapToGrid w:val="0"/>
        <w:spacing w:before="0" w:after="0" w:line="360" w:lineRule="auto"/>
        <w:jc w:val="both"/>
        <w:rPr>
          <w:rFonts w:ascii="Times New Roman" w:hAnsi="Times New Roman" w:eastAsia="宋体" w:cs="Times New Roman"/>
          <w:szCs w:val="24"/>
        </w:rPr>
      </w:pPr>
      <w:bookmarkStart w:id="3"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ascii="Times New Roman" w:hAnsi="Times New Roman" w:eastAsia="宋体" w:cs="Times New Roman"/>
          <w:szCs w:val="24"/>
        </w:rPr>
        <w:t>火焰石墨炉原子吸收光谱仪采购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3"/>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kern w:val="0"/>
          <w:sz w:val="24"/>
          <w:szCs w:val="24"/>
        </w:rPr>
        <w:t>火焰石墨炉原子吸收光谱仪采购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4、采购内容：火焰石墨炉原子吸收光谱仪一台，具体详见采购需求。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6）自行下载采购文件。</w:t>
      </w:r>
    </w:p>
    <w:p w14:paraId="760AA71F">
      <w:pPr>
        <w:pStyle w:val="16"/>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2、响应文件递交截止时间：2025年</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15</w:t>
      </w:r>
      <w:r>
        <w:rPr>
          <w:rFonts w:ascii="Times New Roman" w:hAnsi="Times New Roman" w:eastAsia="宋体" w:cs="Times New Roman"/>
          <w:sz w:val="24"/>
          <w:szCs w:val="24"/>
        </w:rPr>
        <w:t>日15:00（北京时间）</w:t>
      </w:r>
    </w:p>
    <w:p w14:paraId="760AA720">
      <w:pPr>
        <w:pStyle w:val="16"/>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6"/>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递交地点：合肥市蜀山区湖光路电商园四期E栋</w:t>
      </w:r>
      <w:r>
        <w:rPr>
          <w:rFonts w:hint="eastAsia" w:ascii="Times New Roman" w:hAnsi="Times New Roman" w:eastAsia="宋体" w:cs="Times New Roman"/>
          <w:sz w:val="24"/>
          <w:szCs w:val="24"/>
        </w:rPr>
        <w:t>11</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1105</w:t>
      </w:r>
      <w:r>
        <w:rPr>
          <w:rFonts w:ascii="Times New Roman" w:hAnsi="Times New Roman" w:eastAsia="宋体" w:cs="Times New Roman"/>
          <w:sz w:val="24"/>
          <w:szCs w:val="24"/>
        </w:rPr>
        <w:t>室</w:t>
      </w:r>
    </w:p>
    <w:p w14:paraId="760AA722">
      <w:pPr>
        <w:pStyle w:val="16"/>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6"/>
        <w:adjustRightInd w:val="0"/>
        <w:snapToGrid w:val="0"/>
        <w:spacing w:line="360" w:lineRule="auto"/>
        <w:ind w:left="216" w:leftChars="103" w:firstLine="241" w:firstLineChars="1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4" w:name="_Toc15035055"/>
      <w:r>
        <w:rPr>
          <w:rFonts w:ascii="Times New Roman" w:hAnsi="Times New Roman" w:eastAsia="宋体" w:cs="Times New Roman"/>
          <w:b/>
          <w:bCs/>
          <w:sz w:val="24"/>
          <w:szCs w:val="24"/>
        </w:rPr>
        <w:t>供应商资格要求</w:t>
      </w:r>
      <w:bookmarkEnd w:id="4"/>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760AA72F">
      <w:pPr>
        <w:autoSpaceDE w:val="0"/>
        <w:autoSpaceDN w:val="0"/>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联系人： </w:t>
      </w:r>
      <w:r>
        <w:rPr>
          <w:rFonts w:hint="eastAsia" w:ascii="Times New Roman" w:hAnsi="Times New Roman" w:eastAsia="宋体" w:cs="Times New Roman"/>
          <w:sz w:val="24"/>
          <w:szCs w:val="24"/>
        </w:rPr>
        <w:t>任竹娟</w:t>
      </w:r>
      <w:r>
        <w:rPr>
          <w:rFonts w:ascii="Times New Roman" w:hAnsi="Times New Roman" w:eastAsia="宋体" w:cs="Times New Roman"/>
          <w:sz w:val="24"/>
          <w:szCs w:val="24"/>
        </w:rPr>
        <w:t xml:space="preserve">   </w:t>
      </w:r>
    </w:p>
    <w:p w14:paraId="760AA730">
      <w:pPr>
        <w:autoSpaceDE w:val="0"/>
        <w:autoSpaceDN w:val="0"/>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联系电话： </w:t>
      </w:r>
      <w:r>
        <w:rPr>
          <w:rFonts w:hint="eastAsia" w:ascii="Times New Roman" w:hAnsi="Times New Roman" w:eastAsia="宋体" w:cs="Times New Roman"/>
          <w:sz w:val="24"/>
          <w:szCs w:val="24"/>
        </w:rPr>
        <w:t>15251813807</w:t>
      </w:r>
      <w:r>
        <w:rPr>
          <w:rFonts w:ascii="Times New Roman" w:hAnsi="Times New Roman" w:eastAsia="宋体" w:cs="Times New Roman"/>
          <w:sz w:val="24"/>
          <w:szCs w:val="24"/>
        </w:rPr>
        <w:t xml:space="preserve"> </w:t>
      </w:r>
    </w:p>
    <w:p w14:paraId="760AA731">
      <w:pPr>
        <w:autoSpaceDE w:val="0"/>
        <w:autoSpaceDN w:val="0"/>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电子邮箱： renzj@hfioe.cn </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6"/>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6"/>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6"/>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ascii="Times New Roman" w:hAnsi="Times New Roman" w:eastAsia="宋体" w:cs="Times New Roman"/>
          <w:b/>
          <w:bCs/>
          <w:sz w:val="24"/>
          <w:szCs w:val="24"/>
        </w:rPr>
        <w:t>响应文件递交截止时间</w:t>
      </w:r>
      <w:r>
        <w:rPr>
          <w:rFonts w:ascii="Times New Roman" w:hAnsi="Times New Roman" w:eastAsia="宋体" w:cs="Times New Roman"/>
          <w:sz w:val="24"/>
          <w:szCs w:val="24"/>
        </w:rPr>
        <w:t>前，将密封完好的响应文件送达至或邮递至指定地点，</w:t>
      </w:r>
      <w:r>
        <w:rPr>
          <w:rFonts w:ascii="Times New Roman" w:hAnsi="Times New Roman" w:eastAsia="宋体" w:cs="Times New Roman"/>
          <w:b/>
          <w:sz w:val="24"/>
          <w:szCs w:val="24"/>
        </w:rPr>
        <w:t>逾期将不予接收</w:t>
      </w:r>
      <w:r>
        <w:rPr>
          <w:rFonts w:ascii="Times New Roman" w:hAnsi="Times New Roman" w:eastAsia="宋体" w:cs="Times New Roman"/>
          <w:sz w:val="24"/>
          <w:szCs w:val="24"/>
        </w:rPr>
        <w:t>。</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5"/>
        <w:keepLines/>
        <w:ind w:left="720" w:hanging="720"/>
        <w:jc w:val="center"/>
        <w:rPr>
          <w:rFonts w:ascii="Times New Roman" w:hAnsi="Times New Roman" w:eastAsia="宋体" w:cs="Times New Roman"/>
          <w:color w:val="000000"/>
          <w:sz w:val="32"/>
        </w:rPr>
      </w:pPr>
      <w:bookmarkStart w:id="5" w:name="_Toc21667"/>
      <w:r>
        <w:rPr>
          <w:rFonts w:ascii="Times New Roman" w:hAnsi="Times New Roman" w:eastAsia="宋体" w:cs="Times New Roman"/>
          <w:color w:val="000000"/>
          <w:sz w:val="32"/>
        </w:rPr>
        <w:t>二、供应商须知</w:t>
      </w:r>
      <w:bookmarkEnd w:id="5"/>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6" w:name="_Toc216158624"/>
            <w:bookmarkStart w:id="7"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jc w:val="left"/>
              <w:rPr>
                <w:rFonts w:hint="eastAsia" w:ascii="Times New Roman" w:hAnsi="Times New Roman" w:eastAsia="宋体" w:cs="Times New Roman"/>
                <w:sz w:val="24"/>
                <w:lang w:eastAsia="zh-CN"/>
              </w:rPr>
            </w:pPr>
            <w:bookmarkStart w:id="43" w:name="_GoBack"/>
            <w:bookmarkEnd w:id="43"/>
            <w:r>
              <w:rPr>
                <w:rFonts w:hint="eastAsia" w:ascii="Times New Roman" w:hAnsi="Times New Roman" w:eastAsia="宋体" w:cs="Times New Roman"/>
                <w:kern w:val="0"/>
                <w:sz w:val="24"/>
                <w:szCs w:val="24"/>
                <w:lang w:eastAsia="zh-CN"/>
              </w:rPr>
              <w:t>合肥综合性科学中心环境研究院火焰石墨炉原子吸收光谱仪采购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19.80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 30 日历天内完成交货、安装、调试、验收合格并交付使用。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成交后，供应商根据采购人要求供货，货物安装完成并经采购人验收合格后10个工作日内付至合同价款的97%，余款3%作为质保金，质保期满后一次性付清尾款。</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hint="eastAsia" w:ascii="宋体" w:hAnsi="宋体" w:eastAsia="宋体" w:cs="宋体"/>
                <w:sz w:val="24"/>
              </w:rPr>
            </w:pPr>
            <w:r>
              <w:rPr>
                <w:rFonts w:hint="eastAsia" w:ascii="宋体" w:hAnsi="宋体"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jc w:val="lef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lang w:val="en-US" w:eastAsia="zh-CN"/>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递交地点：合肥市蜀山区湖光路电商园四期E栋11楼1105办公室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自验收合格之日起1年。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5"/>
        <w:keepLines/>
        <w:ind w:left="720" w:hanging="720"/>
        <w:jc w:val="center"/>
        <w:rPr>
          <w:rFonts w:ascii="Times New Roman" w:hAnsi="Times New Roman" w:eastAsia="宋体" w:cs="Times New Roman"/>
          <w:color w:val="000000"/>
          <w:sz w:val="32"/>
        </w:rPr>
      </w:pPr>
      <w:bookmarkStart w:id="8" w:name="_Toc5972"/>
      <w:r>
        <w:rPr>
          <w:rFonts w:ascii="Times New Roman" w:hAnsi="Times New Roman" w:eastAsia="宋体" w:cs="Times New Roman"/>
          <w:color w:val="000000"/>
          <w:sz w:val="32"/>
        </w:rPr>
        <w:t>三、供应商资格</w:t>
      </w:r>
      <w:bookmarkEnd w:id="6"/>
      <w:bookmarkEnd w:id="7"/>
      <w:bookmarkEnd w:id="8"/>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9" w:name="_Toc216158625"/>
      <w:bookmarkStart w:id="10"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1"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5"/>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9"/>
      <w:bookmarkEnd w:id="10"/>
      <w:bookmarkEnd w:id="11"/>
    </w:p>
    <w:p w14:paraId="760AA7A8">
      <w:pPr>
        <w:pStyle w:val="81"/>
        <w:ind w:firstLine="482" w:firstLineChars="200"/>
        <w:jc w:val="both"/>
        <w:rPr>
          <w:rFonts w:ascii="Times New Roman" w:hAnsi="Times New Roman" w:cs="Times New Roman"/>
          <w:color w:val="000000"/>
          <w:sz w:val="24"/>
          <w:szCs w:val="24"/>
        </w:rPr>
      </w:pPr>
      <w:bookmarkStart w:id="12" w:name="_Toc30095"/>
      <w:bookmarkStart w:id="13" w:name="_Toc18651"/>
      <w:bookmarkStart w:id="14" w:name="_Toc29684"/>
      <w:bookmarkStart w:id="15" w:name="_Toc6091"/>
      <w:r>
        <w:rPr>
          <w:rFonts w:ascii="Times New Roman" w:hAnsi="Times New Roman" w:cs="Times New Roman"/>
          <w:color w:val="000000"/>
          <w:sz w:val="24"/>
          <w:szCs w:val="24"/>
        </w:rPr>
        <w:t>包含不限于以下内容：</w:t>
      </w:r>
      <w:bookmarkEnd w:id="12"/>
      <w:bookmarkEnd w:id="13"/>
      <w:bookmarkEnd w:id="14"/>
      <w:bookmarkEnd w:id="15"/>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5"/>
        <w:keepLines/>
        <w:ind w:left="720" w:hanging="720"/>
        <w:jc w:val="center"/>
        <w:rPr>
          <w:rFonts w:ascii="Times New Roman" w:hAnsi="Times New Roman" w:eastAsia="宋体" w:cs="Times New Roman"/>
          <w:color w:val="000000"/>
          <w:sz w:val="32"/>
        </w:rPr>
      </w:pPr>
      <w:bookmarkStart w:id="16" w:name="_Toc28373"/>
      <w:r>
        <w:rPr>
          <w:rFonts w:ascii="Times New Roman" w:hAnsi="Times New Roman" w:eastAsia="宋体" w:cs="Times New Roman"/>
          <w:color w:val="000000"/>
          <w:sz w:val="32"/>
        </w:rPr>
        <w:t>五、采购需求</w:t>
      </w:r>
      <w:bookmarkEnd w:id="16"/>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7" w:name="_Toc455587089"/>
      <w:bookmarkStart w:id="18" w:name="_Toc532199622"/>
      <w:bookmarkStart w:id="19" w:name="_Toc23237"/>
      <w:bookmarkStart w:id="20" w:name="_Toc455587273"/>
      <w:bookmarkStart w:id="21" w:name="_Toc445554747"/>
      <w:bookmarkStart w:id="22" w:name="_Toc6149"/>
      <w:bookmarkStart w:id="23" w:name="_Toc216158627"/>
      <w:bookmarkStart w:id="24" w:name="_Toc363199267"/>
      <w:r>
        <w:rPr>
          <w:rFonts w:hint="eastAsia" w:ascii="Times New Roman" w:hAnsi="Times New Roman" w:eastAsia="宋体" w:cs="Times New Roman"/>
          <w:b/>
          <w:sz w:val="24"/>
          <w:szCs w:val="24"/>
        </w:rPr>
        <w:t>一、总则</w:t>
      </w:r>
      <w:bookmarkEnd w:id="17"/>
      <w:bookmarkEnd w:id="18"/>
      <w:bookmarkEnd w:id="19"/>
      <w:bookmarkEnd w:id="20"/>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1"/>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760AA7B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仪器用途</w:t>
      </w:r>
    </w:p>
    <w:p w14:paraId="760AA7B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1.1</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火焰/石墨炉原子吸收光谱仪，能够进行常量和痕量无机元素的分析测定。</w:t>
      </w:r>
    </w:p>
    <w:p w14:paraId="760AA7B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工作条件</w:t>
      </w:r>
    </w:p>
    <w:p w14:paraId="760AA7B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电源要求：220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V（+5%～</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10%），50/60 Hz；5000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VA。</w:t>
      </w:r>
    </w:p>
    <w:p w14:paraId="760AA7B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环境温度：+15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℃～+35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w:t>
      </w:r>
    </w:p>
    <w:p w14:paraId="760AA7B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相对湿度：20～80%。</w:t>
      </w:r>
    </w:p>
    <w:p w14:paraId="760AA7B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技术指标</w:t>
      </w:r>
    </w:p>
    <w:p w14:paraId="760AA7C0">
      <w:pPr>
        <w:pStyle w:val="72"/>
        <w:numPr>
          <w:ilvl w:val="0"/>
          <w:numId w:val="0"/>
        </w:numPr>
        <w:spacing w:line="360" w:lineRule="auto"/>
        <w:ind w:left="920" w:leftChars="0" w:hanging="440" w:firstLineChars="0"/>
        <w:rPr>
          <w:rFonts w:ascii="Times New Roman" w:hAnsi="Times New Roman" w:eastAsia="宋体" w:cs="Times New Roman"/>
          <w:b/>
          <w:bCs w:val="0"/>
          <w:sz w:val="24"/>
          <w:szCs w:val="24"/>
          <w:highlight w:val="none"/>
        </w:rPr>
      </w:pPr>
      <w:r>
        <w:rPr>
          <w:rFonts w:ascii="Times New Roman" w:hAnsi="Times New Roman" w:eastAsia="宋体" w:cs="Times New Roman"/>
          <w:b/>
          <w:bCs w:val="0"/>
          <w:kern w:val="2"/>
          <w:sz w:val="24"/>
          <w:szCs w:val="24"/>
          <w:lang w:val="en-US" w:eastAsia="zh-CN" w:bidi="ar-SA"/>
        </w:rPr>
        <w:t>1)</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光学系统：实时双光束，236</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nm和597</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nm双闪耀波长，1800线/mm平面光栅分光系统</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highlight w:val="none"/>
        </w:rPr>
        <w:t>。</w:t>
      </w:r>
    </w:p>
    <w:p w14:paraId="4627B89E">
      <w:pPr>
        <w:pStyle w:val="72"/>
        <w:numPr>
          <w:ilvl w:val="0"/>
          <w:numId w:val="0"/>
        </w:numPr>
        <w:spacing w:line="360" w:lineRule="auto"/>
        <w:ind w:left="920" w:leftChars="0" w:hanging="440" w:firstLineChars="0"/>
        <w:rPr>
          <w:rFonts w:ascii="Times New Roman" w:hAnsi="Times New Roman" w:eastAsia="宋体" w:cs="Times New Roman"/>
          <w:bCs/>
          <w:sz w:val="24"/>
          <w:szCs w:val="24"/>
          <w:highlight w:val="none"/>
        </w:rPr>
      </w:pPr>
      <w:r>
        <w:rPr>
          <w:rFonts w:ascii="Times New Roman" w:hAnsi="Times New Roman" w:eastAsia="宋体" w:cs="Times New Roman"/>
          <w:b/>
          <w:bCs w:val="0"/>
          <w:kern w:val="2"/>
          <w:sz w:val="24"/>
          <w:szCs w:val="24"/>
          <w:lang w:val="en-US" w:eastAsia="zh-CN" w:bidi="ar-SA"/>
        </w:rPr>
        <w:t>2)</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波长范围：190-900</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nm</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highlight w:val="none"/>
        </w:rPr>
        <w:t>。</w:t>
      </w:r>
    </w:p>
    <w:p w14:paraId="760AA7C2">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3)</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光谱带宽：0.1、0.2、0.4、0.5、0.7、1.0、1.4、2.0</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nm（设有高温元素测试档）八档自动可调，自动设定波长狭缝宽度和能量</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3">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4)</w:t>
      </w:r>
      <w:r>
        <w:rPr>
          <w:rFonts w:ascii="Times New Roman" w:hAnsi="Times New Roman" w:eastAsia="宋体" w:cs="Times New Roman"/>
          <w:bCs/>
          <w:sz w:val="24"/>
          <w:szCs w:val="24"/>
        </w:rPr>
        <w:t>波长准确度：≤0.15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nm，波长重复性: ±0.1</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nm。</w:t>
      </w:r>
    </w:p>
    <w:p w14:paraId="760AA7C4">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5)</w:t>
      </w:r>
      <w:r>
        <w:rPr>
          <w:rFonts w:ascii="Times New Roman" w:hAnsi="Times New Roman" w:eastAsia="宋体" w:cs="Times New Roman"/>
          <w:bCs/>
          <w:sz w:val="24"/>
          <w:szCs w:val="24"/>
        </w:rPr>
        <w:t>基线漂移：静态≤±0.002</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A/30分钟，动态≤±0.005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A/30分钟。</w:t>
      </w:r>
    </w:p>
    <w:p w14:paraId="760AA7C5">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6)</w:t>
      </w:r>
      <w:r>
        <w:rPr>
          <w:rFonts w:ascii="Times New Roman" w:hAnsi="Times New Roman" w:eastAsia="宋体" w:cs="Times New Roman"/>
          <w:bCs/>
          <w:sz w:val="24"/>
          <w:szCs w:val="24"/>
        </w:rPr>
        <w:t>仪器光谱分辨能力：可分辨279.5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nm和279.8</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nm锰双线，且光谱通带为0.2</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nm/mm时，两线间峰谷能量≤30%。</w:t>
      </w:r>
    </w:p>
    <w:p w14:paraId="760AA7C6">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7)</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原子吸收光谱仪式CCD固态检测器，含有内置式低噪声CMOS电荷放大器阵列</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rPr>
        <w:t>。</w:t>
      </w:r>
    </w:p>
    <w:p w14:paraId="760AA7C7">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8)</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品光束和参比光束同时检测</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8">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9)</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光源：八灯自动切换转塔，自动准直</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9">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10)</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灯电流设置：0-30</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mA</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计算机自动设定</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A">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11)</w:t>
      </w:r>
      <w:r>
        <w:rPr>
          <w:rFonts w:ascii="Times New Roman" w:hAnsi="Times New Roman" w:eastAsia="宋体" w:cs="Times New Roman"/>
          <w:bCs/>
          <w:sz w:val="24"/>
          <w:szCs w:val="24"/>
        </w:rPr>
        <w:t>高性能电源：内置高性能灯双阴极电源，针对某些谱线干扰和不稳定元素，能够提供机器测试的稳定性和灵敏度</w:t>
      </w:r>
      <w:r>
        <w:rPr>
          <w:rFonts w:hint="eastAsia" w:ascii="Times New Roman" w:hAnsi="Times New Roman" w:eastAsia="宋体" w:cs="Times New Roman"/>
          <w:bCs/>
          <w:sz w:val="24"/>
          <w:szCs w:val="24"/>
        </w:rPr>
        <w:t>。</w:t>
      </w:r>
    </w:p>
    <w:p w14:paraId="760AA7C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3.2</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火焰原子化器</w:t>
      </w:r>
    </w:p>
    <w:p w14:paraId="760AA7CC">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1)</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特征浓度（Cu）：0.015</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μg/mL/1%</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D">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2)</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检出限（Cu）：0.002</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μg/mL</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E">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3)</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精密度：RSD≤0.5%</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CF">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4)</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燃烧头：钛制燃烧头，50mm或100mm通用燃烧头</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0">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5)</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雾化器：Pt-Ir 毛细管，特氟隆喷嘴，陶瓷撞击球（可用于氢氟酸）</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1">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6)</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雾化室：防爆型耐腐蚀材料雾化室</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2">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7)</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点火方式：微机控制，自动点火</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3">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8)</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检测器：全谱高灵敏度阵列</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p>
    <w:p w14:paraId="760AA7D4">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9)</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气体控制：全自动气体控制系统</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p>
    <w:p w14:paraId="760AA7D5">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10)</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调节系统：全自动PC控制火焰/石墨炉自动切换，并自动最佳化</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6">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11)</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安全保护：具有自动安全保护功能，防回火自动气路保护，乙炔漏气报警、自动关闭系统，出现异常自动断电</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3.3</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石墨炉原子化器</w:t>
      </w:r>
    </w:p>
    <w:p w14:paraId="760AA7D8">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1)</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特征量（Cd）：0.5×10</w:t>
      </w:r>
      <w:r>
        <w:rPr>
          <w:rFonts w:ascii="Times New Roman" w:hAnsi="Times New Roman" w:eastAsia="宋体" w:cs="Times New Roman"/>
          <w:b/>
          <w:bCs w:val="0"/>
          <w:sz w:val="24"/>
          <w:szCs w:val="24"/>
          <w:vertAlign w:val="superscript"/>
        </w:rPr>
        <w:t>-12</w:t>
      </w:r>
      <w:bookmarkStart w:id="25" w:name="_Hlk210892400"/>
      <w:r>
        <w:rPr>
          <w:rFonts w:hint="eastAsia" w:ascii="Times New Roman" w:hAnsi="Times New Roman" w:eastAsia="宋体" w:cs="Times New Roman"/>
          <w:b/>
          <w:bCs w:val="0"/>
          <w:sz w:val="24"/>
          <w:szCs w:val="24"/>
        </w:rPr>
        <w:t xml:space="preserve"> </w:t>
      </w:r>
      <w:bookmarkEnd w:id="25"/>
      <w:r>
        <w:rPr>
          <w:rFonts w:ascii="Times New Roman" w:hAnsi="Times New Roman" w:eastAsia="宋体" w:cs="Times New Roman"/>
          <w:b/>
          <w:bCs w:val="0"/>
          <w:sz w:val="24"/>
          <w:szCs w:val="24"/>
        </w:rPr>
        <w:t>g</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9">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2)</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检出限（Cd）：0.4×10</w:t>
      </w:r>
      <w:r>
        <w:rPr>
          <w:rFonts w:ascii="Times New Roman" w:hAnsi="Times New Roman" w:eastAsia="宋体" w:cs="Times New Roman"/>
          <w:b/>
          <w:bCs w:val="0"/>
          <w:sz w:val="24"/>
          <w:szCs w:val="24"/>
          <w:vertAlign w:val="superscript"/>
        </w:rPr>
        <w:t>-12</w:t>
      </w:r>
      <w:r>
        <w:rPr>
          <w:rFonts w:hint="eastAsia" w:ascii="Times New Roman" w:hAnsi="Times New Roman" w:eastAsia="宋体" w:cs="Times New Roman"/>
          <w:b/>
          <w:bCs w:val="0"/>
          <w:sz w:val="24"/>
          <w:szCs w:val="24"/>
        </w:rPr>
        <w:t xml:space="preserve"> </w:t>
      </w:r>
      <w:r>
        <w:rPr>
          <w:rFonts w:ascii="Times New Roman" w:hAnsi="Times New Roman" w:eastAsia="宋体" w:cs="Times New Roman"/>
          <w:b/>
          <w:bCs w:val="0"/>
          <w:sz w:val="24"/>
          <w:szCs w:val="24"/>
        </w:rPr>
        <w:t>g</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A">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3)</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精密度：RSD≤3%</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DB">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4)</w:t>
      </w:r>
      <w:r>
        <w:rPr>
          <w:rFonts w:ascii="Times New Roman" w:hAnsi="Times New Roman" w:eastAsia="宋体" w:cs="Times New Roman"/>
          <w:bCs/>
          <w:sz w:val="24"/>
          <w:szCs w:val="24"/>
        </w:rPr>
        <w:t>加热方式：石墨炉采用横向加热方式</w:t>
      </w:r>
    </w:p>
    <w:p w14:paraId="760AA7DC">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5)</w:t>
      </w:r>
      <w:r>
        <w:rPr>
          <w:rFonts w:ascii="Times New Roman" w:hAnsi="Times New Roman" w:eastAsia="宋体" w:cs="Times New Roman"/>
          <w:bCs/>
          <w:sz w:val="24"/>
          <w:szCs w:val="24"/>
        </w:rPr>
        <w:t>安全保护：水流量、水温、气压、石墨管接触不良、过流及功率报警保护。</w:t>
      </w:r>
    </w:p>
    <w:p w14:paraId="704BAB52">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6)</w:t>
      </w:r>
      <w:r>
        <w:rPr>
          <w:rFonts w:ascii="Times New Roman" w:hAnsi="Times New Roman" w:eastAsia="宋体" w:cs="Times New Roman"/>
          <w:bCs/>
          <w:sz w:val="24"/>
          <w:szCs w:val="24"/>
        </w:rPr>
        <w:t>转换方式：火焰/石墨炉自动切换一体机，电子移动平台软件操控，无需手动拆卸。</w:t>
      </w:r>
    </w:p>
    <w:p w14:paraId="16D0AA45">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7)</w:t>
      </w:r>
      <w:r>
        <w:rPr>
          <w:rFonts w:ascii="Times New Roman" w:hAnsi="Times New Roman" w:eastAsia="宋体" w:cs="Times New Roman"/>
          <w:bCs/>
          <w:sz w:val="24"/>
          <w:szCs w:val="24"/>
        </w:rPr>
        <w:t>石墨炉原子吸收用水气一体式制冷炉体，优化改进设计石墨炉电机座，一体化集中合理布置水冷系统和保护气体管路，达到理想的管线连接，以及部件安装的空间位置关系</w:t>
      </w:r>
    </w:p>
    <w:p w14:paraId="760AA7DF">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8)</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加热控温方式：室温-3000℃左右，全自动控温达20阶，炉内富集浓缩达20次，4种升温方式，纵向光控监测石墨管内壁温度</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rPr>
        <w:t>。</w:t>
      </w:r>
    </w:p>
    <w:p w14:paraId="760AA7E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3.4</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背景校正</w:t>
      </w:r>
    </w:p>
    <w:p w14:paraId="760AA7E1">
      <w:pPr>
        <w:pStyle w:val="72"/>
        <w:numPr>
          <w:ilvl w:val="0"/>
          <w:numId w:val="0"/>
        </w:numPr>
        <w:spacing w:line="360" w:lineRule="auto"/>
        <w:ind w:left="920" w:leftChars="0" w:hanging="440" w:firstLineChars="0"/>
        <w:rPr>
          <w:rFonts w:hint="eastAsia" w:ascii="Times New Roman" w:hAnsi="Times New Roman" w:eastAsia="宋体" w:cs="Times New Roman"/>
          <w:b/>
          <w:bCs w:val="0"/>
          <w:sz w:val="24"/>
          <w:szCs w:val="24"/>
          <w:highlight w:val="none"/>
        </w:rPr>
      </w:pPr>
      <w:r>
        <w:rPr>
          <w:rFonts w:hint="eastAsia" w:ascii="Times New Roman" w:hAnsi="Times New Roman" w:eastAsia="宋体" w:cs="Times New Roman"/>
          <w:b/>
          <w:bCs w:val="0"/>
          <w:sz w:val="24"/>
          <w:szCs w:val="24"/>
          <w:highlight w:val="none"/>
          <w:lang w:val="en-US" w:eastAsia="zh-CN"/>
        </w:rPr>
        <w:t>1）</w:t>
      </w:r>
      <w:r>
        <w:rPr>
          <w:rFonts w:hint="eastAsia" w:ascii="Times New Roman" w:hAnsi="Times New Roman" w:eastAsia="宋体" w:cs="Times New Roman"/>
          <w:b/>
          <w:bCs w:val="0"/>
          <w:sz w:val="24"/>
          <w:szCs w:val="24"/>
          <w:highlight w:val="none"/>
        </w:rPr>
        <w:t>*塞曼背景校正和氘灯十自吸背景校正</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p>
    <w:p w14:paraId="760AA7E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3.5</w:t>
      </w:r>
      <w:r>
        <w:rPr>
          <w:rFonts w:ascii="Times New Roman" w:hAnsi="Times New Roman" w:eastAsia="宋体" w:cs="Times New Roman"/>
          <w:bCs/>
          <w:sz w:val="24"/>
          <w:szCs w:val="24"/>
        </w:rPr>
        <w:tab/>
      </w:r>
      <w:r>
        <w:rPr>
          <w:rFonts w:ascii="Times New Roman" w:hAnsi="Times New Roman" w:eastAsia="宋体" w:cs="Times New Roman"/>
          <w:bCs/>
          <w:sz w:val="24"/>
          <w:szCs w:val="24"/>
        </w:rPr>
        <w:t>数据处理</w:t>
      </w:r>
    </w:p>
    <w:p w14:paraId="760AA7E3">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1)</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测量方式：火焰法、石墨炉法、氢化物法</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E4">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2)</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浓度计算方式：标准曲线法（1～3次曲线），自动拟合，标准加入法</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E5">
      <w:pPr>
        <w:pStyle w:val="72"/>
        <w:numPr>
          <w:ilvl w:val="0"/>
          <w:numId w:val="0"/>
        </w:numPr>
        <w:spacing w:line="360" w:lineRule="auto"/>
        <w:ind w:left="920" w:leftChars="0" w:hanging="440" w:firstLineChars="0"/>
        <w:rPr>
          <w:rFonts w:ascii="Times New Roman" w:hAnsi="Times New Roman" w:eastAsia="宋体" w:cs="Times New Roman"/>
          <w:b/>
          <w:bCs w:val="0"/>
          <w:sz w:val="24"/>
          <w:szCs w:val="24"/>
        </w:rPr>
      </w:pPr>
      <w:r>
        <w:rPr>
          <w:rFonts w:ascii="Times New Roman" w:hAnsi="Times New Roman" w:eastAsia="宋体" w:cs="Times New Roman"/>
          <w:b/>
          <w:bCs w:val="0"/>
          <w:kern w:val="2"/>
          <w:sz w:val="24"/>
          <w:szCs w:val="24"/>
          <w:lang w:val="en-US" w:eastAsia="zh-CN" w:bidi="ar-SA"/>
        </w:rPr>
        <w:t>3)</w:t>
      </w:r>
      <w:r>
        <w:rPr>
          <w:rFonts w:hint="eastAsia" w:ascii="Times New Roman" w:hAnsi="Times New Roman" w:eastAsia="宋体" w:cs="Times New Roman"/>
          <w:b/>
          <w:bCs w:val="0"/>
          <w:sz w:val="24"/>
          <w:szCs w:val="24"/>
        </w:rPr>
        <w:t>*</w:t>
      </w:r>
      <w:r>
        <w:rPr>
          <w:rFonts w:ascii="Times New Roman" w:hAnsi="Times New Roman" w:eastAsia="宋体" w:cs="Times New Roman"/>
          <w:b/>
          <w:bCs w:val="0"/>
          <w:sz w:val="24"/>
          <w:szCs w:val="24"/>
        </w:rPr>
        <w:t>重复测量次数：1-99次、计算平均值、给出标准偏差和相对标准偏差</w:t>
      </w:r>
      <w:r>
        <w:rPr>
          <w:rFonts w:hint="eastAsia" w:ascii="Times New Roman" w:hAnsi="Times New Roman" w:eastAsia="宋体" w:cs="Times New Roman"/>
          <w:b/>
          <w:bCs w:val="0"/>
          <w:sz w:val="24"/>
          <w:szCs w:val="24"/>
          <w:highlight w:val="none"/>
          <w:lang w:eastAsia="zh-CN"/>
        </w:rPr>
        <w:t>（</w:t>
      </w:r>
      <w:r>
        <w:rPr>
          <w:rFonts w:hint="eastAsia" w:ascii="Times New Roman" w:hAnsi="Times New Roman" w:eastAsia="宋体" w:cs="Times New Roman"/>
          <w:b/>
          <w:bCs w:val="0"/>
          <w:sz w:val="24"/>
          <w:szCs w:val="24"/>
          <w:highlight w:val="none"/>
          <w:lang w:val="en-US" w:eastAsia="zh-CN"/>
        </w:rPr>
        <w:t>响应</w:t>
      </w:r>
      <w:r>
        <w:rPr>
          <w:rFonts w:hint="eastAsia" w:ascii="Times New Roman" w:hAnsi="Times New Roman" w:eastAsia="宋体" w:cs="Times New Roman"/>
          <w:b/>
          <w:bCs w:val="0"/>
          <w:sz w:val="24"/>
          <w:szCs w:val="24"/>
          <w:highlight w:val="none"/>
        </w:rPr>
        <w:t>文件中提供功能截图或产品彩页或官网查询截图或</w:t>
      </w:r>
      <w:r>
        <w:rPr>
          <w:rFonts w:hint="eastAsia" w:ascii="Times New Roman" w:hAnsi="Times New Roman" w:eastAsia="宋体" w:cs="Times New Roman"/>
          <w:b/>
          <w:bCs w:val="0"/>
          <w:sz w:val="24"/>
          <w:szCs w:val="24"/>
          <w:highlight w:val="none"/>
          <w:lang w:val="en-US" w:eastAsia="zh-CN"/>
        </w:rPr>
        <w:t>技术说明书或</w:t>
      </w:r>
      <w:r>
        <w:rPr>
          <w:rFonts w:hint="eastAsia" w:ascii="Times New Roman" w:hAnsi="Times New Roman" w:eastAsia="宋体" w:cs="Times New Roman"/>
          <w:b/>
          <w:bCs w:val="0"/>
          <w:sz w:val="24"/>
          <w:szCs w:val="24"/>
          <w:highlight w:val="none"/>
        </w:rPr>
        <w:t>第三方有权机构出具的检测报告扫描件等证明材料，提供其中之一即可</w:t>
      </w:r>
      <w:r>
        <w:rPr>
          <w:rFonts w:hint="eastAsia" w:ascii="Times New Roman" w:hAnsi="Times New Roman" w:eastAsia="宋体" w:cs="Times New Roman"/>
          <w:b/>
          <w:bCs w:val="0"/>
          <w:sz w:val="24"/>
          <w:szCs w:val="24"/>
          <w:highlight w:val="none"/>
          <w:lang w:eastAsia="zh-CN"/>
        </w:rPr>
        <w:t>）</w:t>
      </w:r>
      <w:r>
        <w:rPr>
          <w:rFonts w:ascii="Times New Roman" w:hAnsi="Times New Roman" w:eastAsia="宋体" w:cs="Times New Roman"/>
          <w:b/>
          <w:bCs w:val="0"/>
          <w:sz w:val="24"/>
          <w:szCs w:val="24"/>
        </w:rPr>
        <w:t>。</w:t>
      </w:r>
    </w:p>
    <w:p w14:paraId="760AA7E6">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4)</w:t>
      </w:r>
      <w:r>
        <w:rPr>
          <w:rFonts w:ascii="Times New Roman" w:hAnsi="Times New Roman" w:eastAsia="宋体" w:cs="Times New Roman"/>
          <w:bCs/>
          <w:sz w:val="24"/>
          <w:szCs w:val="24"/>
        </w:rPr>
        <w:t>结果打印：参数打印，数据结果打印，图形打印，可导出WORD、EXCEL文档。</w:t>
      </w:r>
    </w:p>
    <w:p w14:paraId="760AA7E7">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5)</w:t>
      </w:r>
      <w:r>
        <w:rPr>
          <w:rFonts w:ascii="Times New Roman" w:hAnsi="Times New Roman" w:eastAsia="宋体" w:cs="Times New Roman"/>
          <w:bCs/>
          <w:sz w:val="24"/>
          <w:szCs w:val="24"/>
        </w:rPr>
        <w:t>全中文界面，操作简单方便，可通过软件操作，实现火焰原子化器和石墨炉原子化器的自动转换。</w:t>
      </w:r>
    </w:p>
    <w:p w14:paraId="760AA7E8">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6)</w:t>
      </w:r>
      <w:r>
        <w:rPr>
          <w:rFonts w:ascii="Times New Roman" w:hAnsi="Times New Roman" w:eastAsia="宋体" w:cs="Times New Roman"/>
          <w:bCs/>
          <w:sz w:val="24"/>
          <w:szCs w:val="24"/>
        </w:rPr>
        <w:t>通讯接口：计算机与主机USB接口通讯。</w:t>
      </w:r>
    </w:p>
    <w:p w14:paraId="760AA7E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3.6</w:t>
      </w:r>
      <w:r>
        <w:rPr>
          <w:rFonts w:ascii="Times New Roman" w:hAnsi="Times New Roman" w:eastAsia="宋体" w:cs="Times New Roman"/>
          <w:bCs/>
          <w:sz w:val="24"/>
          <w:szCs w:val="24"/>
        </w:rPr>
        <w:tab/>
      </w:r>
      <w:r>
        <w:rPr>
          <w:rFonts w:ascii="Times New Roman" w:hAnsi="Times New Roman" w:eastAsia="宋体" w:cs="Times New Roman"/>
          <w:bCs/>
          <w:sz w:val="24"/>
          <w:szCs w:val="24"/>
        </w:rPr>
        <w:t>自动进样器</w:t>
      </w:r>
    </w:p>
    <w:p w14:paraId="760AA7EA">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1)</w:t>
      </w:r>
      <w:r>
        <w:rPr>
          <w:rFonts w:ascii="Times New Roman" w:hAnsi="Times New Roman" w:eastAsia="宋体" w:cs="Times New Roman"/>
          <w:bCs/>
          <w:sz w:val="24"/>
          <w:szCs w:val="24"/>
        </w:rPr>
        <w:t>进样盘130个样品杯（2</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mL），6个25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mL杯用于储备液、空白及基体改进剂，清洗瓶500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mL，废液瓶。</w:t>
      </w:r>
    </w:p>
    <w:p w14:paraId="694393DF">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2)</w:t>
      </w:r>
      <w:r>
        <w:rPr>
          <w:rFonts w:ascii="Times New Roman" w:hAnsi="Times New Roman" w:eastAsia="宋体" w:cs="Times New Roman"/>
          <w:bCs/>
          <w:sz w:val="24"/>
          <w:szCs w:val="24"/>
        </w:rPr>
        <w:t>石墨炉自动进样盘快速切换，有利于减少有机试剂的挥发,使测定数据更稳定,减轻对实验人员的伤害。提高进样准确率和工效,提升测试水平和准确率，根据需要可任意指定样品杯和试剂杯位置，进行随机编排，程序设定后，即可进行全自动分析。</w:t>
      </w:r>
    </w:p>
    <w:p w14:paraId="760AA7EC">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3)</w:t>
      </w:r>
      <w:r>
        <w:rPr>
          <w:rFonts w:ascii="Times New Roman" w:hAnsi="Times New Roman" w:eastAsia="宋体" w:cs="Times New Roman"/>
          <w:bCs/>
          <w:sz w:val="24"/>
          <w:szCs w:val="24"/>
        </w:rPr>
        <w:t>根据需要可任意指定样品杯和试剂杯位置，进行随机编排，程序设定后，即可进行全自动分析。</w:t>
      </w:r>
    </w:p>
    <w:p w14:paraId="760AA7ED">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4)</w:t>
      </w:r>
      <w:r>
        <w:rPr>
          <w:rFonts w:ascii="Times New Roman" w:hAnsi="Times New Roman" w:eastAsia="宋体" w:cs="Times New Roman"/>
          <w:bCs/>
          <w:sz w:val="24"/>
          <w:szCs w:val="24"/>
        </w:rPr>
        <w:t>进样针最小进样量1</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μL，增量0.1</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μL，最大进样100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μL（10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μL-100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μL的时候分析精度优于1%）。</w:t>
      </w:r>
    </w:p>
    <w:p w14:paraId="760AA7EE">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5)</w:t>
      </w:r>
      <w:r>
        <w:rPr>
          <w:rFonts w:ascii="Times New Roman" w:hAnsi="Times New Roman" w:eastAsia="宋体" w:cs="Times New Roman"/>
          <w:bCs/>
          <w:sz w:val="24"/>
          <w:szCs w:val="24"/>
        </w:rPr>
        <w:t>自动长期记忆进样针位置，精度50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μm。</w:t>
      </w:r>
    </w:p>
    <w:p w14:paraId="760AA7EF">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6)</w:t>
      </w:r>
      <w:r>
        <w:rPr>
          <w:rFonts w:ascii="Times New Roman" w:hAnsi="Times New Roman" w:eastAsia="宋体" w:cs="Times New Roman"/>
          <w:bCs/>
          <w:sz w:val="24"/>
          <w:szCs w:val="24"/>
        </w:rPr>
        <w:t>石墨管孔坐标微调范围&gt;±5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mm。</w:t>
      </w:r>
    </w:p>
    <w:p w14:paraId="760AA7F0">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7)</w:t>
      </w:r>
      <w:r>
        <w:rPr>
          <w:rFonts w:ascii="Times New Roman" w:hAnsi="Times New Roman" w:eastAsia="宋体" w:cs="Times New Roman"/>
          <w:bCs/>
          <w:sz w:val="24"/>
          <w:szCs w:val="24"/>
        </w:rPr>
        <w:t>全自动标准加入法,标样最多20个。</w:t>
      </w:r>
    </w:p>
    <w:p w14:paraId="760AA7F1">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8)</w:t>
      </w:r>
      <w:r>
        <w:rPr>
          <w:rFonts w:ascii="Times New Roman" w:hAnsi="Times New Roman" w:eastAsia="宋体" w:cs="Times New Roman"/>
          <w:bCs/>
          <w:sz w:val="24"/>
          <w:szCs w:val="24"/>
        </w:rPr>
        <w:t>清洗方式：内外壁同时清洗，清洗时间和次数可调。</w:t>
      </w:r>
    </w:p>
    <w:p w14:paraId="760AA7F2">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9)</w:t>
      </w:r>
      <w:r>
        <w:rPr>
          <w:rFonts w:ascii="Times New Roman" w:hAnsi="Times New Roman" w:eastAsia="宋体" w:cs="Times New Roman"/>
          <w:bCs/>
          <w:sz w:val="24"/>
          <w:szCs w:val="24"/>
        </w:rPr>
        <w:t>全部溶液注入后，自动启动石墨炉加热程序</w:t>
      </w:r>
      <w:r>
        <w:rPr>
          <w:rFonts w:hint="eastAsia" w:ascii="Times New Roman" w:hAnsi="Times New Roman" w:eastAsia="宋体" w:cs="Times New Roman"/>
          <w:bCs/>
          <w:sz w:val="24"/>
          <w:szCs w:val="24"/>
        </w:rPr>
        <w:t>。</w:t>
      </w:r>
    </w:p>
    <w:p w14:paraId="760AA7F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功能特点</w:t>
      </w:r>
    </w:p>
    <w:p w14:paraId="760AA7F4">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1)</w:t>
      </w:r>
      <w:r>
        <w:rPr>
          <w:rFonts w:ascii="Times New Roman" w:hAnsi="Times New Roman" w:eastAsia="宋体" w:cs="Times New Roman"/>
          <w:bCs/>
          <w:sz w:val="24"/>
          <w:szCs w:val="24"/>
        </w:rPr>
        <w:t>安全保护：采用日本滨松红外报警器，具有自动安全保护功能，防回火自动气路保护，乙炔漏气报警、自动关闭系统，出现异常自动断电。</w:t>
      </w:r>
    </w:p>
    <w:p w14:paraId="760AA7F5">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2)</w:t>
      </w:r>
      <w:r>
        <w:rPr>
          <w:rFonts w:ascii="Times New Roman" w:hAnsi="Times New Roman" w:eastAsia="宋体" w:cs="Times New Roman"/>
          <w:bCs/>
          <w:sz w:val="24"/>
          <w:szCs w:val="24"/>
        </w:rPr>
        <w:t>原</w:t>
      </w:r>
      <w:r>
        <w:rPr>
          <w:rFonts w:hint="eastAsia" w:ascii="Times New Roman" w:hAnsi="Times New Roman" w:eastAsia="宋体" w:cs="Times New Roman"/>
          <w:bCs/>
          <w:sz w:val="24"/>
          <w:szCs w:val="24"/>
        </w:rPr>
        <w:t>子</w:t>
      </w:r>
      <w:r>
        <w:rPr>
          <w:rFonts w:ascii="Times New Roman" w:hAnsi="Times New Roman" w:eastAsia="宋体" w:cs="Times New Roman"/>
          <w:bCs/>
          <w:sz w:val="24"/>
          <w:szCs w:val="24"/>
        </w:rPr>
        <w:t>吸收光谱仪原子化器石墨锥拆装工具，结构简单，拆装便捷</w:t>
      </w:r>
      <w:r>
        <w:rPr>
          <w:rFonts w:hint="eastAsia" w:ascii="Times New Roman" w:hAnsi="Times New Roman" w:eastAsia="宋体" w:cs="Times New Roman"/>
          <w:bCs/>
          <w:sz w:val="24"/>
          <w:szCs w:val="24"/>
        </w:rPr>
        <w:t>。</w:t>
      </w:r>
    </w:p>
    <w:p w14:paraId="760AA7F6">
      <w:pPr>
        <w:pStyle w:val="72"/>
        <w:numPr>
          <w:ilvl w:val="0"/>
          <w:numId w:val="0"/>
        </w:numPr>
        <w:spacing w:line="360" w:lineRule="auto"/>
        <w:ind w:left="920" w:leftChars="0" w:hanging="440" w:firstLineChars="0"/>
        <w:rPr>
          <w:rFonts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3)</w:t>
      </w:r>
      <w:r>
        <w:rPr>
          <w:rFonts w:ascii="Times New Roman" w:hAnsi="Times New Roman" w:eastAsia="宋体" w:cs="Times New Roman"/>
          <w:bCs/>
          <w:sz w:val="24"/>
          <w:szCs w:val="24"/>
        </w:rPr>
        <w:t>阴极灯易调安装座，定位准确，方便安装</w:t>
      </w:r>
      <w:r>
        <w:rPr>
          <w:rFonts w:hint="eastAsia" w:ascii="Times New Roman" w:hAnsi="Times New Roman" w:eastAsia="宋体" w:cs="Times New Roman"/>
          <w:bCs/>
          <w:sz w:val="24"/>
          <w:szCs w:val="24"/>
        </w:rPr>
        <w:t>。</w:t>
      </w:r>
    </w:p>
    <w:p w14:paraId="760AA7F7">
      <w:pPr>
        <w:pStyle w:val="72"/>
        <w:numPr>
          <w:ilvl w:val="0"/>
          <w:numId w:val="0"/>
        </w:numPr>
        <w:spacing w:line="360" w:lineRule="auto"/>
        <w:ind w:left="920" w:leftChars="0" w:hanging="440" w:firstLineChars="0"/>
        <w:rPr>
          <w:rFonts w:hint="eastAsia" w:ascii="Times New Roman" w:hAnsi="Times New Roman" w:eastAsia="宋体" w:cs="Times New Roman"/>
          <w:bCs/>
          <w:sz w:val="24"/>
          <w:szCs w:val="24"/>
        </w:rPr>
      </w:pPr>
      <w:r>
        <w:rPr>
          <w:rFonts w:ascii="Times New Roman" w:hAnsi="Times New Roman" w:eastAsia="宋体" w:cs="Times New Roman"/>
          <w:bCs/>
          <w:kern w:val="2"/>
          <w:sz w:val="24"/>
          <w:szCs w:val="24"/>
          <w:lang w:val="en-US" w:eastAsia="zh-CN" w:bidi="ar-SA"/>
        </w:rPr>
        <w:t>4)</w:t>
      </w:r>
      <w:r>
        <w:rPr>
          <w:rFonts w:ascii="Times New Roman" w:hAnsi="Times New Roman" w:eastAsia="宋体" w:cs="Times New Roman"/>
          <w:bCs/>
          <w:sz w:val="24"/>
          <w:szCs w:val="24"/>
        </w:rPr>
        <w:t>管路模块：机器内部采用密封全不锈钢管路，终身无需更换，避免塑料管路老化现象</w:t>
      </w:r>
      <w:r>
        <w:rPr>
          <w:rFonts w:hint="eastAsia" w:ascii="Times New Roman" w:hAnsi="Times New Roman" w:eastAsia="宋体" w:cs="Times New Roman"/>
          <w:bCs/>
          <w:sz w:val="24"/>
          <w:szCs w:val="24"/>
        </w:rPr>
        <w:t>。</w:t>
      </w:r>
    </w:p>
    <w:p w14:paraId="1E673B30">
      <w:pPr>
        <w:pStyle w:val="72"/>
        <w:numPr>
          <w:ilvl w:val="0"/>
          <w:numId w:val="0"/>
        </w:numPr>
        <w:spacing w:line="360" w:lineRule="auto"/>
        <w:ind w:firstLine="482" w:firstLineChars="20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注：上述技术参数标“</w:t>
      </w:r>
      <w:r>
        <w:rPr>
          <w:rFonts w:hint="eastAsia" w:ascii="Times New Roman" w:hAnsi="Times New Roman" w:eastAsia="宋体" w:cs="Times New Roman"/>
          <w:b/>
          <w:bCs w:val="0"/>
          <w:sz w:val="24"/>
          <w:szCs w:val="24"/>
        </w:rPr>
        <w:t>*</w:t>
      </w:r>
      <w:r>
        <w:rPr>
          <w:rFonts w:hint="eastAsia" w:ascii="Times New Roman" w:hAnsi="Times New Roman" w:eastAsia="宋体" w:cs="Times New Roman"/>
          <w:b/>
          <w:bCs w:val="0"/>
          <w:sz w:val="24"/>
          <w:szCs w:val="24"/>
          <w:lang w:val="en-US" w:eastAsia="zh-CN"/>
        </w:rPr>
        <w:t>”项为重要技术参数，供应商须在响应文件中提供相关证明材料，无相关证明材料响应文件按无效处理。</w:t>
      </w: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4、免费质保期：自验收合格之日起1年。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5"/>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2"/>
      <w:bookmarkEnd w:id="23"/>
      <w:bookmarkEnd w:id="24"/>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keepLines/>
        <w:ind w:left="720"/>
        <w:jc w:val="center"/>
        <w:rPr>
          <w:rFonts w:ascii="Times New Roman" w:hAnsi="Times New Roman" w:eastAsia="宋体" w:cs="Times New Roman"/>
          <w:color w:val="000000"/>
          <w:sz w:val="32"/>
        </w:rPr>
      </w:pPr>
      <w:bookmarkStart w:id="26" w:name="_Toc363199268"/>
      <w:bookmarkStart w:id="27" w:name="_Toc25322"/>
      <w:r>
        <w:rPr>
          <w:rFonts w:ascii="Times New Roman" w:hAnsi="Times New Roman" w:eastAsia="宋体" w:cs="Times New Roman"/>
          <w:color w:val="000000"/>
          <w:sz w:val="32"/>
        </w:rPr>
        <w:br w:type="page"/>
      </w:r>
    </w:p>
    <w:p w14:paraId="760AA826">
      <w:pPr>
        <w:pStyle w:val="5"/>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6"/>
      <w:bookmarkEnd w:id="27"/>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60AA82A">
      <w:pPr>
        <w:rPr>
          <w:rFonts w:ascii="Times New Roman" w:hAnsi="Times New Roman" w:cs="Times New Roman"/>
        </w:rPr>
      </w:pPr>
      <w:bookmarkStart w:id="28" w:name="_Toc363199269"/>
    </w:p>
    <w:p w14:paraId="760AA82B">
      <w:pPr>
        <w:pStyle w:val="5"/>
        <w:keepLines/>
        <w:ind w:left="720" w:hanging="720"/>
        <w:jc w:val="center"/>
        <w:rPr>
          <w:rFonts w:ascii="Times New Roman" w:hAnsi="Times New Roman" w:eastAsia="宋体" w:cs="Times New Roman"/>
          <w:color w:val="000000"/>
          <w:sz w:val="32"/>
        </w:rPr>
      </w:pPr>
      <w:bookmarkStart w:id="29" w:name="_Toc13074"/>
      <w:r>
        <w:rPr>
          <w:rFonts w:ascii="Times New Roman" w:hAnsi="Times New Roman" w:eastAsia="宋体" w:cs="Times New Roman"/>
          <w:color w:val="000000"/>
          <w:sz w:val="32"/>
        </w:rPr>
        <w:t>八、确定成交人与签订合同</w:t>
      </w:r>
      <w:bookmarkEnd w:id="28"/>
      <w:bookmarkEnd w:id="29"/>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本项目为总价合同，成交后所有费用一次性包死，供应商须满足本项目的一切要求，达到项目需求，中途不得增加费用。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0" w:name="_Toc25479"/>
      <w:bookmarkStart w:id="31" w:name="_Toc363199273"/>
      <w:r>
        <w:rPr>
          <w:rFonts w:ascii="Times New Roman" w:hAnsi="Times New Roman" w:eastAsia="宋体" w:cs="Times New Roman"/>
          <w:color w:val="000000"/>
          <w:sz w:val="32"/>
          <w:szCs w:val="24"/>
        </w:rPr>
        <w:br w:type="page"/>
      </w:r>
    </w:p>
    <w:p w14:paraId="760AA82F">
      <w:pPr>
        <w:pStyle w:val="5"/>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0"/>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ascii="Times New Roman" w:hAnsi="Times New Roman" w:eastAsia="宋体" w:cs="Times New Roman"/>
          <w:b/>
          <w:sz w:val="28"/>
          <w:szCs w:val="6"/>
        </w:rPr>
        <w:t>火焰石墨炉原子吸收光谱仪采购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7"/>
        <w:rPr>
          <w:rFonts w:ascii="Times New Roman" w:hAnsi="Times New Roman" w:eastAsia="宋体" w:cs="Times New Roman"/>
          <w:color w:val="000000"/>
          <w:sz w:val="24"/>
          <w:szCs w:val="24"/>
        </w:rPr>
      </w:pPr>
      <w:bookmarkStart w:id="32" w:name="_Toc4938"/>
      <w:bookmarkStart w:id="33" w:name="_Toc5390"/>
      <w:r>
        <w:rPr>
          <w:rFonts w:ascii="Times New Roman" w:hAnsi="Times New Roman" w:eastAsia="宋体" w:cs="Times New Roman"/>
          <w:color w:val="000000"/>
          <w:sz w:val="24"/>
          <w:szCs w:val="24"/>
        </w:rPr>
        <w:t>附件一</w:t>
      </w:r>
      <w:bookmarkEnd w:id="32"/>
      <w:bookmarkEnd w:id="33"/>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760AA86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60AA87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E">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C">
      <w:pPr>
        <w:spacing w:line="500" w:lineRule="exact"/>
        <w:jc w:val="center"/>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BF">
      <w:pPr>
        <w:spacing w:line="500" w:lineRule="exact"/>
        <w:jc w:val="center"/>
        <w:rPr>
          <w:rFonts w:ascii="Times New Roman" w:hAnsi="Times New Roman" w:eastAsia="宋体" w:cs="Times New Roman"/>
          <w:color w:val="000000"/>
          <w:sz w:val="24"/>
        </w:rPr>
      </w:pPr>
    </w:p>
    <w:p w14:paraId="760AA8C0">
      <w:pPr>
        <w:spacing w:line="500" w:lineRule="exact"/>
        <w:jc w:val="center"/>
        <w:rPr>
          <w:rFonts w:ascii="Times New Roman" w:hAnsi="Times New Roman" w:eastAsia="宋体" w:cs="Times New Roman"/>
          <w:color w:val="000000"/>
          <w:sz w:val="24"/>
        </w:rPr>
      </w:pPr>
    </w:p>
    <w:p w14:paraId="760AA8C1">
      <w:pPr>
        <w:spacing w:line="500" w:lineRule="exact"/>
        <w:jc w:val="center"/>
        <w:rPr>
          <w:rFonts w:ascii="Times New Roman" w:hAnsi="Times New Roman" w:eastAsia="宋体" w:cs="Times New Roman"/>
          <w:color w:val="000000"/>
          <w:sz w:val="24"/>
        </w:rPr>
      </w:pPr>
    </w:p>
    <w:p w14:paraId="760AA8C2">
      <w:pPr>
        <w:spacing w:line="500" w:lineRule="exact"/>
        <w:jc w:val="center"/>
        <w:rPr>
          <w:rFonts w:ascii="Times New Roman" w:hAnsi="Times New Roman" w:eastAsia="宋体" w:cs="Times New Roman"/>
          <w:color w:val="000000"/>
          <w:sz w:val="24"/>
        </w:rPr>
      </w:pPr>
    </w:p>
    <w:p w14:paraId="760AA8C3">
      <w:pPr>
        <w:pStyle w:val="7"/>
        <w:rPr>
          <w:rFonts w:ascii="Times New Roman" w:hAnsi="Times New Roman" w:eastAsia="宋体" w:cs="Times New Roman"/>
          <w:color w:val="000000"/>
          <w:sz w:val="24"/>
          <w:szCs w:val="24"/>
        </w:rPr>
      </w:pPr>
      <w:bookmarkStart w:id="34" w:name="_Toc24205"/>
      <w:bookmarkStart w:id="35" w:name="_Toc1715"/>
      <w:r>
        <w:rPr>
          <w:rFonts w:ascii="Times New Roman" w:hAnsi="Times New Roman" w:eastAsia="宋体" w:cs="Times New Roman"/>
          <w:color w:val="000000"/>
          <w:sz w:val="24"/>
          <w:szCs w:val="24"/>
        </w:rPr>
        <w:t>附件二</w:t>
      </w:r>
      <w:bookmarkEnd w:id="34"/>
      <w:bookmarkEnd w:id="35"/>
    </w:p>
    <w:p w14:paraId="760AA8C4">
      <w:pPr>
        <w:spacing w:line="360" w:lineRule="auto"/>
        <w:jc w:val="center"/>
        <w:rPr>
          <w:rFonts w:ascii="Times New Roman" w:hAnsi="Times New Roman" w:eastAsia="宋体" w:cs="Times New Roman"/>
          <w:b/>
          <w:color w:val="000000"/>
          <w:sz w:val="24"/>
          <w:szCs w:val="24"/>
        </w:rPr>
      </w:pPr>
      <w:bookmarkStart w:id="36" w:name="_Toc516969098"/>
      <w:bookmarkStart w:id="37" w:name="_Toc148501698"/>
      <w:r>
        <w:rPr>
          <w:rFonts w:ascii="Times New Roman" w:hAnsi="Times New Roman" w:eastAsia="宋体" w:cs="Times New Roman"/>
          <w:b/>
          <w:color w:val="000000"/>
          <w:sz w:val="24"/>
          <w:szCs w:val="24"/>
        </w:rPr>
        <w:t>报价</w:t>
      </w:r>
      <w:bookmarkEnd w:id="36"/>
      <w:bookmarkEnd w:id="37"/>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760AA8D1">
      <w:pPr>
        <w:spacing w:line="360" w:lineRule="auto"/>
        <w:ind w:firstLine="426"/>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26"/>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1"/>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                                         单位：人民币元</w:t>
      </w:r>
    </w:p>
    <w:tbl>
      <w:tblPr>
        <w:tblStyle w:val="33"/>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60AA8DD">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760AA8D8">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760AA8DA">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760AA8DB">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60AA8DC">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金额</w:t>
            </w:r>
          </w:p>
        </w:tc>
      </w:tr>
      <w:tr w14:paraId="760AA8E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FF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760AA8DF">
            <w:pPr>
              <w:spacing w:line="360" w:lineRule="auto"/>
              <w:ind w:firstLine="480" w:firstLineChars="200"/>
              <w:jc w:val="center"/>
              <w:rPr>
                <w:rFonts w:ascii="Times New Roman" w:hAnsi="Times New Roman" w:eastAsia="宋体" w:cs="Times New Roman"/>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60AA8E0">
            <w:pPr>
              <w:spacing w:line="360" w:lineRule="auto"/>
              <w:jc w:val="center"/>
              <w:rPr>
                <w:rFonts w:ascii="Times New Roman" w:hAnsi="Times New Roman" w:eastAsia="宋体" w:cs="Times New Roman"/>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760AA8E2">
            <w:pPr>
              <w:spacing w:line="360" w:lineRule="auto"/>
              <w:ind w:firstLine="480" w:firstLineChars="200"/>
              <w:jc w:val="center"/>
              <w:rPr>
                <w:rFonts w:ascii="Times New Roman" w:hAnsi="Times New Roman" w:eastAsia="宋体" w:cs="Times New Roman"/>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60AA8E3">
            <w:pPr>
              <w:spacing w:line="360" w:lineRule="auto"/>
              <w:ind w:firstLine="480" w:firstLineChars="200"/>
              <w:jc w:val="center"/>
              <w:rPr>
                <w:rFonts w:ascii="Times New Roman" w:hAnsi="Times New Roman" w:eastAsia="宋体" w:cs="Times New Roman"/>
                <w:color w:val="000000"/>
                <w:sz w:val="24"/>
                <w:szCs w:val="24"/>
              </w:rPr>
            </w:pPr>
          </w:p>
        </w:tc>
      </w:tr>
      <w:tr w14:paraId="760AA8EB">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FF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760AA8E6">
            <w:pPr>
              <w:spacing w:line="360" w:lineRule="auto"/>
              <w:ind w:firstLine="480" w:firstLineChars="200"/>
              <w:jc w:val="center"/>
              <w:rPr>
                <w:rFonts w:ascii="Times New Roman" w:hAnsi="Times New Roman" w:eastAsia="宋体" w:cs="Times New Roman"/>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60AA8E7">
            <w:pPr>
              <w:spacing w:line="360" w:lineRule="auto"/>
              <w:jc w:val="center"/>
              <w:rPr>
                <w:rFonts w:ascii="Times New Roman" w:hAnsi="Times New Roman" w:eastAsia="宋体" w:cs="Times New Roman"/>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ascii="Times New Roman" w:hAnsi="Times New Roman" w:eastAsia="宋体" w:cs="Times New Roman"/>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760AA8E9">
            <w:pPr>
              <w:spacing w:line="360" w:lineRule="auto"/>
              <w:ind w:firstLine="480" w:firstLineChars="200"/>
              <w:jc w:val="center"/>
              <w:rPr>
                <w:rFonts w:ascii="Times New Roman" w:hAnsi="Times New Roman" w:eastAsia="宋体" w:cs="Times New Roman"/>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60AA8EA">
            <w:pPr>
              <w:spacing w:line="360" w:lineRule="auto"/>
              <w:ind w:firstLine="480" w:firstLineChars="200"/>
              <w:jc w:val="center"/>
              <w:rPr>
                <w:rFonts w:ascii="Times New Roman" w:hAnsi="Times New Roman" w:eastAsia="宋体" w:cs="Times New Roman"/>
                <w:color w:val="000000"/>
                <w:sz w:val="24"/>
                <w:szCs w:val="24"/>
              </w:rPr>
            </w:pPr>
          </w:p>
        </w:tc>
      </w:tr>
      <w:tr w14:paraId="760AA8F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60AA8EC">
            <w:pPr>
              <w:spacing w:line="360" w:lineRule="auto"/>
              <w:jc w:val="center"/>
              <w:rPr>
                <w:rFonts w:ascii="Times New Roman" w:hAnsi="Times New Roman" w:eastAsia="宋体" w:cs="Times New Roman"/>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760AA8ED">
            <w:pPr>
              <w:spacing w:line="360" w:lineRule="auto"/>
              <w:ind w:firstLine="480" w:firstLineChars="200"/>
              <w:jc w:val="center"/>
              <w:rPr>
                <w:rFonts w:ascii="Times New Roman" w:hAnsi="Times New Roman" w:eastAsia="宋体" w:cs="Times New Roman"/>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60AA8EE">
            <w:pPr>
              <w:spacing w:line="360" w:lineRule="auto"/>
              <w:jc w:val="center"/>
              <w:rPr>
                <w:rFonts w:ascii="Times New Roman" w:hAnsi="Times New Roman" w:eastAsia="宋体" w:cs="Times New Roman"/>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760AA8EF">
            <w:pPr>
              <w:spacing w:line="360" w:lineRule="auto"/>
              <w:jc w:val="center"/>
              <w:rPr>
                <w:rFonts w:ascii="Times New Roman" w:hAnsi="Times New Roman" w:eastAsia="宋体" w:cs="Times New Roman"/>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760AA8F0">
            <w:pPr>
              <w:spacing w:line="360" w:lineRule="auto"/>
              <w:ind w:firstLine="480" w:firstLineChars="200"/>
              <w:jc w:val="center"/>
              <w:rPr>
                <w:rFonts w:ascii="Times New Roman" w:hAnsi="Times New Roman" w:eastAsia="宋体" w:cs="Times New Roman"/>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60AA8F1">
            <w:pPr>
              <w:spacing w:line="360" w:lineRule="auto"/>
              <w:ind w:firstLine="480" w:firstLineChars="200"/>
              <w:jc w:val="center"/>
              <w:rPr>
                <w:rFonts w:ascii="Times New Roman" w:hAnsi="Times New Roman" w:eastAsia="宋体" w:cs="Times New Roman"/>
                <w:color w:val="000000"/>
                <w:sz w:val="24"/>
                <w:szCs w:val="24"/>
              </w:rPr>
            </w:pPr>
          </w:p>
        </w:tc>
      </w:tr>
      <w:tr w14:paraId="760AA8F9">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60AA8F3">
            <w:pPr>
              <w:spacing w:line="360" w:lineRule="auto"/>
              <w:jc w:val="center"/>
              <w:rPr>
                <w:rFonts w:ascii="Times New Roman" w:hAnsi="Times New Roman" w:eastAsia="宋体" w:cs="Times New Roman"/>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760AA8F4">
            <w:pPr>
              <w:spacing w:line="360" w:lineRule="auto"/>
              <w:ind w:firstLine="480" w:firstLineChars="200"/>
              <w:jc w:val="center"/>
              <w:rPr>
                <w:rFonts w:ascii="Times New Roman" w:hAnsi="Times New Roman" w:eastAsia="宋体" w:cs="Times New Roman"/>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60AA8F5">
            <w:pPr>
              <w:spacing w:line="360" w:lineRule="auto"/>
              <w:jc w:val="center"/>
              <w:rPr>
                <w:rFonts w:ascii="Times New Roman" w:hAnsi="Times New Roman" w:eastAsia="宋体" w:cs="Times New Roman"/>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760AA8F6">
            <w:pPr>
              <w:spacing w:line="360" w:lineRule="auto"/>
              <w:jc w:val="center"/>
              <w:rPr>
                <w:rFonts w:ascii="Times New Roman" w:hAnsi="Times New Roman" w:eastAsia="宋体" w:cs="Times New Roman"/>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760AA8F7">
            <w:pPr>
              <w:spacing w:line="360" w:lineRule="auto"/>
              <w:ind w:firstLine="480" w:firstLineChars="200"/>
              <w:jc w:val="center"/>
              <w:rPr>
                <w:rFonts w:ascii="Times New Roman" w:hAnsi="Times New Roman" w:eastAsia="宋体" w:cs="Times New Roman"/>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60AA8F8">
            <w:pPr>
              <w:spacing w:line="360" w:lineRule="auto"/>
              <w:ind w:firstLine="480" w:firstLineChars="200"/>
              <w:jc w:val="center"/>
              <w:rPr>
                <w:rFonts w:ascii="Times New Roman" w:hAnsi="Times New Roman" w:eastAsia="宋体" w:cs="Times New Roman"/>
                <w:color w:val="000000"/>
                <w:sz w:val="24"/>
                <w:szCs w:val="24"/>
              </w:rPr>
            </w:pPr>
          </w:p>
        </w:tc>
      </w:tr>
      <w:tr w14:paraId="760AA8FC">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760AA8FA">
            <w:pPr>
              <w:spacing w:line="360" w:lineRule="auto"/>
              <w:ind w:firstLine="480" w:firstLineChars="20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760AA8FB">
            <w:pPr>
              <w:spacing w:line="360" w:lineRule="auto"/>
              <w:ind w:firstLine="480" w:firstLineChars="200"/>
              <w:jc w:val="center"/>
              <w:rPr>
                <w:rFonts w:ascii="Times New Roman" w:hAnsi="Times New Roman" w:eastAsia="宋体" w:cs="Times New Roman"/>
                <w:color w:val="000000"/>
                <w:sz w:val="24"/>
                <w:szCs w:val="24"/>
              </w:rPr>
            </w:pPr>
          </w:p>
        </w:tc>
      </w:tr>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7"/>
        <w:rPr>
          <w:rFonts w:ascii="Times New Roman" w:hAnsi="Times New Roman" w:eastAsia="宋体" w:cs="Times New Roman"/>
          <w:color w:val="000000"/>
          <w:sz w:val="24"/>
          <w:szCs w:val="24"/>
        </w:rPr>
      </w:pPr>
      <w:bookmarkStart w:id="38" w:name="_Toc29251"/>
      <w:bookmarkStart w:id="39" w:name="_Toc6818"/>
      <w:r>
        <w:rPr>
          <w:rFonts w:ascii="Times New Roman" w:hAnsi="Times New Roman" w:eastAsia="宋体" w:cs="Times New Roman"/>
          <w:color w:val="000000"/>
          <w:sz w:val="24"/>
          <w:szCs w:val="24"/>
        </w:rPr>
        <w:t>附件四</w:t>
      </w:r>
      <w:bookmarkEnd w:id="38"/>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0" w:name="_Toc72431762"/>
      <w:bookmarkStart w:id="41" w:name="_Toc72431438"/>
      <w:r>
        <w:rPr>
          <w:rFonts w:ascii="Times New Roman" w:hAnsi="Times New Roman" w:eastAsia="仿宋" w:cs="Times New Roman"/>
          <w:b/>
          <w:sz w:val="32"/>
          <w:szCs w:val="32"/>
        </w:rPr>
        <w:t>书面承诺函</w:t>
      </w:r>
      <w:bookmarkEnd w:id="40"/>
      <w:bookmarkEnd w:id="41"/>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1、我方已明确本项目采用固定总价合同，我方的响应报价，在合同执行过程中保持不变，不以任何理由向采购人要求增加费用。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7"/>
        <w:rPr>
          <w:rFonts w:ascii="Times New Roman" w:hAnsi="Times New Roman" w:eastAsia="宋体" w:cs="Times New Roman"/>
          <w:color w:val="000000"/>
          <w:sz w:val="24"/>
          <w:szCs w:val="24"/>
        </w:rPr>
      </w:pPr>
      <w:bookmarkStart w:id="42" w:name="_Toc13447"/>
      <w:r>
        <w:rPr>
          <w:rFonts w:ascii="Times New Roman" w:hAnsi="Times New Roman" w:eastAsia="宋体" w:cs="Times New Roman"/>
          <w:color w:val="000000"/>
          <w:sz w:val="24"/>
          <w:szCs w:val="24"/>
        </w:rPr>
        <w:t>附件</w:t>
      </w:r>
      <w:bookmarkEnd w:id="39"/>
      <w:r>
        <w:rPr>
          <w:rFonts w:ascii="Times New Roman" w:hAnsi="Times New Roman" w:eastAsia="宋体" w:cs="Times New Roman"/>
          <w:color w:val="000000"/>
          <w:sz w:val="24"/>
          <w:szCs w:val="24"/>
        </w:rPr>
        <w:t>五</w:t>
      </w:r>
      <w:bookmarkEnd w:id="42"/>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1"/>
      <w:jc w:val="center"/>
    </w:pPr>
    <w:r>
      <w:fldChar w:fldCharType="begin"/>
    </w:r>
    <w:r>
      <w:instrText xml:space="preserve">PAGE   \* MERGEFORMAT</w:instrText>
    </w:r>
    <w:r>
      <w:fldChar w:fldCharType="separate"/>
    </w:r>
    <w:r>
      <w:rPr>
        <w:lang w:val="zh-CN"/>
      </w:rPr>
      <w:t>4</w:t>
    </w:r>
    <w:r>
      <w:rPr>
        <w:lang w:val="zh-CN"/>
      </w:rPr>
      <w:fldChar w:fldCharType="end"/>
    </w:r>
  </w:p>
  <w:p w14:paraId="760AA91F">
    <w:pPr>
      <w:pStyle w:val="21"/>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1"/>
      <w:framePr w:wrap="around" w:vAnchor="text" w:hAnchor="margin" w:xAlign="center" w:y="1"/>
      <w:rPr>
        <w:rStyle w:val="37"/>
      </w:rPr>
    </w:pPr>
    <w:r>
      <w:fldChar w:fldCharType="begin"/>
    </w:r>
    <w:r>
      <w:rPr>
        <w:rStyle w:val="37"/>
      </w:rPr>
      <w:instrText xml:space="preserve">PAGE  </w:instrText>
    </w:r>
    <w:r>
      <w:fldChar w:fldCharType="separate"/>
    </w:r>
    <w:r>
      <w:rPr>
        <w:rStyle w:val="37"/>
      </w:rPr>
      <w:t>9</w:t>
    </w:r>
    <w:r>
      <w:fldChar w:fldCharType="end"/>
    </w:r>
  </w:p>
  <w:p w14:paraId="760AA926">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1"/>
      <w:framePr w:wrap="around" w:vAnchor="text" w:hAnchor="margin" w:xAlign="center" w:y="1"/>
      <w:rPr>
        <w:rStyle w:val="37"/>
      </w:rPr>
    </w:pPr>
    <w:r>
      <w:fldChar w:fldCharType="begin"/>
    </w:r>
    <w:r>
      <w:rPr>
        <w:rStyle w:val="37"/>
      </w:rPr>
      <w:instrText xml:space="preserve">PAGE  </w:instrText>
    </w:r>
    <w:r>
      <w:fldChar w:fldCharType="separate"/>
    </w:r>
    <w:r>
      <w:fldChar w:fldCharType="end"/>
    </w:r>
  </w:p>
  <w:p w14:paraId="760AA92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1"/>
      <w:jc w:val="center"/>
    </w:pPr>
    <w:r>
      <w:fldChar w:fldCharType="begin"/>
    </w:r>
    <w:r>
      <w:instrText xml:space="preserve">PAGE   \* MERGEFORMAT</w:instrText>
    </w:r>
    <w:r>
      <w:fldChar w:fldCharType="separate"/>
    </w:r>
    <w:r>
      <w:rPr>
        <w:lang w:val="zh-CN"/>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3"/>
      <w:framePr w:wrap="around" w:vAnchor="text" w:hAnchor="margin" w:xAlign="right" w:y="1"/>
      <w:rPr>
        <w:rStyle w:val="37"/>
      </w:rPr>
    </w:pPr>
    <w:r>
      <w:fldChar w:fldCharType="begin"/>
    </w:r>
    <w:r>
      <w:rPr>
        <w:rStyle w:val="37"/>
      </w:rPr>
      <w:instrText xml:space="preserve">PAGE  </w:instrText>
    </w:r>
    <w:r>
      <w:fldChar w:fldCharType="separate"/>
    </w:r>
    <w:r>
      <w:fldChar w:fldCharType="end"/>
    </w:r>
  </w:p>
  <w:p w14:paraId="760AA921">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2C8E"/>
    <w:rsid w:val="000439DB"/>
    <w:rsid w:val="00043EAA"/>
    <w:rsid w:val="00047BFA"/>
    <w:rsid w:val="00050909"/>
    <w:rsid w:val="000519C4"/>
    <w:rsid w:val="00052E85"/>
    <w:rsid w:val="000571F8"/>
    <w:rsid w:val="0006215B"/>
    <w:rsid w:val="0006441E"/>
    <w:rsid w:val="000664CC"/>
    <w:rsid w:val="00072F43"/>
    <w:rsid w:val="000750CD"/>
    <w:rsid w:val="000945FF"/>
    <w:rsid w:val="0009579C"/>
    <w:rsid w:val="00096E65"/>
    <w:rsid w:val="000974F8"/>
    <w:rsid w:val="000B4002"/>
    <w:rsid w:val="000B45CE"/>
    <w:rsid w:val="000D6B7E"/>
    <w:rsid w:val="000E15A5"/>
    <w:rsid w:val="000E2082"/>
    <w:rsid w:val="000E6050"/>
    <w:rsid w:val="00100925"/>
    <w:rsid w:val="001228F1"/>
    <w:rsid w:val="00125CDA"/>
    <w:rsid w:val="00134CC9"/>
    <w:rsid w:val="00135E58"/>
    <w:rsid w:val="00137747"/>
    <w:rsid w:val="00144395"/>
    <w:rsid w:val="00146B88"/>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05556"/>
    <w:rsid w:val="00217AFD"/>
    <w:rsid w:val="0022211B"/>
    <w:rsid w:val="00223708"/>
    <w:rsid w:val="002245B4"/>
    <w:rsid w:val="00225FE0"/>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3A77"/>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444"/>
    <w:rsid w:val="005D5E59"/>
    <w:rsid w:val="005D75BC"/>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A6CD9"/>
    <w:rsid w:val="008B1074"/>
    <w:rsid w:val="008B3E23"/>
    <w:rsid w:val="008B4730"/>
    <w:rsid w:val="008B614A"/>
    <w:rsid w:val="008C03BA"/>
    <w:rsid w:val="008C2822"/>
    <w:rsid w:val="008D0DEE"/>
    <w:rsid w:val="008D26A6"/>
    <w:rsid w:val="008D48A8"/>
    <w:rsid w:val="008E17EA"/>
    <w:rsid w:val="008E4220"/>
    <w:rsid w:val="008E6348"/>
    <w:rsid w:val="009002DF"/>
    <w:rsid w:val="00905B85"/>
    <w:rsid w:val="00905E4E"/>
    <w:rsid w:val="009126D0"/>
    <w:rsid w:val="009173E8"/>
    <w:rsid w:val="009255D8"/>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AC0"/>
    <w:rsid w:val="00F12D8F"/>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5">
    <w:name w:val="heading 1"/>
    <w:basedOn w:val="1"/>
    <w:next w:val="1"/>
    <w:link w:val="41"/>
    <w:qFormat/>
    <w:uiPriority w:val="0"/>
    <w:pPr>
      <w:keepNext/>
      <w:outlineLvl w:val="0"/>
    </w:pPr>
    <w:rPr>
      <w:sz w:val="28"/>
      <w:szCs w:val="24"/>
    </w:rPr>
  </w:style>
  <w:style w:type="paragraph" w:styleId="6">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200"/>
    </w:pPr>
    <w:rPr>
      <w:sz w:val="21"/>
    </w:rPr>
  </w:style>
  <w:style w:type="paragraph" w:styleId="3">
    <w:name w:val="Body Text Indent"/>
    <w:basedOn w:val="1"/>
    <w:next w:val="4"/>
    <w:qFormat/>
    <w:uiPriority w:val="0"/>
    <w:pPr>
      <w:ind w:firstLine="540"/>
    </w:pPr>
    <w:rPr>
      <w:rFonts w:eastAsia="仿宋_GB2312"/>
      <w:sz w:val="28"/>
    </w:rPr>
  </w:style>
  <w:style w:type="paragraph" w:styleId="4">
    <w:name w:val="Normal Indent"/>
    <w:basedOn w:val="1"/>
    <w:qFormat/>
    <w:uiPriority w:val="0"/>
    <w:pPr>
      <w:ind w:firstLine="420" w:firstLineChars="200"/>
    </w:pPr>
  </w:style>
  <w:style w:type="paragraph" w:styleId="9">
    <w:name w:val="toc 7"/>
    <w:basedOn w:val="1"/>
    <w:next w:val="1"/>
    <w:qFormat/>
    <w:uiPriority w:val="0"/>
    <w:pPr>
      <w:ind w:left="2520" w:leftChars="1200"/>
    </w:pPr>
  </w:style>
  <w:style w:type="paragraph" w:styleId="10">
    <w:name w:val="Document Map"/>
    <w:basedOn w:val="1"/>
    <w:qFormat/>
    <w:uiPriority w:val="0"/>
    <w:pPr>
      <w:shd w:val="clear" w:color="auto" w:fill="000080"/>
    </w:pPr>
  </w:style>
  <w:style w:type="paragraph" w:styleId="11">
    <w:name w:val="annotation text"/>
    <w:basedOn w:val="1"/>
    <w:link w:val="42"/>
    <w:semiHidden/>
    <w:qFormat/>
    <w:uiPriority w:val="0"/>
    <w:pPr>
      <w:jc w:val="left"/>
    </w:pPr>
  </w:style>
  <w:style w:type="paragraph" w:styleId="12">
    <w:name w:val="Body Text"/>
    <w:basedOn w:val="1"/>
    <w:qFormat/>
    <w:uiPriority w:val="0"/>
    <w:pPr>
      <w:spacing w:after="120"/>
    </w:pPr>
    <w:rPr>
      <w:szCs w:val="24"/>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3"/>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4"/>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1">
    <w:name w:val="annotation subject"/>
    <w:basedOn w:val="11"/>
    <w:next w:val="11"/>
    <w:link w:val="97"/>
    <w:qFormat/>
    <w:uiPriority w:val="0"/>
    <w:rPr>
      <w:b/>
      <w:bCs/>
    </w:rPr>
  </w:style>
  <w:style w:type="paragraph" w:styleId="32">
    <w:name w:val="Body Text First Indent"/>
    <w:basedOn w:val="12"/>
    <w:qFormat/>
    <w:uiPriority w:val="0"/>
    <w:pPr>
      <w:tabs>
        <w:tab w:val="left" w:pos="1418"/>
      </w:tabs>
      <w:autoSpaceDE w:val="0"/>
      <w:autoSpaceDN w:val="0"/>
      <w:adjustRightInd w:val="0"/>
      <w:spacing w:before="120"/>
      <w:ind w:left="1418" w:hanging="567"/>
      <w:jc w:val="left"/>
    </w:pPr>
    <w:rPr>
      <w:rFonts w:eastAsia="等线"/>
      <w:lang w:eastAsia="zh-TW"/>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5"/>
    <w:qFormat/>
    <w:uiPriority w:val="0"/>
    <w:rPr>
      <w:rFonts w:eastAsia="宋体"/>
      <w:kern w:val="2"/>
      <w:sz w:val="28"/>
      <w:szCs w:val="24"/>
      <w:lang w:val="en-US" w:eastAsia="zh-CN" w:bidi="ar-SA"/>
    </w:rPr>
  </w:style>
  <w:style w:type="character" w:customStyle="1" w:styleId="42">
    <w:name w:val="批注文字 字符"/>
    <w:link w:val="11"/>
    <w:qFormat/>
    <w:uiPriority w:val="0"/>
    <w:rPr>
      <w:rFonts w:eastAsia="宋体"/>
      <w:kern w:val="2"/>
      <w:sz w:val="21"/>
      <w:lang w:val="en-US" w:eastAsia="zh-CN" w:bidi="ar-SA"/>
    </w:rPr>
  </w:style>
  <w:style w:type="character" w:customStyle="1" w:styleId="43">
    <w:name w:val="日期 字符"/>
    <w:link w:val="18"/>
    <w:qFormat/>
    <w:uiPriority w:val="0"/>
    <w:rPr>
      <w:rFonts w:ascii="Arial" w:hAnsi="Arial" w:eastAsia="楷体_GB2312"/>
      <w:kern w:val="2"/>
      <w:sz w:val="28"/>
      <w:lang w:bidi="ar-SA"/>
    </w:rPr>
  </w:style>
  <w:style w:type="character" w:customStyle="1" w:styleId="44">
    <w:name w:val="页脚 字符"/>
    <w:link w:val="21"/>
    <w:qFormat/>
    <w:uiPriority w:val="0"/>
    <w:rPr>
      <w:kern w:val="2"/>
      <w:sz w:val="18"/>
      <w:szCs w:val="18"/>
    </w:rPr>
  </w:style>
  <w:style w:type="character" w:customStyle="1" w:styleId="45">
    <w:name w:val="页眉 字符"/>
    <w:link w:val="23"/>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6"/>
    <w:qFormat/>
    <w:uiPriority w:val="0"/>
    <w:pPr>
      <w:spacing w:line="240" w:lineRule="auto"/>
    </w:pPr>
    <w:rPr>
      <w:rFonts w:ascii="宋体" w:hAnsi="宋体" w:eastAsia="宋体"/>
      <w:sz w:val="21"/>
    </w:rPr>
  </w:style>
  <w:style w:type="paragraph" w:customStyle="1" w:styleId="82">
    <w:name w:val="D&amp;L"/>
    <w:basedOn w:val="2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1"/>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26</Pages>
  <Words>9885</Words>
  <Characters>10329</Characters>
  <Lines>71</Lines>
  <Paragraphs>20</Paragraphs>
  <TotalTime>14</TotalTime>
  <ScaleCrop>false</ScaleCrop>
  <LinksUpToDate>false</LinksUpToDate>
  <CharactersWithSpaces>10663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2025-10-15T08:56:58Z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