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3C84DC">
      <w:pPr>
        <w:pStyle w:val="31"/>
        <w:rPr>
          <w:rFonts w:hint="eastAsia"/>
        </w:rPr>
      </w:pPr>
    </w:p>
    <w:p w14:paraId="246D5569">
      <w:pPr>
        <w:widowControl/>
        <w:spacing w:line="276" w:lineRule="auto"/>
        <w:jc w:val="center"/>
        <w:rPr>
          <w:rFonts w:hint="eastAsia" w:ascii="宋体" w:hAnsi="宋体" w:eastAsia="宋体" w:cs="宋体"/>
          <w:bCs/>
          <w:sz w:val="48"/>
          <w:szCs w:val="48"/>
        </w:rPr>
      </w:pPr>
      <w:r>
        <w:rPr>
          <w:rFonts w:hint="eastAsia" w:ascii="宋体" w:hAnsi="宋体" w:eastAsia="宋体" w:cs="宋体"/>
          <w:bCs/>
          <w:sz w:val="48"/>
          <w:szCs w:val="48"/>
        </w:rPr>
        <w:t>合肥综合性科学中心环境研究院</w:t>
      </w:r>
      <w:r>
        <w:rPr>
          <w:rFonts w:hint="eastAsia" w:ascii="宋体" w:hAnsi="宋体" w:eastAsia="宋体" w:cs="宋体"/>
          <w:bCs/>
          <w:sz w:val="48"/>
          <w:szCs w:val="48"/>
          <w:lang w:val="en-US" w:eastAsia="zh-CN"/>
        </w:rPr>
        <w:t>PDMS匀胶机、等离子清洗仪、恒温CO</w:t>
      </w:r>
      <w:r>
        <w:rPr>
          <w:rFonts w:hint="eastAsia" w:ascii="宋体" w:hAnsi="宋体" w:eastAsia="宋体" w:cs="宋体"/>
          <w:bCs/>
          <w:sz w:val="48"/>
          <w:szCs w:val="48"/>
          <w:vertAlign w:val="subscript"/>
          <w:lang w:val="en-US" w:eastAsia="zh-CN"/>
        </w:rPr>
        <w:t>2</w:t>
      </w:r>
      <w:r>
        <w:rPr>
          <w:rFonts w:hint="eastAsia" w:ascii="宋体" w:hAnsi="宋体" w:eastAsia="宋体" w:cs="宋体"/>
          <w:bCs/>
          <w:sz w:val="48"/>
          <w:szCs w:val="48"/>
          <w:lang w:val="en-US" w:eastAsia="zh-CN"/>
        </w:rPr>
        <w:t>培养箱、双通道流量传感器模块采购</w:t>
      </w:r>
    </w:p>
    <w:p w14:paraId="0277E82D">
      <w:pPr>
        <w:widowControl/>
        <w:spacing w:line="276" w:lineRule="auto"/>
        <w:jc w:val="center"/>
        <w:rPr>
          <w:rFonts w:hint="eastAsia" w:ascii="宋体" w:hAnsi="宋体" w:eastAsia="宋体" w:cs="宋体"/>
          <w:b/>
          <w:sz w:val="72"/>
          <w:szCs w:val="72"/>
        </w:rPr>
      </w:pPr>
    </w:p>
    <w:p w14:paraId="62B268BD">
      <w:pPr>
        <w:widowControl/>
        <w:spacing w:line="276" w:lineRule="auto"/>
        <w:jc w:val="center"/>
        <w:rPr>
          <w:rFonts w:hint="eastAsia" w:ascii="宋体" w:hAnsi="宋体" w:eastAsia="宋体" w:cs="宋体"/>
          <w:b/>
          <w:sz w:val="72"/>
          <w:szCs w:val="72"/>
        </w:rPr>
      </w:pPr>
      <w:r>
        <w:rPr>
          <w:rFonts w:hint="eastAsia" w:ascii="宋体" w:hAnsi="宋体" w:eastAsia="宋体" w:cs="宋体"/>
          <w:b/>
          <w:sz w:val="72"/>
          <w:szCs w:val="72"/>
        </w:rPr>
        <w:t>询价文件</w:t>
      </w:r>
    </w:p>
    <w:p w14:paraId="7101EF56">
      <w:pPr>
        <w:pStyle w:val="79"/>
        <w:spacing w:line="360" w:lineRule="auto"/>
        <w:rPr>
          <w:rFonts w:hint="eastAsia" w:hAnsi="宋体" w:eastAsia="宋体" w:cs="宋体"/>
        </w:rPr>
      </w:pPr>
    </w:p>
    <w:p w14:paraId="68FBFB6F">
      <w:pPr>
        <w:pStyle w:val="79"/>
        <w:spacing w:line="360" w:lineRule="auto"/>
        <w:rPr>
          <w:rFonts w:hint="eastAsia" w:hAnsi="宋体" w:eastAsia="宋体" w:cs="宋体"/>
        </w:rPr>
      </w:pPr>
    </w:p>
    <w:p w14:paraId="264986CC">
      <w:pPr>
        <w:pStyle w:val="79"/>
        <w:spacing w:line="360" w:lineRule="auto"/>
        <w:rPr>
          <w:rFonts w:hint="eastAsia" w:hAnsi="宋体" w:eastAsia="宋体" w:cs="宋体"/>
        </w:rPr>
      </w:pPr>
    </w:p>
    <w:p w14:paraId="05DA7B4E">
      <w:pPr>
        <w:pStyle w:val="79"/>
        <w:spacing w:line="360" w:lineRule="auto"/>
        <w:rPr>
          <w:rFonts w:hint="eastAsia" w:hAnsi="宋体" w:eastAsia="宋体" w:cs="宋体"/>
        </w:rPr>
      </w:pPr>
    </w:p>
    <w:p w14:paraId="4792E8CF">
      <w:pPr>
        <w:widowControl/>
        <w:rPr>
          <w:rFonts w:hint="eastAsia" w:ascii="宋体" w:hAnsi="宋体" w:eastAsia="宋体" w:cs="宋体"/>
          <w:b/>
          <w:kern w:val="0"/>
          <w:sz w:val="28"/>
        </w:rPr>
      </w:pPr>
    </w:p>
    <w:p w14:paraId="746F8133">
      <w:pPr>
        <w:widowControl/>
        <w:rPr>
          <w:rFonts w:hint="eastAsia" w:ascii="宋体" w:hAnsi="宋体" w:eastAsia="宋体" w:cs="宋体"/>
          <w:b/>
          <w:kern w:val="0"/>
          <w:sz w:val="28"/>
        </w:rPr>
      </w:pPr>
    </w:p>
    <w:p w14:paraId="79AF8491">
      <w:pPr>
        <w:widowControl/>
        <w:rPr>
          <w:rFonts w:hint="eastAsia" w:ascii="宋体" w:hAnsi="宋体" w:eastAsia="宋体" w:cs="宋体"/>
          <w:b/>
          <w:kern w:val="0"/>
          <w:sz w:val="28"/>
        </w:rPr>
      </w:pPr>
    </w:p>
    <w:p w14:paraId="04D0EEF2">
      <w:pPr>
        <w:widowControl/>
        <w:rPr>
          <w:rFonts w:hint="eastAsia" w:ascii="宋体" w:hAnsi="宋体" w:eastAsia="宋体" w:cs="宋体"/>
          <w:b/>
          <w:kern w:val="0"/>
          <w:sz w:val="28"/>
        </w:rPr>
      </w:pPr>
    </w:p>
    <w:p w14:paraId="2A0A38C9">
      <w:pPr>
        <w:widowControl/>
        <w:rPr>
          <w:rFonts w:hint="eastAsia" w:ascii="宋体" w:hAnsi="宋体" w:eastAsia="宋体" w:cs="宋体"/>
          <w:b/>
          <w:kern w:val="0"/>
          <w:sz w:val="28"/>
        </w:rPr>
      </w:pPr>
    </w:p>
    <w:p w14:paraId="1A6DA6FB">
      <w:pPr>
        <w:widowControl/>
        <w:rPr>
          <w:rFonts w:hint="eastAsia" w:ascii="宋体" w:hAnsi="宋体" w:eastAsia="宋体" w:cs="宋体"/>
          <w:b/>
          <w:kern w:val="0"/>
          <w:sz w:val="28"/>
        </w:rPr>
      </w:pPr>
    </w:p>
    <w:p w14:paraId="298E6481">
      <w:pPr>
        <w:widowControl/>
        <w:rPr>
          <w:rFonts w:hint="eastAsia" w:ascii="宋体" w:hAnsi="宋体" w:eastAsia="宋体" w:cs="宋体"/>
          <w:b/>
          <w:kern w:val="0"/>
          <w:sz w:val="28"/>
        </w:rPr>
      </w:pPr>
    </w:p>
    <w:p w14:paraId="78BB94D7">
      <w:pPr>
        <w:widowControl/>
        <w:rPr>
          <w:rFonts w:hint="eastAsia" w:ascii="宋体" w:hAnsi="宋体" w:eastAsia="宋体" w:cs="宋体"/>
          <w:b/>
          <w:kern w:val="0"/>
          <w:sz w:val="28"/>
        </w:rPr>
      </w:pPr>
    </w:p>
    <w:p w14:paraId="4EF7A8D2">
      <w:pPr>
        <w:widowControl/>
        <w:rPr>
          <w:rFonts w:hint="eastAsia" w:ascii="宋体" w:hAnsi="宋体" w:eastAsia="宋体" w:cs="宋体"/>
          <w:b/>
          <w:kern w:val="0"/>
          <w:sz w:val="28"/>
        </w:rPr>
      </w:pPr>
    </w:p>
    <w:p w14:paraId="14C37A66">
      <w:pPr>
        <w:widowControl/>
        <w:rPr>
          <w:rFonts w:hint="eastAsia" w:ascii="宋体" w:hAnsi="宋体" w:eastAsia="宋体" w:cs="宋体"/>
          <w:b/>
          <w:kern w:val="0"/>
          <w:sz w:val="28"/>
        </w:rPr>
      </w:pPr>
    </w:p>
    <w:p w14:paraId="68CA73B2">
      <w:pPr>
        <w:widowControl/>
        <w:rPr>
          <w:rFonts w:hint="eastAsia" w:ascii="宋体" w:hAnsi="宋体" w:eastAsia="宋体" w:cs="宋体"/>
          <w:b/>
          <w:kern w:val="0"/>
          <w:sz w:val="28"/>
        </w:rPr>
      </w:pPr>
    </w:p>
    <w:p w14:paraId="393EEFB5">
      <w:pPr>
        <w:widowControl/>
        <w:rPr>
          <w:rFonts w:hint="eastAsia" w:ascii="宋体" w:hAnsi="宋体" w:eastAsia="宋体" w:cs="宋体"/>
          <w:b/>
          <w:kern w:val="0"/>
          <w:sz w:val="28"/>
        </w:rPr>
      </w:pPr>
    </w:p>
    <w:p w14:paraId="45004A62">
      <w:pPr>
        <w:widowControl/>
        <w:jc w:val="center"/>
        <w:rPr>
          <w:rFonts w:hint="eastAsia" w:ascii="宋体" w:hAnsi="宋体" w:eastAsia="宋体" w:cs="宋体"/>
          <w:bCs/>
          <w:kern w:val="0"/>
          <w:sz w:val="32"/>
          <w:szCs w:val="21"/>
        </w:rPr>
      </w:pPr>
      <w:r>
        <w:rPr>
          <w:rFonts w:hint="eastAsia" w:ascii="宋体" w:hAnsi="宋体" w:eastAsia="宋体" w:cs="宋体"/>
          <w:bCs/>
          <w:kern w:val="0"/>
          <w:sz w:val="32"/>
          <w:szCs w:val="21"/>
        </w:rPr>
        <w:t>合肥综合性科学中心环境研究院</w:t>
      </w:r>
    </w:p>
    <w:p w14:paraId="661843A8">
      <w:pPr>
        <w:widowControl/>
        <w:jc w:val="center"/>
        <w:rPr>
          <w:rFonts w:hint="eastAsia" w:ascii="宋体" w:hAnsi="宋体" w:eastAsia="宋体" w:cs="宋体"/>
          <w:bCs/>
          <w:kern w:val="0"/>
          <w:sz w:val="32"/>
          <w:szCs w:val="21"/>
        </w:rPr>
      </w:pPr>
    </w:p>
    <w:p w14:paraId="2CD62C03">
      <w:pPr>
        <w:jc w:val="center"/>
        <w:rPr>
          <w:rFonts w:hint="eastAsia" w:ascii="宋体" w:hAnsi="宋体" w:eastAsia="宋体" w:cs="宋体"/>
        </w:rPr>
      </w:pPr>
      <w:r>
        <w:rPr>
          <w:rFonts w:hint="eastAsia" w:ascii="宋体" w:hAnsi="宋体" w:eastAsia="宋体" w:cs="宋体"/>
          <w:bCs/>
          <w:kern w:val="0"/>
          <w:sz w:val="32"/>
          <w:szCs w:val="21"/>
          <w:highlight w:val="none"/>
        </w:rPr>
        <w:t>2025年</w:t>
      </w:r>
      <w:r>
        <w:rPr>
          <w:rFonts w:hint="eastAsia" w:ascii="宋体" w:hAnsi="宋体" w:eastAsia="宋体" w:cs="宋体"/>
          <w:bCs/>
          <w:kern w:val="0"/>
          <w:sz w:val="32"/>
          <w:szCs w:val="21"/>
          <w:highlight w:val="none"/>
          <w:lang w:val="en-US" w:eastAsia="zh-CN"/>
        </w:rPr>
        <w:t>10</w:t>
      </w:r>
      <w:r>
        <w:rPr>
          <w:rFonts w:hint="eastAsia" w:ascii="宋体" w:hAnsi="宋体" w:eastAsia="宋体" w:cs="宋体"/>
          <w:bCs/>
          <w:kern w:val="0"/>
          <w:sz w:val="32"/>
          <w:szCs w:val="21"/>
          <w:highlight w:val="none"/>
        </w:rPr>
        <w:t>月</w:t>
      </w:r>
      <w:r>
        <w:rPr>
          <w:rFonts w:hint="eastAsia" w:ascii="宋体" w:hAnsi="宋体" w:eastAsia="宋体" w:cs="宋体"/>
          <w:bCs/>
          <w:kern w:val="0"/>
          <w:sz w:val="32"/>
          <w:szCs w:val="21"/>
          <w:highlight w:val="none"/>
          <w:lang w:val="en-US" w:eastAsia="zh-CN"/>
        </w:rPr>
        <w:t>20</w:t>
      </w:r>
      <w:r>
        <w:rPr>
          <w:rFonts w:hint="eastAsia" w:ascii="宋体" w:hAnsi="宋体" w:eastAsia="宋体" w:cs="宋体"/>
          <w:bCs/>
          <w:kern w:val="0"/>
          <w:sz w:val="32"/>
          <w:szCs w:val="21"/>
          <w:highlight w:val="none"/>
        </w:rPr>
        <w:t>日</w:t>
      </w:r>
      <w:r>
        <w:rPr>
          <w:rFonts w:hint="eastAsia" w:ascii="宋体" w:hAnsi="宋体" w:eastAsia="宋体" w:cs="宋体"/>
          <w:b/>
          <w:color w:val="000000"/>
          <w:sz w:val="24"/>
          <w:szCs w:val="24"/>
        </w:rPr>
        <w:br w:type="page"/>
      </w:r>
    </w:p>
    <w:p w14:paraId="4584D0FA">
      <w:pPr>
        <w:rPr>
          <w:rFonts w:hint="eastAsia" w:ascii="宋体" w:hAnsi="宋体" w:eastAsia="宋体" w:cs="宋体"/>
          <w:b/>
          <w:color w:val="000000"/>
          <w:sz w:val="24"/>
          <w:szCs w:val="24"/>
        </w:rPr>
      </w:pPr>
    </w:p>
    <w:p w14:paraId="40A356FB">
      <w:pPr>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目  录</w:t>
      </w:r>
    </w:p>
    <w:p w14:paraId="6384C1D9">
      <w:pPr>
        <w:jc w:val="center"/>
        <w:rPr>
          <w:rFonts w:hint="eastAsia" w:ascii="宋体" w:hAnsi="宋体" w:eastAsia="宋体" w:cs="宋体"/>
          <w:b/>
          <w:color w:val="000000"/>
          <w:sz w:val="24"/>
          <w:szCs w:val="24"/>
        </w:rPr>
      </w:pPr>
    </w:p>
    <w:p w14:paraId="16578E09">
      <w:pPr>
        <w:pStyle w:val="22"/>
        <w:tabs>
          <w:tab w:val="right" w:leader="dot" w:pos="9071"/>
        </w:tabs>
        <w:spacing w:line="360" w:lineRule="auto"/>
        <w:rPr>
          <w:rFonts w:hint="eastAsia" w:ascii="宋体" w:hAnsi="宋体" w:eastAsia="宋体" w:cs="宋体"/>
          <w:sz w:val="28"/>
          <w:szCs w:val="28"/>
        </w:rPr>
      </w:pP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TOC \o "1-3" \h \z </w:instrText>
      </w:r>
      <w:r>
        <w:rPr>
          <w:rFonts w:hint="eastAsia" w:ascii="宋体" w:hAnsi="宋体" w:eastAsia="宋体" w:cs="宋体"/>
          <w:color w:val="000000"/>
          <w:sz w:val="28"/>
          <w:szCs w:val="28"/>
        </w:rPr>
        <w:fldChar w:fldCharType="separate"/>
      </w:r>
      <w:r>
        <w:fldChar w:fldCharType="begin"/>
      </w:r>
      <w:r>
        <w:instrText xml:space="preserve"> HYPERLINK \l "_Toc31977" </w:instrText>
      </w:r>
      <w:r>
        <w:fldChar w:fldCharType="separate"/>
      </w:r>
      <w:r>
        <w:rPr>
          <w:rFonts w:hint="eastAsia" w:ascii="宋体" w:hAnsi="宋体" w:eastAsia="宋体" w:cs="宋体"/>
          <w:sz w:val="28"/>
          <w:szCs w:val="28"/>
        </w:rPr>
        <w:t>一、 询价公告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_Toc31977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5B72F3E">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"_Toc21667" </w:instrText>
      </w:r>
      <w:r>
        <w:fldChar w:fldCharType="separate"/>
      </w:r>
      <w:r>
        <w:rPr>
          <w:rFonts w:hint="eastAsia" w:ascii="宋体" w:hAnsi="宋体" w:eastAsia="宋体" w:cs="宋体"/>
          <w:sz w:val="28"/>
          <w:szCs w:val="28"/>
        </w:rPr>
        <w:t>二、 供应商须知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_Toc21667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560FF7A">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"_Toc5972" </w:instrText>
      </w:r>
      <w:r>
        <w:fldChar w:fldCharType="separate"/>
      </w:r>
      <w:r>
        <w:rPr>
          <w:rFonts w:hint="eastAsia" w:ascii="宋体" w:hAnsi="宋体" w:eastAsia="宋体" w:cs="宋体"/>
          <w:sz w:val="28"/>
          <w:szCs w:val="28"/>
        </w:rPr>
        <w:t>三、 供应商资格</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_Toc5972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19BCEB3">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"_Toc15000" </w:instrText>
      </w:r>
      <w:r>
        <w:fldChar w:fldCharType="separate"/>
      </w:r>
      <w:r>
        <w:rPr>
          <w:rFonts w:hint="eastAsia" w:ascii="宋体" w:hAnsi="宋体" w:eastAsia="宋体" w:cs="宋体"/>
          <w:sz w:val="28"/>
          <w:szCs w:val="28"/>
        </w:rPr>
        <w:t>四、 供应商提交的</w:t>
      </w:r>
      <w:r>
        <w:rPr>
          <w:rFonts w:hint="eastAsia" w:ascii="宋体" w:hAnsi="宋体" w:eastAsia="宋体" w:cs="宋体"/>
          <w:sz w:val="28"/>
          <w:szCs w:val="28"/>
          <w:lang w:val="en-US" w:eastAsia="zh-CN"/>
        </w:rPr>
        <w:t>响应</w:t>
      </w:r>
      <w:r>
        <w:rPr>
          <w:rFonts w:hint="eastAsia" w:ascii="宋体" w:hAnsi="宋体" w:eastAsia="宋体" w:cs="宋体"/>
          <w:sz w:val="28"/>
          <w:szCs w:val="28"/>
        </w:rPr>
        <w:t>文件内容</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_Toc15000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E8EC37C">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"_Toc28373" </w:instrText>
      </w:r>
      <w:r>
        <w:fldChar w:fldCharType="separate"/>
      </w:r>
      <w:r>
        <w:rPr>
          <w:rFonts w:hint="eastAsia" w:ascii="宋体" w:hAnsi="宋体" w:eastAsia="宋体" w:cs="宋体"/>
          <w:sz w:val="28"/>
          <w:szCs w:val="28"/>
        </w:rPr>
        <w:t>五、 采购需求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_Toc28373 \h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ED86F3C">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"_Toc6149" </w:instrText>
      </w:r>
      <w:r>
        <w:fldChar w:fldCharType="separate"/>
      </w:r>
      <w:r>
        <w:rPr>
          <w:rFonts w:hint="eastAsia" w:ascii="宋体" w:hAnsi="宋体" w:eastAsia="宋体" w:cs="宋体"/>
          <w:sz w:val="28"/>
          <w:szCs w:val="28"/>
        </w:rPr>
        <w:t>六、 评审方法</w:t>
      </w:r>
      <w:r>
        <w:rPr>
          <w:rFonts w:hint="eastAsia" w:ascii="宋体" w:hAnsi="宋体" w:eastAsia="宋体" w:cs="宋体"/>
          <w:sz w:val="28"/>
          <w:szCs w:val="28"/>
        </w:rPr>
        <w:tab/>
      </w:r>
      <w:r>
        <w:rPr>
          <w:rFonts w:hint="eastAsia" w:ascii="宋体" w:hAnsi="宋体" w:eastAsia="宋体" w:cs="宋体"/>
          <w:sz w:val="28"/>
          <w:szCs w:val="28"/>
          <w:lang w:val="en-US" w:eastAsia="zh-CN"/>
        </w:rPr>
        <w:t>12</w:t>
      </w:r>
      <w:r>
        <w:rPr>
          <w:rFonts w:hint="eastAsia" w:ascii="宋体" w:hAnsi="宋体" w:eastAsia="宋体" w:cs="宋体"/>
          <w:sz w:val="28"/>
          <w:szCs w:val="28"/>
        </w:rPr>
        <w:fldChar w:fldCharType="end"/>
      </w:r>
    </w:p>
    <w:p w14:paraId="6FE85883">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"_Toc25322" </w:instrText>
      </w:r>
      <w:r>
        <w:fldChar w:fldCharType="separate"/>
      </w:r>
      <w:r>
        <w:rPr>
          <w:rFonts w:hint="eastAsia" w:ascii="宋体" w:hAnsi="宋体" w:eastAsia="宋体" w:cs="宋体"/>
          <w:sz w:val="28"/>
          <w:szCs w:val="28"/>
        </w:rPr>
        <w:t>七、 供应商报价须知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_Toc25322 \h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789D899">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"_Toc13074" </w:instrText>
      </w:r>
      <w:r>
        <w:fldChar w:fldCharType="separate"/>
      </w:r>
      <w:r>
        <w:rPr>
          <w:rFonts w:hint="eastAsia" w:ascii="宋体" w:hAnsi="宋体" w:eastAsia="宋体" w:cs="宋体"/>
          <w:sz w:val="28"/>
          <w:szCs w:val="28"/>
        </w:rPr>
        <w:t>八、 确定成交人与签订合同</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_Toc13074 \h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C19AE0E">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"_Toc25479" </w:instrText>
      </w:r>
      <w:r>
        <w:fldChar w:fldCharType="separate"/>
      </w:r>
      <w:r>
        <w:rPr>
          <w:rFonts w:hint="eastAsia" w:ascii="宋体" w:hAnsi="宋体" w:eastAsia="宋体" w:cs="宋体"/>
          <w:sz w:val="28"/>
          <w:szCs w:val="28"/>
        </w:rPr>
        <w:t xml:space="preserve">九、 </w:t>
      </w:r>
      <w:r>
        <w:rPr>
          <w:rFonts w:hint="eastAsia" w:ascii="宋体" w:hAnsi="宋体" w:eastAsia="宋体" w:cs="宋体"/>
          <w:sz w:val="28"/>
          <w:szCs w:val="28"/>
          <w:lang w:val="en-US" w:eastAsia="zh-CN"/>
        </w:rPr>
        <w:t>响应</w:t>
      </w:r>
      <w:r>
        <w:rPr>
          <w:rFonts w:hint="eastAsia" w:ascii="宋体" w:hAnsi="宋体" w:eastAsia="宋体" w:cs="宋体"/>
          <w:sz w:val="28"/>
          <w:szCs w:val="28"/>
        </w:rPr>
        <w:t>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_Toc25479 \h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6AA2A0F">
      <w:pPr>
        <w:spacing w:line="360" w:lineRule="auto"/>
        <w:rPr>
          <w:rFonts w:hint="eastAsia" w:ascii="宋体" w:hAnsi="宋体" w:eastAsia="宋体" w:cs="宋体"/>
          <w:color w:val="000000"/>
          <w:sz w:val="24"/>
          <w:szCs w:val="24"/>
        </w:rPr>
      </w:pPr>
      <w:r>
        <w:rPr>
          <w:rFonts w:hint="eastAsia" w:ascii="宋体" w:hAnsi="宋体" w:eastAsia="宋体" w:cs="宋体"/>
          <w:color w:val="000000"/>
          <w:sz w:val="28"/>
          <w:szCs w:val="28"/>
        </w:rPr>
        <w:fldChar w:fldCharType="end"/>
      </w:r>
      <w:bookmarkStart w:id="0" w:name="_Toc363199264"/>
      <w:bookmarkStart w:id="1" w:name="_Toc216158623"/>
    </w:p>
    <w:p w14:paraId="69431B58">
      <w:pPr>
        <w:spacing w:line="360" w:lineRule="auto"/>
        <w:rPr>
          <w:rFonts w:hint="eastAsia" w:ascii="宋体" w:hAnsi="宋体" w:eastAsia="宋体" w:cs="宋体"/>
          <w:color w:val="000000"/>
          <w:sz w:val="24"/>
          <w:szCs w:val="24"/>
        </w:rPr>
      </w:pPr>
    </w:p>
    <w:p w14:paraId="3B27C661">
      <w:pPr>
        <w:spacing w:line="360" w:lineRule="auto"/>
        <w:rPr>
          <w:rFonts w:hint="eastAsia" w:ascii="宋体" w:hAnsi="宋体" w:eastAsia="宋体" w:cs="宋体"/>
          <w:color w:val="000000"/>
          <w:sz w:val="24"/>
          <w:szCs w:val="24"/>
        </w:rPr>
      </w:pPr>
    </w:p>
    <w:p w14:paraId="7B1EDEC8">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br w:type="page"/>
      </w:r>
    </w:p>
    <w:bookmarkEnd w:id="0"/>
    <w:bookmarkEnd w:id="1"/>
    <w:p w14:paraId="6D74D158">
      <w:pPr>
        <w:pStyle w:val="2"/>
        <w:keepLines/>
        <w:ind w:left="720" w:hanging="720"/>
        <w:jc w:val="center"/>
        <w:rPr>
          <w:rFonts w:hint="eastAsia" w:ascii="宋体" w:hAnsi="宋体" w:eastAsia="宋体" w:cs="宋体"/>
          <w:color w:val="000000"/>
          <w:sz w:val="32"/>
        </w:rPr>
      </w:pPr>
      <w:bookmarkStart w:id="2" w:name="_Toc31977"/>
      <w:r>
        <w:rPr>
          <w:rFonts w:ascii="宋体" w:hAnsi="宋体" w:eastAsia="宋体" w:cs="宋体"/>
          <w:color w:val="000000"/>
          <w:sz w:val="32"/>
        </w:rPr>
        <w:t>一、</w:t>
      </w:r>
      <w:r>
        <w:rPr>
          <w:rFonts w:hint="eastAsia" w:ascii="宋体" w:hAnsi="宋体" w:eastAsia="宋体" w:cs="宋体"/>
          <w:color w:val="000000"/>
          <w:sz w:val="32"/>
        </w:rPr>
        <w:t>询价公告</w:t>
      </w:r>
      <w:bookmarkEnd w:id="2"/>
    </w:p>
    <w:p w14:paraId="79AE4312">
      <w:pPr>
        <w:spacing w:line="360" w:lineRule="auto"/>
        <w:rPr>
          <w:rFonts w:hint="eastAsia" w:ascii="宋体" w:hAnsi="宋体" w:eastAsia="宋体" w:cs="宋体"/>
          <w:color w:val="000000"/>
          <w:sz w:val="24"/>
          <w:szCs w:val="24"/>
        </w:rPr>
      </w:pPr>
    </w:p>
    <w:p w14:paraId="591BD6F9">
      <w:pPr>
        <w:pStyle w:val="91"/>
        <w:widowControl w:val="0"/>
        <w:autoSpaceDE w:val="0"/>
        <w:autoSpaceDN w:val="0"/>
        <w:adjustRightInd w:val="0"/>
        <w:snapToGrid w:val="0"/>
        <w:spacing w:before="0" w:after="0" w:line="360" w:lineRule="auto"/>
        <w:jc w:val="both"/>
        <w:rPr>
          <w:rFonts w:hint="eastAsia" w:ascii="宋体" w:hAnsi="宋体" w:eastAsia="宋体" w:cs="宋体"/>
          <w:szCs w:val="24"/>
        </w:rPr>
      </w:pPr>
      <w:bookmarkStart w:id="3" w:name="_Toc15035054"/>
      <w:r>
        <w:rPr>
          <w:rFonts w:hint="eastAsia" w:ascii="宋体" w:hAnsi="宋体" w:eastAsia="宋体" w:cs="宋体"/>
          <w:szCs w:val="24"/>
        </w:rPr>
        <w:t>根据采购需求，合肥综合性科学中心环境研究院对</w:t>
      </w:r>
      <w:r>
        <w:rPr>
          <w:rFonts w:hint="eastAsia" w:ascii="宋体" w:hAnsi="宋体" w:eastAsia="宋体" w:cs="宋体"/>
          <w:spacing w:val="-2"/>
          <w:szCs w:val="24"/>
        </w:rPr>
        <w:t>“</w:t>
      </w:r>
      <w:r>
        <w:rPr>
          <w:rFonts w:hint="eastAsia" w:ascii="宋体" w:hAnsi="宋体" w:eastAsia="宋体" w:cs="宋体"/>
          <w:szCs w:val="24"/>
          <w:lang w:val="en-US" w:eastAsia="zh-CN"/>
        </w:rPr>
        <w:t>PDMS匀胶机、等离子清洗仪、恒温CO2培养箱、双通道流量传感器模块采购</w:t>
      </w:r>
      <w:r>
        <w:rPr>
          <w:rFonts w:hint="eastAsia" w:ascii="宋体" w:hAnsi="宋体" w:eastAsia="宋体" w:cs="宋体"/>
          <w:spacing w:val="-2"/>
          <w:szCs w:val="24"/>
        </w:rPr>
        <w:t>”项目</w:t>
      </w:r>
      <w:r>
        <w:rPr>
          <w:rFonts w:hint="eastAsia" w:ascii="宋体" w:hAnsi="宋体" w:eastAsia="宋体" w:cs="宋体"/>
          <w:szCs w:val="24"/>
        </w:rPr>
        <w:t>进行询价采购，欢迎具备条件的供应商参加报价。</w:t>
      </w:r>
    </w:p>
    <w:bookmarkEnd w:id="3"/>
    <w:p w14:paraId="6F9D6313">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一、项目名称及内容</w:t>
      </w:r>
    </w:p>
    <w:p w14:paraId="4F06952D">
      <w:pPr>
        <w:autoSpaceDE w:val="0"/>
        <w:autoSpaceDN w:val="0"/>
        <w:adjustRightInd w:val="0"/>
        <w:snapToGrid w:val="0"/>
        <w:spacing w:line="360" w:lineRule="auto"/>
        <w:ind w:firstLine="200"/>
        <w:jc w:val="left"/>
        <w:rPr>
          <w:rFonts w:hint="eastAsia" w:ascii="宋体" w:hAnsi="宋体" w:eastAsia="宋体" w:cs="宋体"/>
          <w:kern w:val="0"/>
          <w:sz w:val="24"/>
          <w:szCs w:val="24"/>
        </w:rPr>
      </w:pPr>
      <w:r>
        <w:rPr>
          <w:rFonts w:hint="eastAsia" w:ascii="宋体" w:hAnsi="宋体" w:eastAsia="宋体" w:cs="宋体"/>
          <w:kern w:val="0"/>
          <w:sz w:val="24"/>
          <w:szCs w:val="24"/>
        </w:rPr>
        <w:t>1、采购人名称：合肥综合性科学中心环境研究院</w:t>
      </w:r>
    </w:p>
    <w:p w14:paraId="5EB1FA72">
      <w:pPr>
        <w:autoSpaceDE w:val="0"/>
        <w:autoSpaceDN w:val="0"/>
        <w:adjustRightInd w:val="0"/>
        <w:snapToGrid w:val="0"/>
        <w:spacing w:line="360" w:lineRule="auto"/>
        <w:ind w:firstLine="200"/>
        <w:jc w:val="left"/>
        <w:rPr>
          <w:rFonts w:hint="eastAsia" w:ascii="宋体" w:hAnsi="宋体" w:eastAsia="宋体" w:cs="宋体"/>
          <w:kern w:val="0"/>
          <w:sz w:val="24"/>
          <w:szCs w:val="24"/>
        </w:rPr>
      </w:pPr>
      <w:r>
        <w:rPr>
          <w:rFonts w:hint="eastAsia" w:ascii="宋体" w:hAnsi="宋体" w:eastAsia="宋体" w:cs="宋体"/>
          <w:kern w:val="0"/>
          <w:sz w:val="24"/>
          <w:szCs w:val="24"/>
        </w:rPr>
        <w:t>2、采购人地址：</w:t>
      </w:r>
      <w:r>
        <w:rPr>
          <w:rFonts w:hint="eastAsia" w:ascii="宋体" w:hAnsi="宋体" w:eastAsia="宋体" w:cs="宋体"/>
          <w:sz w:val="24"/>
          <w:szCs w:val="24"/>
        </w:rPr>
        <w:t>合肥蜀山经济技术开发区电商园四期E栋</w:t>
      </w:r>
    </w:p>
    <w:p w14:paraId="6DF71498">
      <w:pPr>
        <w:autoSpaceDE w:val="0"/>
        <w:autoSpaceDN w:val="0"/>
        <w:adjustRightInd w:val="0"/>
        <w:snapToGrid w:val="0"/>
        <w:spacing w:line="360" w:lineRule="auto"/>
        <w:ind w:firstLine="200"/>
        <w:jc w:val="left"/>
        <w:rPr>
          <w:rFonts w:hint="eastAsia" w:asciiTheme="minorEastAsia" w:hAnsiTheme="minorEastAsia" w:eastAsiaTheme="minorEastAsia" w:cstheme="minorEastAsia"/>
          <w:sz w:val="24"/>
          <w:szCs w:val="24"/>
          <w:lang w:val="en-US" w:eastAsia="zh-CN"/>
        </w:rPr>
      </w:pPr>
      <w:r>
        <w:rPr>
          <w:rFonts w:hint="eastAsia" w:ascii="宋体" w:hAnsi="宋体" w:eastAsia="宋体" w:cs="宋体"/>
          <w:kern w:val="0"/>
          <w:sz w:val="24"/>
          <w:szCs w:val="24"/>
        </w:rPr>
        <w:t>3、项目名称：</w:t>
      </w:r>
      <w:r>
        <w:rPr>
          <w:rFonts w:hint="eastAsia" w:ascii="宋体" w:hAnsi="宋体" w:eastAsia="宋体" w:cs="宋体"/>
          <w:kern w:val="0"/>
          <w:sz w:val="24"/>
          <w:szCs w:val="24"/>
          <w:lang w:val="en-US" w:eastAsia="zh-CN"/>
        </w:rPr>
        <w:t>合肥综合性科学中心环境研究院</w:t>
      </w:r>
      <w:r>
        <w:rPr>
          <w:rFonts w:hint="eastAsia" w:asciiTheme="minorEastAsia" w:hAnsiTheme="minorEastAsia" w:eastAsiaTheme="minorEastAsia" w:cstheme="minorEastAsia"/>
          <w:sz w:val="24"/>
          <w:szCs w:val="24"/>
          <w:lang w:val="en-US" w:eastAsia="zh-CN"/>
        </w:rPr>
        <w:t>PDMS匀胶机、等离子清洗仪、恒温CO2培养箱、双通道流量传感器模块采购</w:t>
      </w:r>
    </w:p>
    <w:p w14:paraId="2C4E14EE">
      <w:pPr>
        <w:autoSpaceDE w:val="0"/>
        <w:autoSpaceDN w:val="0"/>
        <w:adjustRightInd w:val="0"/>
        <w:snapToGrid w:val="0"/>
        <w:spacing w:line="360" w:lineRule="auto"/>
        <w:ind w:firstLine="200"/>
        <w:jc w:val="left"/>
        <w:rPr>
          <w:rFonts w:hint="eastAsia" w:ascii="宋体" w:hAnsi="宋体" w:eastAsia="宋体" w:cs="宋体"/>
          <w:kern w:val="0"/>
          <w:sz w:val="24"/>
          <w:szCs w:val="24"/>
        </w:rPr>
      </w:pPr>
      <w:r>
        <w:rPr>
          <w:rFonts w:hint="eastAsia" w:ascii="宋体" w:hAnsi="宋体" w:eastAsia="宋体" w:cs="宋体"/>
          <w:kern w:val="0"/>
          <w:sz w:val="24"/>
          <w:szCs w:val="24"/>
        </w:rPr>
        <w:t>4、采购内容：</w:t>
      </w:r>
      <w:r>
        <w:rPr>
          <w:rFonts w:hint="eastAsia" w:ascii="宋体" w:hAnsi="宋体" w:eastAsia="宋体" w:cs="宋体"/>
          <w:kern w:val="0"/>
          <w:sz w:val="24"/>
          <w:szCs w:val="24"/>
          <w:lang w:val="en-US" w:eastAsia="zh-CN"/>
        </w:rPr>
        <w:t>合肥综合性科学中心环境研究院</w:t>
      </w:r>
      <w:r>
        <w:rPr>
          <w:rFonts w:hint="eastAsia" w:asciiTheme="minorEastAsia" w:hAnsiTheme="minorEastAsia" w:eastAsiaTheme="minorEastAsia" w:cstheme="minorEastAsia"/>
          <w:sz w:val="24"/>
          <w:szCs w:val="24"/>
          <w:lang w:val="en-US" w:eastAsia="zh-CN"/>
        </w:rPr>
        <w:t>PDMS匀胶机、等离子清洗仪、恒温CO2培养箱、双通道流量传感器模块采购</w:t>
      </w:r>
      <w:r>
        <w:rPr>
          <w:rFonts w:hint="eastAsia" w:ascii="宋体" w:hAnsi="宋体" w:eastAsia="宋体" w:cs="宋体"/>
          <w:kern w:val="0"/>
          <w:sz w:val="24"/>
          <w:szCs w:val="24"/>
        </w:rPr>
        <w:t>，具体详见采购需求。</w:t>
      </w:r>
    </w:p>
    <w:p w14:paraId="5790E608">
      <w:pPr>
        <w:autoSpaceDE w:val="0"/>
        <w:autoSpaceDN w:val="0"/>
        <w:adjustRightInd w:val="0"/>
        <w:snapToGrid w:val="0"/>
        <w:spacing w:line="360" w:lineRule="auto"/>
        <w:ind w:firstLine="200"/>
        <w:jc w:val="left"/>
        <w:rPr>
          <w:rFonts w:hint="eastAsia" w:ascii="宋体" w:hAnsi="宋体" w:eastAsia="宋体" w:cs="宋体"/>
          <w:kern w:val="0"/>
          <w:sz w:val="24"/>
          <w:szCs w:val="24"/>
        </w:rPr>
      </w:pPr>
      <w:r>
        <w:rPr>
          <w:rFonts w:hint="eastAsia" w:ascii="宋体" w:hAnsi="宋体" w:eastAsia="宋体" w:cs="宋体"/>
          <w:kern w:val="0"/>
          <w:sz w:val="24"/>
          <w:szCs w:val="24"/>
        </w:rPr>
        <w:t>5、项目地点：合肥蜀山经济技术开发区电商园四期E栋，具体以采购人指定地点为准。</w:t>
      </w:r>
    </w:p>
    <w:p w14:paraId="732E5FAD">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二、参与方式</w:t>
      </w:r>
    </w:p>
    <w:p w14:paraId="41A32E50">
      <w:pPr>
        <w:spacing w:line="360" w:lineRule="auto"/>
        <w:ind w:firstLine="240" w:firstLineChars="100"/>
        <w:jc w:val="left"/>
        <w:rPr>
          <w:rFonts w:hint="eastAsia" w:ascii="宋体" w:hAnsi="宋体" w:eastAsia="宋体" w:cs="宋体"/>
          <w:sz w:val="24"/>
          <w:szCs w:val="24"/>
        </w:rPr>
      </w:pPr>
      <w:r>
        <w:rPr>
          <w:rFonts w:hint="eastAsia" w:ascii="宋体" w:hAnsi="宋体" w:eastAsia="宋体" w:cs="宋体"/>
          <w:sz w:val="24"/>
          <w:szCs w:val="24"/>
        </w:rPr>
        <w:t>1、采购文件获取：供应商从合肥综合性科学中心环境研究院官网采购专栏（http://www.hfioe.cn/?c=56）自行下载采购文件。</w:t>
      </w:r>
    </w:p>
    <w:p w14:paraId="4BCCA133">
      <w:pPr>
        <w:pStyle w:val="15"/>
        <w:spacing w:line="360" w:lineRule="auto"/>
        <w:ind w:left="216" w:leftChars="103"/>
        <w:rPr>
          <w:rFonts w:hint="eastAsia" w:hAnsi="宋体" w:eastAsia="宋体" w:cs="宋体"/>
          <w:sz w:val="24"/>
          <w:szCs w:val="24"/>
        </w:rPr>
      </w:pPr>
      <w:r>
        <w:rPr>
          <w:rFonts w:hint="eastAsia" w:hAnsi="宋体" w:eastAsia="宋体" w:cs="宋体"/>
          <w:sz w:val="24"/>
          <w:szCs w:val="24"/>
        </w:rPr>
        <w:t>2、</w:t>
      </w:r>
      <w:r>
        <w:rPr>
          <w:rFonts w:hint="eastAsia" w:hAnsi="宋体" w:eastAsia="宋体" w:cs="宋体"/>
          <w:b/>
          <w:bCs/>
          <w:sz w:val="24"/>
          <w:szCs w:val="24"/>
        </w:rPr>
        <w:t>响应文件递交截止时间：</w:t>
      </w:r>
      <w:r>
        <w:rPr>
          <w:rFonts w:hint="eastAsia" w:hAnsi="宋体" w:eastAsia="宋体" w:cs="宋体"/>
          <w:sz w:val="24"/>
          <w:szCs w:val="24"/>
          <w:highlight w:val="none"/>
        </w:rPr>
        <w:t>2025年</w:t>
      </w:r>
      <w:r>
        <w:rPr>
          <w:rFonts w:hint="eastAsia" w:hAnsi="宋体" w:eastAsia="宋体" w:cs="宋体"/>
          <w:sz w:val="24"/>
          <w:szCs w:val="24"/>
          <w:highlight w:val="none"/>
          <w:lang w:val="en-US" w:eastAsia="zh-CN"/>
        </w:rPr>
        <w:t>10</w:t>
      </w:r>
      <w:r>
        <w:rPr>
          <w:rFonts w:hint="eastAsia" w:hAnsi="宋体" w:eastAsia="宋体" w:cs="宋体"/>
          <w:sz w:val="24"/>
          <w:szCs w:val="24"/>
          <w:highlight w:val="none"/>
        </w:rPr>
        <w:t>月</w:t>
      </w:r>
      <w:r>
        <w:rPr>
          <w:rFonts w:hint="eastAsia" w:hAnsi="宋体" w:eastAsia="宋体" w:cs="宋体"/>
          <w:sz w:val="24"/>
          <w:szCs w:val="24"/>
          <w:highlight w:val="none"/>
          <w:lang w:val="en-US" w:eastAsia="zh-CN"/>
        </w:rPr>
        <w:t>27</w:t>
      </w:r>
      <w:r>
        <w:rPr>
          <w:rFonts w:hint="eastAsia" w:hAnsi="宋体" w:eastAsia="宋体" w:cs="宋体"/>
          <w:sz w:val="24"/>
          <w:szCs w:val="24"/>
        </w:rPr>
        <w:t>日15：</w:t>
      </w:r>
      <w:r>
        <w:rPr>
          <w:rFonts w:hint="eastAsia" w:hAnsi="宋体" w:eastAsia="宋体" w:cs="宋体"/>
          <w:sz w:val="24"/>
          <w:szCs w:val="24"/>
          <w:lang w:val="en-US" w:eastAsia="zh-CN"/>
        </w:rPr>
        <w:t>0</w:t>
      </w:r>
      <w:r>
        <w:rPr>
          <w:rFonts w:hint="eastAsia" w:hAnsi="宋体" w:eastAsia="宋体" w:cs="宋体"/>
          <w:sz w:val="24"/>
          <w:szCs w:val="24"/>
        </w:rPr>
        <w:t>0（北京时间）</w:t>
      </w:r>
    </w:p>
    <w:p w14:paraId="4C21263E">
      <w:pPr>
        <w:pStyle w:val="15"/>
        <w:adjustRightInd w:val="0"/>
        <w:snapToGrid w:val="0"/>
        <w:spacing w:line="360" w:lineRule="auto"/>
        <w:ind w:left="216" w:leftChars="103"/>
        <w:rPr>
          <w:rFonts w:hint="eastAsia" w:hAnsi="宋体" w:eastAsia="宋体" w:cs="宋体"/>
          <w:sz w:val="24"/>
          <w:szCs w:val="24"/>
        </w:rPr>
      </w:pPr>
      <w:r>
        <w:rPr>
          <w:rFonts w:hint="eastAsia" w:hAnsi="宋体" w:eastAsia="宋体" w:cs="宋体"/>
          <w:sz w:val="24"/>
          <w:szCs w:val="24"/>
        </w:rPr>
        <w:t>3、响应文件递交：</w:t>
      </w:r>
    </w:p>
    <w:p w14:paraId="13DBFC57">
      <w:pPr>
        <w:pStyle w:val="15"/>
        <w:adjustRightInd w:val="0"/>
        <w:snapToGrid w:val="0"/>
        <w:spacing w:line="360" w:lineRule="auto"/>
        <w:ind w:left="216" w:leftChars="103"/>
        <w:rPr>
          <w:rFonts w:hint="eastAsia" w:hAnsi="宋体" w:eastAsia="宋体" w:cs="宋体"/>
          <w:sz w:val="24"/>
          <w:szCs w:val="24"/>
        </w:rPr>
      </w:pPr>
      <w:r>
        <w:rPr>
          <w:rFonts w:hint="eastAsia" w:hAnsi="宋体" w:eastAsia="宋体" w:cs="宋体"/>
          <w:sz w:val="24"/>
          <w:szCs w:val="24"/>
        </w:rPr>
        <w:t>递交地点：合肥市蜀山区湖光路电商园四期E栋</w:t>
      </w:r>
      <w:r>
        <w:rPr>
          <w:rFonts w:hint="eastAsia" w:hAnsi="宋体" w:eastAsia="宋体" w:cs="宋体"/>
          <w:sz w:val="24"/>
          <w:szCs w:val="24"/>
          <w:lang w:val="en-US" w:eastAsia="zh-CN"/>
        </w:rPr>
        <w:t>5</w:t>
      </w:r>
      <w:r>
        <w:rPr>
          <w:rFonts w:hint="eastAsia" w:hAnsi="宋体" w:eastAsia="宋体" w:cs="宋体"/>
          <w:sz w:val="24"/>
          <w:szCs w:val="24"/>
        </w:rPr>
        <w:t>楼</w:t>
      </w:r>
      <w:r>
        <w:rPr>
          <w:rFonts w:hint="eastAsia" w:hAnsi="宋体" w:eastAsia="宋体" w:cs="宋体"/>
          <w:sz w:val="24"/>
          <w:szCs w:val="24"/>
          <w:lang w:val="en-US" w:eastAsia="zh-CN"/>
        </w:rPr>
        <w:t>502</w:t>
      </w:r>
      <w:r>
        <w:rPr>
          <w:rFonts w:hint="eastAsia" w:hAnsi="宋体" w:eastAsia="宋体" w:cs="宋体"/>
          <w:sz w:val="24"/>
          <w:szCs w:val="24"/>
        </w:rPr>
        <w:t>室</w:t>
      </w:r>
    </w:p>
    <w:p w14:paraId="5FEEB70F">
      <w:pPr>
        <w:pStyle w:val="15"/>
        <w:adjustRightInd w:val="0"/>
        <w:snapToGrid w:val="0"/>
        <w:spacing w:line="360" w:lineRule="auto"/>
        <w:ind w:left="216" w:leftChars="103"/>
        <w:rPr>
          <w:rFonts w:hint="eastAsia" w:hAnsi="宋体" w:eastAsia="宋体" w:cs="宋体"/>
          <w:sz w:val="24"/>
          <w:szCs w:val="24"/>
        </w:rPr>
      </w:pPr>
      <w:r>
        <w:rPr>
          <w:rFonts w:hint="eastAsia" w:hAnsi="宋体" w:eastAsia="宋体" w:cs="宋体"/>
          <w:sz w:val="24"/>
          <w:szCs w:val="24"/>
        </w:rPr>
        <w:t xml:space="preserve">递交方式：响应人将密封完好的响应文件送达至或邮递至指定地点 </w:t>
      </w:r>
    </w:p>
    <w:p w14:paraId="48DCFEF9">
      <w:pPr>
        <w:pStyle w:val="15"/>
        <w:adjustRightInd w:val="0"/>
        <w:snapToGrid w:val="0"/>
        <w:spacing w:line="360" w:lineRule="auto"/>
        <w:ind w:left="216" w:leftChars="103"/>
        <w:rPr>
          <w:rFonts w:hint="eastAsia" w:hAnsi="宋体" w:eastAsia="宋体" w:cs="宋体"/>
          <w:b/>
          <w:bCs/>
          <w:sz w:val="24"/>
          <w:szCs w:val="24"/>
        </w:rPr>
      </w:pPr>
      <w:r>
        <w:rPr>
          <w:rFonts w:hint="eastAsia" w:hAnsi="宋体" w:eastAsia="宋体" w:cs="宋体"/>
          <w:b/>
          <w:sz w:val="24"/>
          <w:szCs w:val="24"/>
        </w:rPr>
        <w:t>备注</w:t>
      </w:r>
      <w:r>
        <w:rPr>
          <w:rFonts w:hint="eastAsia" w:hAnsi="宋体" w:eastAsia="宋体" w:cs="宋体"/>
          <w:sz w:val="24"/>
          <w:szCs w:val="24"/>
        </w:rPr>
        <w:t>：逾期送达的或未送达指定地点的响应文件，采购人不予接收</w:t>
      </w:r>
    </w:p>
    <w:p w14:paraId="33789117">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三、</w:t>
      </w:r>
      <w:bookmarkStart w:id="4" w:name="_Toc15035055"/>
      <w:r>
        <w:rPr>
          <w:rFonts w:hint="eastAsia" w:ascii="宋体" w:hAnsi="宋体" w:eastAsia="宋体" w:cs="宋体"/>
          <w:b/>
          <w:bCs/>
          <w:sz w:val="24"/>
          <w:szCs w:val="24"/>
        </w:rPr>
        <w:t>供应商资格要求</w:t>
      </w:r>
      <w:bookmarkEnd w:id="4"/>
    </w:p>
    <w:p w14:paraId="4305716C">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1.满足《中华人民共和国政府采购法》第二十二条规定；</w:t>
      </w:r>
    </w:p>
    <w:p w14:paraId="471984C6">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2.本项目的特定资格要求：无；</w:t>
      </w:r>
    </w:p>
    <w:p w14:paraId="6905690F">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3.单位负责人为同一人或者存在直接控股、管理关系的不同供应商，不得参加同一合同项下的采购活动；</w:t>
      </w:r>
    </w:p>
    <w:p w14:paraId="07E04C1E">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4.截至提交响应文件截止时间，供应商（不含其不具有独立法人资格的分支机构）存在下列有效情形之一的，其响应文件按无效处理。</w:t>
      </w:r>
    </w:p>
    <w:p w14:paraId="3C5A67FD">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（1）被人民法院列入失信被执行人名单的；</w:t>
      </w:r>
    </w:p>
    <w:p w14:paraId="005B43B0">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（2）被税务机关列入重大税收违法案件当事人名单的；</w:t>
      </w:r>
    </w:p>
    <w:p w14:paraId="5511EAC8">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（3）被财政部门列入政府采购严重违</w:t>
      </w:r>
      <w:bookmarkStart w:id="44" w:name="_GoBack"/>
      <w:bookmarkEnd w:id="44"/>
      <w:r>
        <w:rPr>
          <w:rFonts w:hint="eastAsia" w:ascii="宋体" w:hAnsi="宋体" w:eastAsia="宋体" w:cs="宋体"/>
          <w:bCs/>
          <w:sz w:val="24"/>
          <w:szCs w:val="24"/>
        </w:rPr>
        <w:t>法失信名单的；</w:t>
      </w:r>
    </w:p>
    <w:p w14:paraId="565CBB05">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764EE7A1">
      <w:pPr>
        <w:autoSpaceDE w:val="0"/>
        <w:autoSpaceDN w:val="0"/>
        <w:adjustRightInd w:val="0"/>
        <w:snapToGrid w:val="0"/>
        <w:spacing w:line="360" w:lineRule="auto"/>
        <w:ind w:firstLine="218" w:firstLineChars="91"/>
        <w:outlineLvl w:val="1"/>
        <w:rPr>
          <w:rFonts w:hint="eastAsia" w:ascii="宋体" w:hAnsi="宋体" w:eastAsia="宋体" w:cs="宋体"/>
          <w:sz w:val="24"/>
          <w:szCs w:val="24"/>
        </w:rPr>
      </w:pPr>
      <w:r>
        <w:rPr>
          <w:rFonts w:hint="eastAsia" w:ascii="宋体" w:hAnsi="宋体" w:eastAsia="宋体" w:cs="宋体"/>
          <w:bCs/>
          <w:sz w:val="24"/>
          <w:szCs w:val="24"/>
        </w:rPr>
        <w:t>5.本项目不接受联合体响应。</w:t>
      </w:r>
    </w:p>
    <w:p w14:paraId="4D4E23FB">
      <w:pPr>
        <w:autoSpaceDE w:val="0"/>
        <w:autoSpaceDN w:val="0"/>
        <w:adjustRightInd w:val="0"/>
        <w:snapToGrid w:val="0"/>
        <w:spacing w:line="360" w:lineRule="auto"/>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四、联系方式</w:t>
      </w:r>
    </w:p>
    <w:p w14:paraId="598A8E14">
      <w:pPr>
        <w:topLinePunct/>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lang w:val="en-US" w:eastAsia="zh-CN"/>
        </w:rPr>
        <w:t>王</w:t>
      </w:r>
      <w:r>
        <w:rPr>
          <w:rFonts w:hint="eastAsia" w:ascii="宋体" w:hAnsi="宋体" w:eastAsia="宋体" w:cs="宋体"/>
          <w:sz w:val="24"/>
          <w:szCs w:val="24"/>
          <w:highlight w:val="none"/>
        </w:rPr>
        <w:t>老师</w:t>
      </w:r>
    </w:p>
    <w:p w14:paraId="55CA2FF8">
      <w:pPr>
        <w:topLinePunct/>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lang w:eastAsia="zh-CN"/>
        </w:rPr>
        <w:t>18855415267</w:t>
      </w:r>
    </w:p>
    <w:p w14:paraId="27BBFF2C">
      <w:pPr>
        <w:pStyle w:val="15"/>
        <w:adjustRightInd w:val="0"/>
        <w:snapToGrid w:val="0"/>
        <w:spacing w:line="360" w:lineRule="auto"/>
        <w:ind w:firstLine="480" w:firstLineChars="200"/>
        <w:rPr>
          <w:rFonts w:hint="eastAsia" w:hAnsi="宋体" w:eastAsia="宋体" w:cs="宋体"/>
          <w:sz w:val="24"/>
          <w:szCs w:val="24"/>
          <w:highlight w:val="none"/>
        </w:rPr>
      </w:pPr>
      <w:r>
        <w:rPr>
          <w:rFonts w:hint="eastAsia" w:hAnsi="宋体" w:eastAsia="宋体" w:cs="宋体"/>
          <w:sz w:val="24"/>
          <w:szCs w:val="24"/>
          <w:highlight w:val="none"/>
        </w:rPr>
        <w:t>电子邮箱：</w:t>
      </w:r>
      <w:r>
        <w:rPr>
          <w:rFonts w:hint="eastAsia"/>
          <w:sz w:val="24"/>
          <w:szCs w:val="28"/>
          <w:highlight w:val="none"/>
          <w:lang w:val="en-US" w:eastAsia="zh-CN"/>
        </w:rPr>
        <w:t>qingqing0405hqu@163.com</w:t>
      </w:r>
    </w:p>
    <w:p w14:paraId="7CDF9033">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五、评审办法：</w:t>
      </w:r>
    </w:p>
    <w:p w14:paraId="3845CF94">
      <w:pPr>
        <w:pStyle w:val="15"/>
        <w:adjustRightInd w:val="0"/>
        <w:snapToGrid w:val="0"/>
        <w:spacing w:line="360" w:lineRule="auto"/>
        <w:ind w:firstLine="480" w:firstLineChars="200"/>
        <w:rPr>
          <w:rFonts w:hint="eastAsia" w:hAnsi="宋体" w:eastAsia="宋体" w:cs="宋体"/>
          <w:sz w:val="24"/>
          <w:szCs w:val="24"/>
        </w:rPr>
      </w:pPr>
      <w:r>
        <w:rPr>
          <w:rFonts w:hint="eastAsia" w:hAnsi="宋体" w:eastAsia="宋体" w:cs="宋体"/>
          <w:sz w:val="24"/>
          <w:szCs w:val="24"/>
        </w:rPr>
        <w:t>经评审最低价法。</w:t>
      </w:r>
    </w:p>
    <w:p w14:paraId="20C60131">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六、其他事项说明</w:t>
      </w:r>
    </w:p>
    <w:p w14:paraId="3C67B55B">
      <w:pPr>
        <w:pStyle w:val="15"/>
        <w:adjustRightInd w:val="0"/>
        <w:snapToGrid w:val="0"/>
        <w:spacing w:line="360" w:lineRule="auto"/>
        <w:ind w:firstLine="218" w:firstLineChars="91"/>
        <w:rPr>
          <w:rFonts w:hint="eastAsia" w:hAnsi="宋体" w:eastAsia="宋体" w:cs="宋体"/>
          <w:sz w:val="24"/>
          <w:szCs w:val="24"/>
        </w:rPr>
      </w:pPr>
      <w:r>
        <w:rPr>
          <w:rFonts w:hint="eastAsia" w:hAnsi="宋体" w:eastAsia="宋体" w:cs="宋体"/>
          <w:sz w:val="24"/>
          <w:szCs w:val="24"/>
        </w:rPr>
        <w:t>1、响应人在采购响应过程中有任何疑问或问题，请直接与联系人联系。</w:t>
      </w:r>
    </w:p>
    <w:p w14:paraId="73F33516">
      <w:pPr>
        <w:pStyle w:val="15"/>
        <w:adjustRightInd w:val="0"/>
        <w:snapToGrid w:val="0"/>
        <w:spacing w:line="360" w:lineRule="auto"/>
        <w:ind w:firstLine="218" w:firstLineChars="91"/>
        <w:rPr>
          <w:rFonts w:hint="eastAsia" w:hAnsi="宋体" w:eastAsia="宋体" w:cs="宋体"/>
          <w:sz w:val="24"/>
          <w:szCs w:val="24"/>
        </w:rPr>
      </w:pPr>
      <w:r>
        <w:rPr>
          <w:rFonts w:hint="eastAsia" w:hAnsi="宋体" w:eastAsia="宋体" w:cs="宋体"/>
          <w:sz w:val="24"/>
          <w:szCs w:val="24"/>
        </w:rPr>
        <w:t>2、请响应人于</w:t>
      </w:r>
      <w:r>
        <w:rPr>
          <w:rFonts w:hint="eastAsia" w:hAnsi="宋体" w:eastAsia="宋体" w:cs="宋体"/>
          <w:b/>
          <w:bCs/>
          <w:sz w:val="24"/>
          <w:szCs w:val="24"/>
        </w:rPr>
        <w:t>响应文件递交截止时间</w:t>
      </w:r>
      <w:r>
        <w:rPr>
          <w:rFonts w:hint="eastAsia" w:hAnsi="宋体" w:eastAsia="宋体" w:cs="宋体"/>
          <w:sz w:val="24"/>
          <w:szCs w:val="24"/>
        </w:rPr>
        <w:t>前，将密封完好的响应文件送达至或邮递至指定地点 ，</w:t>
      </w:r>
      <w:r>
        <w:rPr>
          <w:rFonts w:hint="eastAsia" w:hAnsi="宋体" w:eastAsia="宋体" w:cs="宋体"/>
          <w:b/>
          <w:sz w:val="24"/>
          <w:szCs w:val="24"/>
        </w:rPr>
        <w:t>逾期将不予接收</w:t>
      </w:r>
      <w:r>
        <w:rPr>
          <w:rFonts w:hint="eastAsia" w:hAnsi="宋体" w:eastAsia="宋体" w:cs="宋体"/>
          <w:sz w:val="24"/>
          <w:szCs w:val="24"/>
        </w:rPr>
        <w:t>。</w:t>
      </w:r>
    </w:p>
    <w:p w14:paraId="11C2A737">
      <w:pPr>
        <w:spacing w:line="360" w:lineRule="auto"/>
        <w:rPr>
          <w:rFonts w:hint="eastAsia" w:ascii="宋体" w:hAnsi="宋体" w:eastAsia="宋体" w:cs="宋体"/>
          <w:color w:val="000000"/>
          <w:sz w:val="24"/>
          <w:szCs w:val="24"/>
        </w:rPr>
      </w:pPr>
    </w:p>
    <w:p w14:paraId="6024BCD1">
      <w:pPr>
        <w:spacing w:line="360" w:lineRule="auto"/>
        <w:jc w:val="left"/>
        <w:rPr>
          <w:rFonts w:hint="eastAsia" w:ascii="宋体" w:hAnsi="宋体" w:eastAsia="宋体" w:cs="宋体"/>
          <w:bCs/>
          <w:kern w:val="0"/>
          <w:sz w:val="28"/>
          <w:szCs w:val="28"/>
        </w:rPr>
        <w:sectPr>
          <w:headerReference r:id="rId3" w:type="default"/>
          <w:footerReference r:id="rId4" w:type="default"/>
          <w:footnotePr>
            <w:numRestart w:val="eachPage"/>
          </w:footnotePr>
          <w:pgSz w:w="11907" w:h="16840"/>
          <w:pgMar w:top="1985" w:right="1418" w:bottom="1985" w:left="1418" w:header="1361" w:footer="850" w:gutter="0"/>
          <w:pgNumType w:start="1"/>
          <w:cols w:space="720" w:num="1"/>
          <w:docGrid w:linePitch="286" w:charSpace="0"/>
        </w:sectPr>
      </w:pPr>
    </w:p>
    <w:p w14:paraId="0A63BF99">
      <w:pPr>
        <w:pStyle w:val="2"/>
        <w:keepLines/>
        <w:ind w:left="720" w:hanging="720"/>
        <w:jc w:val="center"/>
        <w:rPr>
          <w:rFonts w:hint="eastAsia" w:ascii="宋体" w:hAnsi="宋体" w:eastAsia="宋体" w:cs="宋体"/>
          <w:color w:val="000000"/>
          <w:sz w:val="32"/>
        </w:rPr>
      </w:pPr>
      <w:bookmarkStart w:id="5" w:name="_Toc21667"/>
      <w:r>
        <w:rPr>
          <w:rFonts w:ascii="宋体" w:hAnsi="宋体" w:eastAsia="宋体" w:cs="宋体"/>
          <w:color w:val="000000"/>
          <w:sz w:val="32"/>
        </w:rPr>
        <w:t>二、</w:t>
      </w:r>
      <w:r>
        <w:rPr>
          <w:rFonts w:hint="eastAsia" w:ascii="宋体" w:hAnsi="宋体" w:eastAsia="宋体" w:cs="宋体"/>
          <w:color w:val="000000"/>
          <w:sz w:val="32"/>
        </w:rPr>
        <w:t>供应商须知</w:t>
      </w:r>
      <w:bookmarkEnd w:id="5"/>
    </w:p>
    <w:tbl>
      <w:tblPr>
        <w:tblStyle w:val="32"/>
        <w:tblW w:w="9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389"/>
        <w:gridCol w:w="6644"/>
      </w:tblGrid>
      <w:tr w14:paraId="46090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410DC3DD">
            <w:pPr>
              <w:spacing w:line="440" w:lineRule="exact"/>
              <w:jc w:val="center"/>
              <w:rPr>
                <w:rFonts w:hint="eastAsia" w:ascii="宋体" w:hAnsi="宋体" w:eastAsia="宋体" w:cs="宋体"/>
                <w:b/>
                <w:sz w:val="24"/>
              </w:rPr>
            </w:pPr>
            <w:bookmarkStart w:id="6" w:name="_Toc363199265"/>
            <w:bookmarkStart w:id="7" w:name="_Toc216158624"/>
            <w:r>
              <w:rPr>
                <w:rFonts w:hint="eastAsia" w:ascii="宋体" w:hAnsi="宋体" w:eastAsia="宋体" w:cs="宋体"/>
                <w:b/>
                <w:sz w:val="24"/>
              </w:rPr>
              <w:t>序号</w:t>
            </w:r>
          </w:p>
        </w:tc>
        <w:tc>
          <w:tcPr>
            <w:tcW w:w="2389" w:type="dxa"/>
            <w:tcBorders>
              <w:top w:val="single" w:color="auto" w:sz="4" w:space="0"/>
              <w:left w:val="single" w:color="auto" w:sz="4" w:space="0"/>
              <w:bottom w:val="single" w:color="auto" w:sz="4" w:space="0"/>
              <w:right w:val="single" w:color="auto" w:sz="4" w:space="0"/>
            </w:tcBorders>
          </w:tcPr>
          <w:p w14:paraId="786999F0">
            <w:pPr>
              <w:spacing w:line="440" w:lineRule="exact"/>
              <w:jc w:val="center"/>
              <w:rPr>
                <w:rFonts w:hint="eastAsia" w:ascii="宋体" w:hAnsi="宋体" w:eastAsia="宋体" w:cs="宋体"/>
                <w:b/>
                <w:sz w:val="24"/>
              </w:rPr>
            </w:pPr>
            <w:r>
              <w:rPr>
                <w:rFonts w:hint="eastAsia" w:ascii="宋体" w:hAnsi="宋体" w:eastAsia="宋体" w:cs="宋体"/>
                <w:b/>
                <w:sz w:val="24"/>
              </w:rPr>
              <w:t>内容</w:t>
            </w:r>
          </w:p>
        </w:tc>
        <w:tc>
          <w:tcPr>
            <w:tcW w:w="6644" w:type="dxa"/>
            <w:tcBorders>
              <w:top w:val="single" w:color="auto" w:sz="4" w:space="0"/>
              <w:left w:val="single" w:color="auto" w:sz="4" w:space="0"/>
              <w:bottom w:val="single" w:color="auto" w:sz="4" w:space="0"/>
              <w:right w:val="single" w:color="auto" w:sz="4" w:space="0"/>
            </w:tcBorders>
          </w:tcPr>
          <w:p w14:paraId="0FFA2792">
            <w:pPr>
              <w:spacing w:line="440" w:lineRule="exact"/>
              <w:jc w:val="center"/>
              <w:rPr>
                <w:rFonts w:hint="eastAsia" w:ascii="宋体" w:hAnsi="宋体" w:eastAsia="宋体" w:cs="宋体"/>
                <w:b/>
                <w:sz w:val="24"/>
              </w:rPr>
            </w:pPr>
            <w:r>
              <w:rPr>
                <w:rFonts w:hint="eastAsia" w:ascii="宋体" w:hAnsi="宋体" w:eastAsia="宋体" w:cs="宋体"/>
                <w:b/>
                <w:sz w:val="24"/>
              </w:rPr>
              <w:t>说明及要求</w:t>
            </w:r>
          </w:p>
        </w:tc>
      </w:tr>
      <w:tr w14:paraId="1E2EC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2029850">
            <w:pPr>
              <w:spacing w:line="440" w:lineRule="exact"/>
              <w:jc w:val="center"/>
              <w:rPr>
                <w:rFonts w:hint="eastAsia" w:ascii="宋体" w:hAnsi="宋体" w:eastAsia="宋体" w:cs="宋体"/>
                <w:sz w:val="24"/>
              </w:rPr>
            </w:pPr>
            <w:r>
              <w:rPr>
                <w:rFonts w:hint="eastAsia" w:ascii="宋体" w:hAnsi="宋体" w:eastAsia="宋体" w:cs="宋体"/>
                <w:sz w:val="24"/>
              </w:rPr>
              <w:t>1</w:t>
            </w:r>
          </w:p>
        </w:tc>
        <w:tc>
          <w:tcPr>
            <w:tcW w:w="2389" w:type="dxa"/>
            <w:tcBorders>
              <w:top w:val="single" w:color="auto" w:sz="4" w:space="0"/>
              <w:left w:val="single" w:color="auto" w:sz="4" w:space="0"/>
              <w:bottom w:val="single" w:color="auto" w:sz="4" w:space="0"/>
              <w:right w:val="single" w:color="auto" w:sz="4" w:space="0"/>
            </w:tcBorders>
            <w:vAlign w:val="center"/>
          </w:tcPr>
          <w:p w14:paraId="56168AEB">
            <w:pPr>
              <w:spacing w:line="440" w:lineRule="exact"/>
              <w:jc w:val="center"/>
              <w:rPr>
                <w:rFonts w:hint="eastAsia" w:ascii="宋体" w:hAnsi="宋体" w:eastAsia="宋体" w:cs="宋体"/>
                <w:sz w:val="24"/>
              </w:rPr>
            </w:pPr>
            <w:r>
              <w:rPr>
                <w:rFonts w:hint="eastAsia" w:ascii="宋体" w:hAnsi="宋体" w:eastAsia="宋体" w:cs="宋体"/>
                <w:sz w:val="24"/>
              </w:rPr>
              <w:t>采购项目名称</w:t>
            </w:r>
          </w:p>
        </w:tc>
        <w:tc>
          <w:tcPr>
            <w:tcW w:w="6644" w:type="dxa"/>
            <w:tcBorders>
              <w:top w:val="single" w:color="auto" w:sz="4" w:space="0"/>
              <w:left w:val="single" w:color="auto" w:sz="4" w:space="0"/>
              <w:bottom w:val="single" w:color="auto" w:sz="4" w:space="0"/>
              <w:right w:val="single" w:color="auto" w:sz="4" w:space="0"/>
            </w:tcBorders>
            <w:vAlign w:val="center"/>
          </w:tcPr>
          <w:p w14:paraId="3D012924">
            <w:pPr>
              <w:spacing w:line="440" w:lineRule="exact"/>
              <w:jc w:val="left"/>
              <w:rPr>
                <w:rFonts w:hint="eastAsia" w:ascii="宋体" w:hAnsi="宋体" w:eastAsia="宋体" w:cs="宋体"/>
                <w:sz w:val="24"/>
              </w:rPr>
            </w:pPr>
            <w:r>
              <w:rPr>
                <w:rFonts w:hint="eastAsia" w:ascii="宋体" w:hAnsi="宋体" w:eastAsia="宋体" w:cs="宋体"/>
                <w:kern w:val="0"/>
                <w:sz w:val="24"/>
                <w:szCs w:val="24"/>
                <w:lang w:val="en-US" w:eastAsia="zh-CN"/>
              </w:rPr>
              <w:t>合肥综合性科学中心环境研究院</w:t>
            </w:r>
            <w:r>
              <w:rPr>
                <w:rFonts w:hint="eastAsia" w:asciiTheme="minorEastAsia" w:hAnsiTheme="minorEastAsia" w:eastAsiaTheme="minorEastAsia" w:cstheme="minorEastAsia"/>
                <w:sz w:val="24"/>
                <w:szCs w:val="24"/>
                <w:lang w:val="en-US" w:eastAsia="zh-CN"/>
              </w:rPr>
              <w:t>PDMS匀胶机、等离子清洗仪、恒温CO</w:t>
            </w:r>
            <w:r>
              <w:rPr>
                <w:rFonts w:hint="eastAsia" w:asciiTheme="minorEastAsia" w:hAnsiTheme="minorEastAsia" w:eastAsiaTheme="minorEastAsia" w:cstheme="minorEastAsia"/>
                <w:sz w:val="24"/>
                <w:szCs w:val="24"/>
                <w:vertAlign w:val="subscript"/>
                <w:lang w:val="en-US" w:eastAsia="zh-CN"/>
              </w:rPr>
              <w:t>2</w:t>
            </w:r>
            <w:r>
              <w:rPr>
                <w:rFonts w:hint="eastAsia" w:asciiTheme="minorEastAsia" w:hAnsiTheme="minorEastAsia" w:eastAsiaTheme="minorEastAsia" w:cstheme="minorEastAsia"/>
                <w:sz w:val="24"/>
                <w:szCs w:val="24"/>
                <w:lang w:val="en-US" w:eastAsia="zh-CN"/>
              </w:rPr>
              <w:t>培养箱、双通道流量传感器模块采购</w:t>
            </w:r>
          </w:p>
        </w:tc>
      </w:tr>
      <w:tr w14:paraId="03FFF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306F808">
            <w:pPr>
              <w:spacing w:line="440" w:lineRule="exact"/>
              <w:jc w:val="center"/>
              <w:rPr>
                <w:rFonts w:hint="eastAsia" w:ascii="宋体" w:hAnsi="宋体" w:eastAsia="宋体" w:cs="宋体"/>
                <w:sz w:val="24"/>
              </w:rPr>
            </w:pPr>
            <w:r>
              <w:rPr>
                <w:rFonts w:hint="eastAsia" w:ascii="宋体" w:hAnsi="宋体" w:eastAsia="宋体" w:cs="宋体"/>
                <w:sz w:val="24"/>
              </w:rPr>
              <w:t>2</w:t>
            </w:r>
          </w:p>
        </w:tc>
        <w:tc>
          <w:tcPr>
            <w:tcW w:w="2389" w:type="dxa"/>
            <w:tcBorders>
              <w:top w:val="single" w:color="auto" w:sz="4" w:space="0"/>
              <w:left w:val="single" w:color="auto" w:sz="4" w:space="0"/>
              <w:bottom w:val="single" w:color="auto" w:sz="4" w:space="0"/>
              <w:right w:val="single" w:color="auto" w:sz="4" w:space="0"/>
            </w:tcBorders>
            <w:vAlign w:val="center"/>
          </w:tcPr>
          <w:p w14:paraId="767DA6A4">
            <w:pPr>
              <w:spacing w:line="440" w:lineRule="exact"/>
              <w:jc w:val="center"/>
              <w:rPr>
                <w:rFonts w:hint="eastAsia" w:ascii="宋体" w:hAnsi="宋体" w:eastAsia="宋体" w:cs="宋体"/>
                <w:sz w:val="24"/>
              </w:rPr>
            </w:pPr>
            <w:r>
              <w:rPr>
                <w:rFonts w:hint="eastAsia" w:ascii="宋体" w:hAnsi="宋体" w:eastAsia="宋体" w:cs="宋体"/>
                <w:sz w:val="24"/>
              </w:rPr>
              <w:t>采购人</w:t>
            </w:r>
          </w:p>
        </w:tc>
        <w:tc>
          <w:tcPr>
            <w:tcW w:w="6644" w:type="dxa"/>
            <w:tcBorders>
              <w:top w:val="single" w:color="auto" w:sz="4" w:space="0"/>
              <w:left w:val="single" w:color="auto" w:sz="4" w:space="0"/>
              <w:bottom w:val="single" w:color="auto" w:sz="4" w:space="0"/>
              <w:right w:val="single" w:color="auto" w:sz="4" w:space="0"/>
            </w:tcBorders>
            <w:vAlign w:val="center"/>
          </w:tcPr>
          <w:p w14:paraId="7759C672">
            <w:pPr>
              <w:adjustRightInd w:val="0"/>
              <w:snapToGrid w:val="0"/>
              <w:spacing w:line="440" w:lineRule="exact"/>
              <w:rPr>
                <w:rFonts w:hint="eastAsia" w:ascii="宋体" w:hAnsi="宋体" w:eastAsia="宋体" w:cs="宋体"/>
                <w:sz w:val="24"/>
              </w:rPr>
            </w:pPr>
            <w:r>
              <w:rPr>
                <w:rFonts w:hint="eastAsia" w:ascii="宋体" w:hAnsi="宋体" w:eastAsia="宋体" w:cs="宋体"/>
                <w:sz w:val="24"/>
              </w:rPr>
              <w:t>详见询价公告</w:t>
            </w:r>
          </w:p>
        </w:tc>
      </w:tr>
      <w:tr w14:paraId="6F43A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1110567">
            <w:pPr>
              <w:spacing w:line="440" w:lineRule="exact"/>
              <w:jc w:val="center"/>
              <w:rPr>
                <w:rFonts w:hint="eastAsia" w:ascii="宋体" w:hAnsi="宋体" w:eastAsia="宋体" w:cs="宋体"/>
                <w:sz w:val="24"/>
              </w:rPr>
            </w:pPr>
            <w:r>
              <w:rPr>
                <w:rFonts w:hint="eastAsia" w:ascii="宋体" w:hAnsi="宋体" w:eastAsia="宋体" w:cs="宋体"/>
                <w:sz w:val="24"/>
              </w:rPr>
              <w:t>3</w:t>
            </w:r>
          </w:p>
        </w:tc>
        <w:tc>
          <w:tcPr>
            <w:tcW w:w="2389" w:type="dxa"/>
            <w:tcBorders>
              <w:top w:val="single" w:color="auto" w:sz="4" w:space="0"/>
              <w:left w:val="single" w:color="auto" w:sz="4" w:space="0"/>
              <w:bottom w:val="single" w:color="auto" w:sz="4" w:space="0"/>
              <w:right w:val="single" w:color="auto" w:sz="4" w:space="0"/>
            </w:tcBorders>
            <w:vAlign w:val="center"/>
          </w:tcPr>
          <w:p w14:paraId="54BA2ADF">
            <w:pPr>
              <w:spacing w:line="440" w:lineRule="exact"/>
              <w:jc w:val="center"/>
              <w:rPr>
                <w:rFonts w:hint="eastAsia" w:ascii="宋体" w:hAnsi="宋体" w:eastAsia="宋体" w:cs="宋体"/>
                <w:sz w:val="24"/>
              </w:rPr>
            </w:pPr>
            <w:r>
              <w:rPr>
                <w:rFonts w:hint="eastAsia" w:ascii="宋体" w:hAnsi="宋体" w:eastAsia="宋体" w:cs="宋体"/>
                <w:sz w:val="24"/>
              </w:rPr>
              <w:t>采购内容</w:t>
            </w:r>
          </w:p>
        </w:tc>
        <w:tc>
          <w:tcPr>
            <w:tcW w:w="6644" w:type="dxa"/>
            <w:tcBorders>
              <w:top w:val="single" w:color="auto" w:sz="4" w:space="0"/>
              <w:left w:val="single" w:color="auto" w:sz="4" w:space="0"/>
              <w:bottom w:val="single" w:color="auto" w:sz="4" w:space="0"/>
              <w:right w:val="single" w:color="auto" w:sz="4" w:space="0"/>
            </w:tcBorders>
            <w:vAlign w:val="center"/>
          </w:tcPr>
          <w:p w14:paraId="6F18DDB6">
            <w:pPr>
              <w:spacing w:line="440" w:lineRule="exact"/>
              <w:jc w:val="left"/>
              <w:rPr>
                <w:rFonts w:hint="eastAsia" w:ascii="宋体" w:hAnsi="宋体" w:eastAsia="宋体" w:cs="宋体"/>
                <w:sz w:val="24"/>
                <w:u w:val="single"/>
              </w:rPr>
            </w:pPr>
            <w:r>
              <w:rPr>
                <w:rFonts w:hint="eastAsia" w:ascii="宋体" w:hAnsi="宋体" w:eastAsia="宋体" w:cs="宋体"/>
                <w:sz w:val="24"/>
              </w:rPr>
              <w:t>详见询价公告</w:t>
            </w:r>
          </w:p>
        </w:tc>
      </w:tr>
      <w:tr w14:paraId="7DEDF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2E7A0A5">
            <w:pPr>
              <w:spacing w:line="440" w:lineRule="exact"/>
              <w:jc w:val="center"/>
              <w:rPr>
                <w:rFonts w:hint="eastAsia" w:ascii="宋体" w:hAnsi="宋体" w:eastAsia="宋体" w:cs="宋体"/>
                <w:sz w:val="24"/>
              </w:rPr>
            </w:pPr>
            <w:r>
              <w:rPr>
                <w:rFonts w:hint="eastAsia" w:ascii="宋体" w:hAnsi="宋体" w:eastAsia="宋体" w:cs="宋体"/>
                <w:sz w:val="24"/>
              </w:rPr>
              <w:t>4</w:t>
            </w:r>
          </w:p>
        </w:tc>
        <w:tc>
          <w:tcPr>
            <w:tcW w:w="2389" w:type="dxa"/>
            <w:tcBorders>
              <w:top w:val="single" w:color="auto" w:sz="4" w:space="0"/>
              <w:left w:val="single" w:color="auto" w:sz="4" w:space="0"/>
              <w:bottom w:val="single" w:color="auto" w:sz="4" w:space="0"/>
              <w:right w:val="single" w:color="auto" w:sz="4" w:space="0"/>
            </w:tcBorders>
            <w:vAlign w:val="center"/>
          </w:tcPr>
          <w:p w14:paraId="72486517">
            <w:pPr>
              <w:spacing w:line="440" w:lineRule="exact"/>
              <w:jc w:val="center"/>
              <w:rPr>
                <w:rFonts w:hint="eastAsia" w:ascii="宋体" w:hAnsi="宋体" w:eastAsia="宋体" w:cs="宋体"/>
                <w:sz w:val="24"/>
              </w:rPr>
            </w:pPr>
            <w:r>
              <w:rPr>
                <w:rFonts w:hint="eastAsia" w:ascii="宋体" w:hAnsi="宋体" w:eastAsia="宋体" w:cs="宋体"/>
                <w:sz w:val="24"/>
              </w:rPr>
              <w:t>最高限价</w:t>
            </w:r>
          </w:p>
        </w:tc>
        <w:tc>
          <w:tcPr>
            <w:tcW w:w="6644" w:type="dxa"/>
            <w:tcBorders>
              <w:top w:val="single" w:color="auto" w:sz="4" w:space="0"/>
              <w:left w:val="single" w:color="auto" w:sz="4" w:space="0"/>
              <w:bottom w:val="single" w:color="auto" w:sz="4" w:space="0"/>
              <w:right w:val="single" w:color="auto" w:sz="4" w:space="0"/>
            </w:tcBorders>
            <w:vAlign w:val="center"/>
          </w:tcPr>
          <w:p w14:paraId="2F06EC21">
            <w:pPr>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18</w:t>
            </w:r>
            <w:r>
              <w:rPr>
                <w:rFonts w:hint="eastAsia" w:ascii="宋体" w:hAnsi="宋体" w:eastAsia="宋体" w:cs="宋体"/>
                <w:sz w:val="24"/>
                <w:highlight w:val="none"/>
              </w:rPr>
              <w:t>万元</w:t>
            </w:r>
          </w:p>
        </w:tc>
      </w:tr>
      <w:tr w14:paraId="1E5F2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39DCD0C">
            <w:pPr>
              <w:spacing w:line="440" w:lineRule="exact"/>
              <w:jc w:val="center"/>
              <w:rPr>
                <w:rFonts w:hint="eastAsia" w:ascii="宋体" w:hAnsi="宋体" w:eastAsia="宋体" w:cs="宋体"/>
                <w:sz w:val="24"/>
              </w:rPr>
            </w:pPr>
            <w:r>
              <w:rPr>
                <w:rFonts w:hint="eastAsia" w:ascii="宋体" w:hAnsi="宋体" w:eastAsia="宋体" w:cs="宋体"/>
                <w:sz w:val="24"/>
              </w:rPr>
              <w:t>5</w:t>
            </w:r>
          </w:p>
        </w:tc>
        <w:tc>
          <w:tcPr>
            <w:tcW w:w="2389" w:type="dxa"/>
            <w:tcBorders>
              <w:top w:val="single" w:color="auto" w:sz="4" w:space="0"/>
              <w:left w:val="single" w:color="auto" w:sz="4" w:space="0"/>
              <w:bottom w:val="single" w:color="auto" w:sz="4" w:space="0"/>
              <w:right w:val="single" w:color="auto" w:sz="4" w:space="0"/>
            </w:tcBorders>
            <w:vAlign w:val="center"/>
          </w:tcPr>
          <w:p w14:paraId="2835AA37">
            <w:pPr>
              <w:spacing w:line="440" w:lineRule="exact"/>
              <w:jc w:val="center"/>
              <w:rPr>
                <w:rFonts w:hint="eastAsia" w:ascii="宋体" w:hAnsi="宋体" w:eastAsia="宋体" w:cs="宋体"/>
                <w:sz w:val="24"/>
              </w:rPr>
            </w:pPr>
            <w:r>
              <w:rPr>
                <w:rFonts w:hint="eastAsia" w:ascii="宋体" w:hAnsi="宋体" w:eastAsia="宋体" w:cs="宋体"/>
                <w:sz w:val="24"/>
              </w:rPr>
              <w:t>交货期</w:t>
            </w:r>
          </w:p>
        </w:tc>
        <w:tc>
          <w:tcPr>
            <w:tcW w:w="6644" w:type="dxa"/>
            <w:tcBorders>
              <w:top w:val="single" w:color="auto" w:sz="4" w:space="0"/>
              <w:left w:val="single" w:color="auto" w:sz="4" w:space="0"/>
              <w:bottom w:val="single" w:color="auto" w:sz="4" w:space="0"/>
              <w:right w:val="single" w:color="auto" w:sz="4" w:space="0"/>
            </w:tcBorders>
            <w:vAlign w:val="center"/>
          </w:tcPr>
          <w:p w14:paraId="7C74F1F3">
            <w:pPr>
              <w:spacing w:line="440" w:lineRule="exact"/>
              <w:rPr>
                <w:rFonts w:hint="eastAsia" w:ascii="宋体" w:hAnsi="宋体" w:eastAsia="宋体" w:cs="宋体"/>
                <w:sz w:val="24"/>
                <w:highlight w:val="none"/>
              </w:rPr>
            </w:pPr>
            <w:r>
              <w:rPr>
                <w:rFonts w:hint="eastAsia" w:ascii="宋体" w:hAnsi="宋体" w:eastAsia="宋体" w:cs="宋体"/>
                <w:sz w:val="24"/>
                <w:highlight w:val="none"/>
              </w:rPr>
              <w:t>合同签订后，接采购人通知</w:t>
            </w:r>
            <w:r>
              <w:rPr>
                <w:rFonts w:hint="eastAsia" w:ascii="宋体" w:hAnsi="宋体" w:eastAsia="宋体" w:cs="宋体"/>
                <w:sz w:val="24"/>
                <w:highlight w:val="none"/>
                <w:lang w:val="en-US" w:eastAsia="zh-CN"/>
              </w:rPr>
              <w:t>30</w:t>
            </w:r>
            <w:r>
              <w:rPr>
                <w:rFonts w:hint="eastAsia" w:ascii="宋体" w:hAnsi="宋体" w:eastAsia="宋体" w:cs="宋体"/>
                <w:sz w:val="24"/>
                <w:highlight w:val="none"/>
              </w:rPr>
              <w:t>日历天内完成交货、安装、调试、验收合格并交付使用。</w:t>
            </w:r>
          </w:p>
        </w:tc>
      </w:tr>
      <w:tr w14:paraId="01C5B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224EBA1">
            <w:pPr>
              <w:spacing w:line="440" w:lineRule="exact"/>
              <w:jc w:val="center"/>
              <w:rPr>
                <w:rFonts w:hint="eastAsia" w:ascii="宋体" w:hAnsi="宋体" w:eastAsia="宋体" w:cs="宋体"/>
                <w:sz w:val="24"/>
              </w:rPr>
            </w:pPr>
            <w:r>
              <w:rPr>
                <w:rFonts w:hint="eastAsia" w:ascii="宋体" w:hAnsi="宋体" w:eastAsia="宋体" w:cs="宋体"/>
                <w:sz w:val="24"/>
              </w:rPr>
              <w:t>6</w:t>
            </w:r>
          </w:p>
        </w:tc>
        <w:tc>
          <w:tcPr>
            <w:tcW w:w="2389" w:type="dxa"/>
            <w:tcBorders>
              <w:top w:val="single" w:color="auto" w:sz="4" w:space="0"/>
              <w:left w:val="single" w:color="auto" w:sz="4" w:space="0"/>
              <w:bottom w:val="single" w:color="auto" w:sz="4" w:space="0"/>
              <w:right w:val="single" w:color="auto" w:sz="4" w:space="0"/>
            </w:tcBorders>
            <w:vAlign w:val="center"/>
          </w:tcPr>
          <w:p w14:paraId="2D80EEEA">
            <w:pPr>
              <w:spacing w:line="440" w:lineRule="exact"/>
              <w:jc w:val="center"/>
              <w:rPr>
                <w:rFonts w:hint="eastAsia" w:ascii="宋体" w:hAnsi="宋体" w:eastAsia="宋体" w:cs="宋体"/>
                <w:sz w:val="24"/>
              </w:rPr>
            </w:pPr>
            <w:r>
              <w:rPr>
                <w:rFonts w:hint="eastAsia" w:ascii="宋体" w:hAnsi="宋体" w:eastAsia="宋体" w:cs="宋体"/>
                <w:sz w:val="24"/>
              </w:rPr>
              <w:t>交货地点</w:t>
            </w:r>
          </w:p>
        </w:tc>
        <w:tc>
          <w:tcPr>
            <w:tcW w:w="6644" w:type="dxa"/>
            <w:tcBorders>
              <w:top w:val="single" w:color="auto" w:sz="4" w:space="0"/>
              <w:left w:val="single" w:color="auto" w:sz="4" w:space="0"/>
              <w:bottom w:val="single" w:color="auto" w:sz="4" w:space="0"/>
              <w:right w:val="single" w:color="auto" w:sz="4" w:space="0"/>
            </w:tcBorders>
            <w:vAlign w:val="center"/>
          </w:tcPr>
          <w:p w14:paraId="134B4819">
            <w:pPr>
              <w:spacing w:line="440" w:lineRule="exact"/>
              <w:rPr>
                <w:rFonts w:hint="default" w:ascii="宋体" w:hAnsi="宋体" w:eastAsia="宋体" w:cs="宋体"/>
                <w:sz w:val="24"/>
                <w:lang w:val="en-US"/>
              </w:rPr>
            </w:pPr>
            <w:r>
              <w:rPr>
                <w:rFonts w:hint="eastAsia" w:ascii="宋体" w:hAnsi="宋体" w:eastAsia="宋体" w:cs="宋体"/>
                <w:sz w:val="24"/>
                <w:szCs w:val="24"/>
              </w:rPr>
              <w:t>合肥市蜀山区湖光路电商园四期E楼</w:t>
            </w:r>
            <w:r>
              <w:rPr>
                <w:rFonts w:hint="eastAsia" w:ascii="宋体" w:hAnsi="宋体" w:eastAsia="宋体" w:cs="宋体"/>
                <w:sz w:val="24"/>
                <w:szCs w:val="24"/>
                <w:lang w:val="en-US" w:eastAsia="zh-CN"/>
              </w:rPr>
              <w:t>502</w:t>
            </w:r>
          </w:p>
        </w:tc>
      </w:tr>
      <w:tr w14:paraId="3EFB7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F20F3EA">
            <w:pPr>
              <w:spacing w:line="440" w:lineRule="exact"/>
              <w:jc w:val="center"/>
              <w:rPr>
                <w:rFonts w:hint="eastAsia" w:ascii="宋体" w:hAnsi="宋体" w:eastAsia="宋体" w:cs="宋体"/>
                <w:sz w:val="24"/>
              </w:rPr>
            </w:pPr>
            <w:r>
              <w:rPr>
                <w:rFonts w:hint="eastAsia" w:ascii="宋体" w:hAnsi="宋体" w:eastAsia="宋体" w:cs="宋体"/>
                <w:sz w:val="24"/>
              </w:rPr>
              <w:t>7</w:t>
            </w:r>
          </w:p>
        </w:tc>
        <w:tc>
          <w:tcPr>
            <w:tcW w:w="2389" w:type="dxa"/>
            <w:tcBorders>
              <w:top w:val="single" w:color="auto" w:sz="4" w:space="0"/>
              <w:left w:val="single" w:color="auto" w:sz="4" w:space="0"/>
              <w:bottom w:val="single" w:color="auto" w:sz="4" w:space="0"/>
              <w:right w:val="single" w:color="auto" w:sz="4" w:space="0"/>
            </w:tcBorders>
            <w:vAlign w:val="center"/>
          </w:tcPr>
          <w:p w14:paraId="5B445443">
            <w:pPr>
              <w:spacing w:line="440" w:lineRule="exact"/>
              <w:jc w:val="center"/>
              <w:rPr>
                <w:rFonts w:hint="eastAsia" w:ascii="宋体" w:hAnsi="宋体" w:eastAsia="宋体" w:cs="宋体"/>
                <w:sz w:val="24"/>
              </w:rPr>
            </w:pPr>
            <w:r>
              <w:rPr>
                <w:rFonts w:hint="eastAsia" w:ascii="宋体" w:hAnsi="宋体" w:eastAsia="宋体" w:cs="宋体"/>
                <w:sz w:val="24"/>
              </w:rPr>
              <w:t>质量要求</w:t>
            </w:r>
          </w:p>
        </w:tc>
        <w:tc>
          <w:tcPr>
            <w:tcW w:w="6644" w:type="dxa"/>
            <w:tcBorders>
              <w:top w:val="single" w:color="auto" w:sz="4" w:space="0"/>
              <w:left w:val="single" w:color="auto" w:sz="4" w:space="0"/>
              <w:bottom w:val="single" w:color="auto" w:sz="4" w:space="0"/>
              <w:right w:val="single" w:color="auto" w:sz="4" w:space="0"/>
            </w:tcBorders>
            <w:vAlign w:val="center"/>
          </w:tcPr>
          <w:p w14:paraId="1F316FBE">
            <w:pPr>
              <w:spacing w:line="440" w:lineRule="exact"/>
              <w:rPr>
                <w:rFonts w:hint="eastAsia" w:ascii="宋体" w:hAnsi="宋体" w:eastAsia="宋体" w:cs="宋体"/>
                <w:sz w:val="24"/>
              </w:rPr>
            </w:pPr>
            <w:r>
              <w:rPr>
                <w:rFonts w:hint="eastAsia" w:ascii="宋体" w:hAnsi="宋体" w:eastAsia="宋体" w:cs="宋体"/>
                <w:sz w:val="24"/>
              </w:rPr>
              <w:t>合格，</w:t>
            </w:r>
            <w:r>
              <w:rPr>
                <w:rFonts w:ascii="宋体" w:hAnsi="宋体" w:eastAsia="宋体" w:cs="宋体"/>
                <w:sz w:val="24"/>
              </w:rPr>
              <w:t>保证原装正品</w:t>
            </w:r>
            <w:r>
              <w:rPr>
                <w:rFonts w:hint="eastAsia" w:ascii="宋体" w:hAnsi="宋体" w:eastAsia="宋体" w:cs="宋体"/>
                <w:sz w:val="24"/>
              </w:rPr>
              <w:t>，</w:t>
            </w:r>
            <w:r>
              <w:rPr>
                <w:rFonts w:ascii="宋体" w:hAnsi="宋体" w:eastAsia="宋体" w:cs="宋体"/>
                <w:sz w:val="24"/>
              </w:rPr>
              <w:t>满足参数要求</w:t>
            </w:r>
            <w:r>
              <w:rPr>
                <w:rFonts w:hint="eastAsia" w:ascii="宋体" w:hAnsi="宋体" w:eastAsia="宋体" w:cs="宋体"/>
                <w:sz w:val="24"/>
              </w:rPr>
              <w:t>。</w:t>
            </w:r>
          </w:p>
        </w:tc>
      </w:tr>
      <w:tr w14:paraId="764B7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B65CB47">
            <w:pPr>
              <w:spacing w:line="440" w:lineRule="exact"/>
              <w:jc w:val="center"/>
              <w:rPr>
                <w:rFonts w:hint="eastAsia" w:ascii="宋体" w:hAnsi="宋体" w:eastAsia="宋体" w:cs="宋体"/>
                <w:sz w:val="24"/>
              </w:rPr>
            </w:pPr>
            <w:r>
              <w:rPr>
                <w:rFonts w:hint="eastAsia" w:ascii="宋体" w:hAnsi="宋体" w:eastAsia="宋体" w:cs="宋体"/>
                <w:sz w:val="24"/>
              </w:rPr>
              <w:t>8</w:t>
            </w:r>
          </w:p>
        </w:tc>
        <w:tc>
          <w:tcPr>
            <w:tcW w:w="2389" w:type="dxa"/>
            <w:tcBorders>
              <w:top w:val="single" w:color="auto" w:sz="4" w:space="0"/>
              <w:left w:val="single" w:color="auto" w:sz="4" w:space="0"/>
              <w:bottom w:val="single" w:color="auto" w:sz="4" w:space="0"/>
              <w:right w:val="single" w:color="auto" w:sz="4" w:space="0"/>
            </w:tcBorders>
            <w:vAlign w:val="center"/>
          </w:tcPr>
          <w:p w14:paraId="4569E184">
            <w:pPr>
              <w:spacing w:line="440" w:lineRule="exact"/>
              <w:jc w:val="center"/>
              <w:rPr>
                <w:rFonts w:hint="eastAsia" w:ascii="宋体" w:hAnsi="宋体" w:eastAsia="宋体" w:cs="宋体"/>
                <w:sz w:val="24"/>
              </w:rPr>
            </w:pPr>
            <w:r>
              <w:rPr>
                <w:rFonts w:hint="eastAsia" w:ascii="宋体" w:hAnsi="宋体" w:eastAsia="宋体" w:cs="宋体"/>
                <w:sz w:val="24"/>
              </w:rPr>
              <w:t>付款方式</w:t>
            </w:r>
          </w:p>
        </w:tc>
        <w:tc>
          <w:tcPr>
            <w:tcW w:w="6644" w:type="dxa"/>
            <w:tcBorders>
              <w:top w:val="single" w:color="auto" w:sz="4" w:space="0"/>
              <w:left w:val="single" w:color="auto" w:sz="4" w:space="0"/>
              <w:bottom w:val="single" w:color="auto" w:sz="4" w:space="0"/>
              <w:right w:val="single" w:color="auto" w:sz="4" w:space="0"/>
            </w:tcBorders>
            <w:vAlign w:val="center"/>
          </w:tcPr>
          <w:p w14:paraId="75A2A34D">
            <w:pPr>
              <w:spacing w:line="440" w:lineRule="exact"/>
              <w:rPr>
                <w:rFonts w:hint="eastAsia" w:ascii="宋体" w:hAnsi="宋体" w:eastAsia="宋体" w:cs="宋体"/>
                <w:sz w:val="24"/>
              </w:rPr>
            </w:pPr>
            <w:r>
              <w:rPr>
                <w:rFonts w:hint="eastAsia" w:ascii="宋体" w:hAnsi="宋体" w:eastAsia="宋体" w:cs="宋体"/>
                <w:sz w:val="24"/>
              </w:rPr>
              <w:t>货到并验收合格后付至合同价款的97%,余款3%待质保期结束后一次性付清。</w:t>
            </w:r>
          </w:p>
        </w:tc>
      </w:tr>
      <w:tr w14:paraId="5879C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0D3DD4C">
            <w:pPr>
              <w:spacing w:line="440" w:lineRule="exact"/>
              <w:jc w:val="center"/>
              <w:rPr>
                <w:rFonts w:hint="eastAsia" w:ascii="宋体" w:hAnsi="宋体" w:eastAsia="宋体" w:cs="宋体"/>
                <w:sz w:val="24"/>
              </w:rPr>
            </w:pPr>
            <w:r>
              <w:rPr>
                <w:rFonts w:hint="eastAsia" w:ascii="宋体" w:hAnsi="宋体" w:eastAsia="宋体" w:cs="宋体"/>
                <w:sz w:val="24"/>
              </w:rPr>
              <w:t>9</w:t>
            </w:r>
          </w:p>
        </w:tc>
        <w:tc>
          <w:tcPr>
            <w:tcW w:w="2389" w:type="dxa"/>
            <w:tcBorders>
              <w:top w:val="single" w:color="auto" w:sz="4" w:space="0"/>
              <w:left w:val="single" w:color="auto" w:sz="4" w:space="0"/>
              <w:bottom w:val="single" w:color="auto" w:sz="4" w:space="0"/>
              <w:right w:val="single" w:color="auto" w:sz="4" w:space="0"/>
            </w:tcBorders>
            <w:vAlign w:val="center"/>
          </w:tcPr>
          <w:p w14:paraId="43B80EE8">
            <w:pPr>
              <w:spacing w:line="440" w:lineRule="exact"/>
              <w:jc w:val="center"/>
              <w:rPr>
                <w:rFonts w:hint="eastAsia" w:ascii="宋体" w:hAnsi="宋体" w:eastAsia="宋体" w:cs="宋体"/>
                <w:sz w:val="24"/>
              </w:rPr>
            </w:pPr>
            <w:r>
              <w:rPr>
                <w:rFonts w:hint="eastAsia" w:ascii="宋体" w:hAnsi="宋体" w:eastAsia="宋体" w:cs="宋体"/>
                <w:sz w:val="24"/>
              </w:rPr>
              <w:t>近年类似项目要求</w:t>
            </w:r>
          </w:p>
        </w:tc>
        <w:tc>
          <w:tcPr>
            <w:tcW w:w="6644" w:type="dxa"/>
            <w:tcBorders>
              <w:top w:val="single" w:color="auto" w:sz="4" w:space="0"/>
              <w:left w:val="single" w:color="auto" w:sz="4" w:space="0"/>
              <w:bottom w:val="single" w:color="auto" w:sz="4" w:space="0"/>
              <w:right w:val="single" w:color="auto" w:sz="4" w:space="0"/>
            </w:tcBorders>
            <w:vAlign w:val="center"/>
          </w:tcPr>
          <w:p w14:paraId="102BC916">
            <w:pPr>
              <w:spacing w:line="440" w:lineRule="exact"/>
              <w:jc w:val="left"/>
              <w:rPr>
                <w:rFonts w:hint="eastAsia" w:ascii="宋体" w:hAnsi="宋体" w:eastAsia="宋体" w:cs="宋体"/>
                <w:sz w:val="24"/>
              </w:rPr>
            </w:pPr>
            <w:r>
              <w:rPr>
                <w:rFonts w:hint="eastAsia" w:ascii="宋体" w:hAnsi="宋体" w:eastAsia="宋体" w:cs="宋体"/>
                <w:sz w:val="24"/>
              </w:rPr>
              <w:t>无</w:t>
            </w:r>
          </w:p>
        </w:tc>
      </w:tr>
      <w:tr w14:paraId="0D53D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D095EFB">
            <w:pPr>
              <w:spacing w:line="440" w:lineRule="exact"/>
              <w:jc w:val="center"/>
              <w:rPr>
                <w:rFonts w:hint="eastAsia" w:ascii="宋体" w:hAnsi="宋体" w:eastAsia="宋体" w:cs="宋体"/>
                <w:sz w:val="24"/>
              </w:rPr>
            </w:pPr>
            <w:r>
              <w:rPr>
                <w:rFonts w:hint="eastAsia" w:ascii="宋体" w:hAnsi="宋体" w:eastAsia="宋体" w:cs="宋体"/>
                <w:sz w:val="24"/>
              </w:rPr>
              <w:t>10</w:t>
            </w:r>
          </w:p>
        </w:tc>
        <w:tc>
          <w:tcPr>
            <w:tcW w:w="2389" w:type="dxa"/>
            <w:tcBorders>
              <w:top w:val="single" w:color="auto" w:sz="4" w:space="0"/>
              <w:left w:val="single" w:color="auto" w:sz="4" w:space="0"/>
              <w:bottom w:val="single" w:color="auto" w:sz="4" w:space="0"/>
              <w:right w:val="single" w:color="auto" w:sz="4" w:space="0"/>
            </w:tcBorders>
            <w:vAlign w:val="center"/>
          </w:tcPr>
          <w:p w14:paraId="7BCC6F49">
            <w:pPr>
              <w:spacing w:line="440" w:lineRule="exact"/>
              <w:jc w:val="center"/>
              <w:rPr>
                <w:rFonts w:hint="eastAsia" w:ascii="宋体" w:hAnsi="宋体" w:eastAsia="宋体" w:cs="宋体"/>
                <w:sz w:val="24"/>
              </w:rPr>
            </w:pPr>
            <w:r>
              <w:rPr>
                <w:rFonts w:hint="eastAsia" w:ascii="宋体" w:hAnsi="宋体" w:eastAsia="宋体" w:cs="宋体"/>
                <w:sz w:val="24"/>
              </w:rPr>
              <w:t>近年财务状况要求</w:t>
            </w:r>
          </w:p>
        </w:tc>
        <w:tc>
          <w:tcPr>
            <w:tcW w:w="6644" w:type="dxa"/>
            <w:tcBorders>
              <w:top w:val="single" w:color="auto" w:sz="4" w:space="0"/>
              <w:left w:val="single" w:color="auto" w:sz="4" w:space="0"/>
              <w:bottom w:val="single" w:color="auto" w:sz="4" w:space="0"/>
              <w:right w:val="single" w:color="auto" w:sz="4" w:space="0"/>
            </w:tcBorders>
            <w:vAlign w:val="center"/>
          </w:tcPr>
          <w:p w14:paraId="1324FF12">
            <w:pPr>
              <w:spacing w:line="440" w:lineRule="exact"/>
              <w:rPr>
                <w:rFonts w:hint="eastAsia" w:ascii="宋体" w:hAnsi="宋体" w:eastAsia="宋体" w:cs="宋体"/>
                <w:sz w:val="24"/>
              </w:rPr>
            </w:pPr>
            <w:r>
              <w:rPr>
                <w:rFonts w:hint="eastAsia" w:ascii="宋体" w:hAnsi="宋体" w:eastAsia="宋体" w:cs="宋体"/>
                <w:sz w:val="24"/>
              </w:rPr>
              <w:t>无</w:t>
            </w:r>
          </w:p>
        </w:tc>
      </w:tr>
      <w:tr w14:paraId="4A1B1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8EB6FF3">
            <w:pPr>
              <w:spacing w:line="440" w:lineRule="exact"/>
              <w:jc w:val="center"/>
              <w:rPr>
                <w:rFonts w:hint="eastAsia" w:ascii="宋体" w:hAnsi="宋体" w:eastAsia="宋体" w:cs="宋体"/>
                <w:sz w:val="24"/>
              </w:rPr>
            </w:pPr>
            <w:r>
              <w:rPr>
                <w:rFonts w:hint="eastAsia" w:ascii="宋体" w:hAnsi="宋体" w:eastAsia="宋体" w:cs="宋体"/>
                <w:sz w:val="24"/>
              </w:rPr>
              <w:t>11</w:t>
            </w:r>
          </w:p>
        </w:tc>
        <w:tc>
          <w:tcPr>
            <w:tcW w:w="2389" w:type="dxa"/>
            <w:tcBorders>
              <w:top w:val="single" w:color="auto" w:sz="4" w:space="0"/>
              <w:left w:val="single" w:color="auto" w:sz="4" w:space="0"/>
              <w:bottom w:val="single" w:color="auto" w:sz="4" w:space="0"/>
              <w:right w:val="single" w:color="auto" w:sz="4" w:space="0"/>
            </w:tcBorders>
            <w:vAlign w:val="center"/>
          </w:tcPr>
          <w:p w14:paraId="686DDD45">
            <w:pPr>
              <w:spacing w:line="440" w:lineRule="exact"/>
              <w:jc w:val="center"/>
              <w:rPr>
                <w:rFonts w:hint="eastAsia" w:ascii="宋体" w:hAnsi="宋体" w:eastAsia="宋体" w:cs="宋体"/>
                <w:sz w:val="24"/>
              </w:rPr>
            </w:pPr>
            <w:r>
              <w:rPr>
                <w:rFonts w:hint="eastAsia" w:ascii="宋体" w:hAnsi="宋体" w:eastAsia="宋体" w:cs="宋体"/>
                <w:sz w:val="24"/>
              </w:rPr>
              <w:t>是否允许分包</w:t>
            </w:r>
          </w:p>
        </w:tc>
        <w:tc>
          <w:tcPr>
            <w:tcW w:w="6644" w:type="dxa"/>
            <w:tcBorders>
              <w:top w:val="single" w:color="auto" w:sz="4" w:space="0"/>
              <w:left w:val="single" w:color="auto" w:sz="4" w:space="0"/>
              <w:bottom w:val="single" w:color="auto" w:sz="4" w:space="0"/>
              <w:right w:val="single" w:color="auto" w:sz="4" w:space="0"/>
            </w:tcBorders>
            <w:vAlign w:val="center"/>
          </w:tcPr>
          <w:p w14:paraId="3AA35BC5">
            <w:pPr>
              <w:spacing w:line="440" w:lineRule="exact"/>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不允许</w:t>
            </w:r>
          </w:p>
        </w:tc>
      </w:tr>
      <w:tr w14:paraId="377BB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3E37333">
            <w:pPr>
              <w:spacing w:line="440" w:lineRule="exact"/>
              <w:jc w:val="center"/>
              <w:rPr>
                <w:rFonts w:hint="eastAsia" w:ascii="宋体" w:hAnsi="宋体" w:eastAsia="宋体" w:cs="宋体"/>
                <w:sz w:val="24"/>
              </w:rPr>
            </w:pPr>
            <w:r>
              <w:rPr>
                <w:rFonts w:hint="eastAsia" w:ascii="宋体" w:hAnsi="宋体" w:eastAsia="宋体" w:cs="宋体"/>
                <w:sz w:val="24"/>
              </w:rPr>
              <w:t>12</w:t>
            </w:r>
          </w:p>
        </w:tc>
        <w:tc>
          <w:tcPr>
            <w:tcW w:w="2389" w:type="dxa"/>
            <w:tcBorders>
              <w:top w:val="single" w:color="auto" w:sz="4" w:space="0"/>
              <w:left w:val="single" w:color="auto" w:sz="4" w:space="0"/>
              <w:bottom w:val="single" w:color="auto" w:sz="4" w:space="0"/>
              <w:right w:val="single" w:color="auto" w:sz="4" w:space="0"/>
            </w:tcBorders>
            <w:vAlign w:val="center"/>
          </w:tcPr>
          <w:p w14:paraId="6CD9175E">
            <w:pPr>
              <w:spacing w:line="440" w:lineRule="exact"/>
              <w:jc w:val="center"/>
              <w:rPr>
                <w:rFonts w:hint="eastAsia" w:ascii="宋体" w:hAnsi="宋体" w:eastAsia="宋体" w:cs="宋体"/>
                <w:sz w:val="24"/>
              </w:rPr>
            </w:pPr>
            <w:r>
              <w:rPr>
                <w:rFonts w:hint="eastAsia" w:ascii="宋体" w:hAnsi="宋体" w:eastAsia="宋体" w:cs="宋体"/>
                <w:sz w:val="24"/>
              </w:rPr>
              <w:t>是否组织踏勘现场</w:t>
            </w:r>
          </w:p>
        </w:tc>
        <w:tc>
          <w:tcPr>
            <w:tcW w:w="6644" w:type="dxa"/>
            <w:tcBorders>
              <w:top w:val="single" w:color="auto" w:sz="4" w:space="0"/>
              <w:left w:val="single" w:color="auto" w:sz="4" w:space="0"/>
              <w:bottom w:val="single" w:color="auto" w:sz="4" w:space="0"/>
              <w:right w:val="single" w:color="auto" w:sz="4" w:space="0"/>
            </w:tcBorders>
            <w:vAlign w:val="center"/>
          </w:tcPr>
          <w:p w14:paraId="15A186F6">
            <w:pPr>
              <w:topLinePunct/>
              <w:spacing w:line="440" w:lineRule="exact"/>
              <w:ind w:left="187" w:hanging="187" w:hangingChars="78"/>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不组织</w:t>
            </w:r>
          </w:p>
        </w:tc>
      </w:tr>
      <w:tr w14:paraId="6EB65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BF5F1EE">
            <w:pPr>
              <w:spacing w:line="440" w:lineRule="exact"/>
              <w:jc w:val="center"/>
              <w:rPr>
                <w:rFonts w:hint="eastAsia" w:ascii="宋体" w:hAnsi="宋体" w:eastAsia="宋体" w:cs="宋体"/>
                <w:sz w:val="24"/>
              </w:rPr>
            </w:pPr>
            <w:r>
              <w:rPr>
                <w:rFonts w:hint="eastAsia" w:ascii="宋体" w:hAnsi="宋体" w:eastAsia="宋体" w:cs="宋体"/>
                <w:sz w:val="24"/>
              </w:rPr>
              <w:t>13</w:t>
            </w:r>
          </w:p>
        </w:tc>
        <w:tc>
          <w:tcPr>
            <w:tcW w:w="2389" w:type="dxa"/>
            <w:tcBorders>
              <w:top w:val="single" w:color="auto" w:sz="4" w:space="0"/>
              <w:left w:val="single" w:color="auto" w:sz="4" w:space="0"/>
              <w:bottom w:val="single" w:color="auto" w:sz="4" w:space="0"/>
              <w:right w:val="single" w:color="auto" w:sz="4" w:space="0"/>
            </w:tcBorders>
            <w:vAlign w:val="center"/>
          </w:tcPr>
          <w:p w14:paraId="377542A9">
            <w:pPr>
              <w:spacing w:line="440" w:lineRule="exact"/>
              <w:jc w:val="center"/>
              <w:rPr>
                <w:rFonts w:hint="eastAsia" w:ascii="宋体" w:hAnsi="宋体" w:eastAsia="宋体" w:cs="宋体"/>
                <w:sz w:val="24"/>
              </w:rPr>
            </w:pPr>
            <w:r>
              <w:rPr>
                <w:rFonts w:hint="eastAsia" w:ascii="宋体" w:hAnsi="宋体" w:eastAsia="宋体" w:cs="宋体"/>
                <w:sz w:val="24"/>
              </w:rPr>
              <w:t>是否允许递交备选响应方案</w:t>
            </w:r>
          </w:p>
        </w:tc>
        <w:tc>
          <w:tcPr>
            <w:tcW w:w="6644" w:type="dxa"/>
            <w:tcBorders>
              <w:top w:val="single" w:color="auto" w:sz="4" w:space="0"/>
              <w:left w:val="single" w:color="auto" w:sz="4" w:space="0"/>
              <w:bottom w:val="single" w:color="auto" w:sz="4" w:space="0"/>
              <w:right w:val="single" w:color="auto" w:sz="4" w:space="0"/>
            </w:tcBorders>
            <w:vAlign w:val="center"/>
          </w:tcPr>
          <w:p w14:paraId="4F6E3DB5">
            <w:pPr>
              <w:topLinePunct/>
              <w:spacing w:line="440" w:lineRule="exact"/>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不允许</w:t>
            </w:r>
          </w:p>
        </w:tc>
      </w:tr>
      <w:tr w14:paraId="490C1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B4DA033">
            <w:pPr>
              <w:spacing w:line="440" w:lineRule="exact"/>
              <w:jc w:val="center"/>
              <w:rPr>
                <w:rFonts w:hint="eastAsia" w:ascii="宋体" w:hAnsi="宋体" w:eastAsia="宋体" w:cs="宋体"/>
                <w:sz w:val="24"/>
                <w:lang w:eastAsia="zh-CN"/>
              </w:rPr>
            </w:pPr>
            <w:r>
              <w:rPr>
                <w:rFonts w:hint="eastAsia" w:ascii="宋体" w:hAnsi="宋体" w:eastAsia="宋体" w:cs="宋体"/>
                <w:sz w:val="24"/>
              </w:rPr>
              <w:t>1</w:t>
            </w:r>
            <w:r>
              <w:rPr>
                <w:rFonts w:hint="eastAsia" w:ascii="宋体" w:hAnsi="宋体" w:eastAsia="宋体" w:cs="宋体"/>
                <w:sz w:val="24"/>
                <w:lang w:val="en-US" w:eastAsia="zh-CN"/>
              </w:rPr>
              <w:t>4</w:t>
            </w:r>
          </w:p>
        </w:tc>
        <w:tc>
          <w:tcPr>
            <w:tcW w:w="2389" w:type="dxa"/>
            <w:tcBorders>
              <w:top w:val="single" w:color="auto" w:sz="4" w:space="0"/>
              <w:left w:val="single" w:color="auto" w:sz="4" w:space="0"/>
              <w:bottom w:val="single" w:color="auto" w:sz="4" w:space="0"/>
              <w:right w:val="single" w:color="auto" w:sz="4" w:space="0"/>
            </w:tcBorders>
            <w:vAlign w:val="center"/>
          </w:tcPr>
          <w:p w14:paraId="5365633A">
            <w:pPr>
              <w:spacing w:line="440" w:lineRule="exact"/>
              <w:jc w:val="center"/>
              <w:rPr>
                <w:rFonts w:hint="eastAsia" w:ascii="宋体" w:hAnsi="宋体" w:eastAsia="宋体" w:cs="宋体"/>
                <w:sz w:val="24"/>
              </w:rPr>
            </w:pPr>
            <w:r>
              <w:rPr>
                <w:rFonts w:hint="eastAsia" w:ascii="宋体" w:hAnsi="宋体" w:eastAsia="宋体" w:cs="宋体"/>
                <w:sz w:val="24"/>
              </w:rPr>
              <w:t>采购预备会</w:t>
            </w:r>
          </w:p>
        </w:tc>
        <w:tc>
          <w:tcPr>
            <w:tcW w:w="6644" w:type="dxa"/>
            <w:tcBorders>
              <w:top w:val="single" w:color="auto" w:sz="4" w:space="0"/>
              <w:left w:val="single" w:color="auto" w:sz="4" w:space="0"/>
              <w:bottom w:val="single" w:color="auto" w:sz="4" w:space="0"/>
              <w:right w:val="single" w:color="auto" w:sz="4" w:space="0"/>
            </w:tcBorders>
            <w:vAlign w:val="center"/>
          </w:tcPr>
          <w:p w14:paraId="16205655">
            <w:pPr>
              <w:topLinePunct/>
              <w:spacing w:line="440" w:lineRule="exact"/>
              <w:ind w:left="187" w:hanging="187" w:hangingChars="78"/>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不召开</w:t>
            </w:r>
          </w:p>
        </w:tc>
      </w:tr>
      <w:tr w14:paraId="405A0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CB6326D">
            <w:pPr>
              <w:spacing w:line="440" w:lineRule="exact"/>
              <w:jc w:val="center"/>
              <w:rPr>
                <w:rFonts w:hint="eastAsia" w:ascii="宋体" w:hAnsi="宋体" w:eastAsia="宋体" w:cs="宋体"/>
                <w:sz w:val="24"/>
                <w:lang w:eastAsia="zh-CN"/>
              </w:rPr>
            </w:pPr>
            <w:r>
              <w:rPr>
                <w:rFonts w:hint="eastAsia" w:ascii="宋体" w:hAnsi="宋体" w:eastAsia="宋体" w:cs="宋体"/>
                <w:sz w:val="24"/>
              </w:rPr>
              <w:t>1</w:t>
            </w:r>
            <w:r>
              <w:rPr>
                <w:rFonts w:hint="eastAsia" w:ascii="宋体" w:hAnsi="宋体" w:eastAsia="宋体" w:cs="宋体"/>
                <w:sz w:val="24"/>
                <w:lang w:val="en-US" w:eastAsia="zh-CN"/>
              </w:rPr>
              <w:t>5</w:t>
            </w:r>
          </w:p>
        </w:tc>
        <w:tc>
          <w:tcPr>
            <w:tcW w:w="2389" w:type="dxa"/>
            <w:tcBorders>
              <w:top w:val="single" w:color="auto" w:sz="4" w:space="0"/>
              <w:left w:val="single" w:color="auto" w:sz="4" w:space="0"/>
              <w:bottom w:val="single" w:color="auto" w:sz="4" w:space="0"/>
              <w:right w:val="single" w:color="auto" w:sz="4" w:space="0"/>
            </w:tcBorders>
            <w:vAlign w:val="center"/>
          </w:tcPr>
          <w:p w14:paraId="029A53BF">
            <w:pPr>
              <w:spacing w:line="440" w:lineRule="exact"/>
              <w:jc w:val="center"/>
              <w:rPr>
                <w:rFonts w:hint="eastAsia" w:ascii="宋体" w:hAnsi="宋体" w:eastAsia="宋体" w:cs="宋体"/>
                <w:sz w:val="24"/>
              </w:rPr>
            </w:pPr>
            <w:r>
              <w:rPr>
                <w:rFonts w:hint="eastAsia" w:ascii="宋体" w:hAnsi="宋体" w:eastAsia="宋体" w:cs="宋体"/>
                <w:sz w:val="24"/>
              </w:rPr>
              <w:t>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7E6C1636">
            <w:pPr>
              <w:numPr>
                <w:ilvl w:val="0"/>
                <w:numId w:val="2"/>
              </w:numPr>
              <w:spacing w:line="440" w:lineRule="exact"/>
              <w:jc w:val="left"/>
              <w:rPr>
                <w:rFonts w:hint="eastAsia" w:ascii="宋体" w:hAnsi="宋体" w:eastAsia="宋体" w:cs="宋体"/>
                <w:sz w:val="24"/>
              </w:rPr>
            </w:pPr>
            <w:r>
              <w:rPr>
                <w:rFonts w:hint="eastAsia" w:ascii="宋体" w:hAnsi="宋体" w:eastAsia="宋体" w:cs="宋体"/>
                <w:sz w:val="24"/>
              </w:rPr>
              <w:t>响应文件须按照第九章的响应文件格式编制和签字盖章，并密封。</w:t>
            </w:r>
          </w:p>
          <w:p w14:paraId="0A194403">
            <w:pPr>
              <w:spacing w:line="440" w:lineRule="exact"/>
              <w:jc w:val="left"/>
              <w:rPr>
                <w:rFonts w:hint="eastAsia" w:ascii="宋体" w:hAnsi="宋体" w:eastAsia="宋体" w:cs="宋体"/>
                <w:sz w:val="24"/>
              </w:rPr>
            </w:pPr>
            <w:r>
              <w:rPr>
                <w:rFonts w:hint="eastAsia" w:ascii="宋体" w:hAnsi="宋体" w:eastAsia="宋体" w:cs="宋体"/>
                <w:sz w:val="24"/>
              </w:rPr>
              <w:t>2.响应文件正本壹份</w:t>
            </w:r>
            <w:r>
              <w:rPr>
                <w:rFonts w:hint="eastAsia" w:ascii="宋体" w:hAnsi="宋体" w:eastAsia="宋体" w:cs="宋体"/>
                <w:b/>
                <w:bCs/>
                <w:sz w:val="24"/>
              </w:rPr>
              <w:t>（含电子版一份）</w:t>
            </w:r>
            <w:r>
              <w:rPr>
                <w:rFonts w:hint="eastAsia" w:ascii="宋体" w:hAnsi="宋体" w:eastAsia="宋体" w:cs="宋体"/>
                <w:sz w:val="24"/>
              </w:rPr>
              <w:t>。</w:t>
            </w:r>
          </w:p>
        </w:tc>
      </w:tr>
      <w:tr w14:paraId="0E1C4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A2ED75A">
            <w:pPr>
              <w:spacing w:line="440" w:lineRule="exact"/>
              <w:jc w:val="center"/>
              <w:rPr>
                <w:rFonts w:hint="eastAsia" w:ascii="宋体" w:hAnsi="宋体" w:eastAsia="宋体" w:cs="宋体"/>
                <w:sz w:val="24"/>
                <w:lang w:eastAsia="zh-CN"/>
              </w:rPr>
            </w:pPr>
            <w:r>
              <w:rPr>
                <w:rFonts w:hint="eastAsia" w:ascii="宋体" w:hAnsi="宋体" w:eastAsia="宋体" w:cs="宋体"/>
                <w:sz w:val="24"/>
              </w:rPr>
              <w:t>1</w:t>
            </w:r>
            <w:r>
              <w:rPr>
                <w:rFonts w:hint="eastAsia" w:ascii="宋体" w:hAnsi="宋体" w:eastAsia="宋体" w:cs="宋体"/>
                <w:sz w:val="24"/>
                <w:lang w:val="en-US" w:eastAsia="zh-CN"/>
              </w:rPr>
              <w:t>6</w:t>
            </w:r>
          </w:p>
        </w:tc>
        <w:tc>
          <w:tcPr>
            <w:tcW w:w="2389" w:type="dxa"/>
            <w:tcBorders>
              <w:top w:val="single" w:color="auto" w:sz="4" w:space="0"/>
              <w:left w:val="single" w:color="auto" w:sz="4" w:space="0"/>
              <w:bottom w:val="single" w:color="auto" w:sz="4" w:space="0"/>
              <w:right w:val="single" w:color="auto" w:sz="4" w:space="0"/>
            </w:tcBorders>
            <w:vAlign w:val="center"/>
          </w:tcPr>
          <w:p w14:paraId="43E32C50">
            <w:pPr>
              <w:spacing w:line="440" w:lineRule="exact"/>
              <w:jc w:val="center"/>
              <w:rPr>
                <w:rFonts w:hint="eastAsia" w:ascii="宋体" w:hAnsi="宋体" w:eastAsia="宋体" w:cs="宋体"/>
                <w:sz w:val="24"/>
              </w:rPr>
            </w:pPr>
            <w:r>
              <w:rPr>
                <w:rFonts w:hint="eastAsia" w:ascii="宋体" w:hAnsi="宋体" w:eastAsia="宋体" w:cs="宋体"/>
                <w:sz w:val="24"/>
              </w:rPr>
              <w:t>响应文件有效期</w:t>
            </w:r>
          </w:p>
        </w:tc>
        <w:tc>
          <w:tcPr>
            <w:tcW w:w="6644" w:type="dxa"/>
            <w:tcBorders>
              <w:top w:val="single" w:color="auto" w:sz="4" w:space="0"/>
              <w:left w:val="single" w:color="auto" w:sz="4" w:space="0"/>
              <w:bottom w:val="single" w:color="auto" w:sz="4" w:space="0"/>
              <w:right w:val="single" w:color="auto" w:sz="4" w:space="0"/>
            </w:tcBorders>
            <w:vAlign w:val="center"/>
          </w:tcPr>
          <w:p w14:paraId="6C617E25">
            <w:pPr>
              <w:spacing w:line="440" w:lineRule="exact"/>
              <w:jc w:val="left"/>
              <w:rPr>
                <w:rFonts w:hint="eastAsia" w:ascii="宋体" w:hAnsi="宋体" w:eastAsia="宋体" w:cs="宋体"/>
                <w:sz w:val="24"/>
              </w:rPr>
            </w:pPr>
            <w:r>
              <w:rPr>
                <w:rFonts w:hint="eastAsia" w:ascii="宋体" w:hAnsi="宋体" w:eastAsia="宋体" w:cs="宋体"/>
                <w:sz w:val="24"/>
              </w:rPr>
              <w:t>90天（从响应文件递交截止之日算起）</w:t>
            </w:r>
          </w:p>
        </w:tc>
      </w:tr>
      <w:tr w14:paraId="2D8DB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766C252">
            <w:pPr>
              <w:spacing w:line="440" w:lineRule="exact"/>
              <w:jc w:val="center"/>
              <w:rPr>
                <w:rFonts w:hint="eastAsia" w:ascii="宋体" w:hAnsi="宋体" w:eastAsia="宋体" w:cs="宋体"/>
                <w:sz w:val="24"/>
                <w:lang w:eastAsia="zh-CN"/>
              </w:rPr>
            </w:pPr>
            <w:r>
              <w:rPr>
                <w:rFonts w:hint="eastAsia" w:ascii="宋体" w:hAnsi="宋体" w:eastAsia="宋体" w:cs="宋体"/>
                <w:sz w:val="24"/>
              </w:rPr>
              <w:t>1</w:t>
            </w:r>
            <w:r>
              <w:rPr>
                <w:rFonts w:hint="eastAsia" w:ascii="宋体" w:hAnsi="宋体" w:eastAsia="宋体" w:cs="宋体"/>
                <w:sz w:val="24"/>
                <w:lang w:val="en-US" w:eastAsia="zh-CN"/>
              </w:rPr>
              <w:t>7</w:t>
            </w:r>
          </w:p>
        </w:tc>
        <w:tc>
          <w:tcPr>
            <w:tcW w:w="2389" w:type="dxa"/>
            <w:tcBorders>
              <w:top w:val="single" w:color="auto" w:sz="4" w:space="0"/>
              <w:left w:val="single" w:color="auto" w:sz="4" w:space="0"/>
              <w:bottom w:val="single" w:color="auto" w:sz="4" w:space="0"/>
              <w:right w:val="single" w:color="auto" w:sz="4" w:space="0"/>
            </w:tcBorders>
            <w:vAlign w:val="center"/>
          </w:tcPr>
          <w:p w14:paraId="5284F51A">
            <w:pPr>
              <w:spacing w:line="440" w:lineRule="exact"/>
              <w:jc w:val="center"/>
              <w:rPr>
                <w:rFonts w:hint="eastAsia" w:ascii="宋体" w:hAnsi="宋体" w:eastAsia="宋体" w:cs="宋体"/>
                <w:sz w:val="24"/>
              </w:rPr>
            </w:pPr>
            <w:r>
              <w:rPr>
                <w:rFonts w:hint="eastAsia" w:ascii="宋体" w:hAnsi="宋体" w:eastAsia="宋体" w:cs="宋体"/>
                <w:sz w:val="24"/>
              </w:rPr>
              <w:t>响应文件递交截止时间</w:t>
            </w:r>
          </w:p>
        </w:tc>
        <w:tc>
          <w:tcPr>
            <w:tcW w:w="6644" w:type="dxa"/>
            <w:tcBorders>
              <w:top w:val="single" w:color="auto" w:sz="4" w:space="0"/>
              <w:left w:val="single" w:color="auto" w:sz="4" w:space="0"/>
              <w:bottom w:val="single" w:color="auto" w:sz="4" w:space="0"/>
              <w:right w:val="single" w:color="auto" w:sz="4" w:space="0"/>
            </w:tcBorders>
            <w:vAlign w:val="center"/>
          </w:tcPr>
          <w:p w14:paraId="5C9551E2">
            <w:pPr>
              <w:spacing w:line="440" w:lineRule="exact"/>
              <w:jc w:val="left"/>
              <w:rPr>
                <w:rFonts w:hint="eastAsia" w:ascii="宋体" w:hAnsi="宋体" w:eastAsia="宋体" w:cs="宋体"/>
                <w:sz w:val="24"/>
              </w:rPr>
            </w:pPr>
            <w:r>
              <w:rPr>
                <w:rFonts w:hint="eastAsia" w:ascii="宋体" w:hAnsi="宋体" w:eastAsia="宋体" w:cs="宋体"/>
                <w:sz w:val="24"/>
                <w:szCs w:val="24"/>
              </w:rPr>
              <w:t>详见询价公告</w:t>
            </w:r>
          </w:p>
        </w:tc>
      </w:tr>
      <w:tr w14:paraId="5509C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19F0E5A">
            <w:pPr>
              <w:spacing w:line="44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18</w:t>
            </w:r>
          </w:p>
        </w:tc>
        <w:tc>
          <w:tcPr>
            <w:tcW w:w="2389" w:type="dxa"/>
            <w:tcBorders>
              <w:top w:val="single" w:color="auto" w:sz="4" w:space="0"/>
              <w:left w:val="single" w:color="auto" w:sz="4" w:space="0"/>
              <w:bottom w:val="single" w:color="auto" w:sz="4" w:space="0"/>
              <w:right w:val="single" w:color="auto" w:sz="4" w:space="0"/>
            </w:tcBorders>
            <w:vAlign w:val="center"/>
          </w:tcPr>
          <w:p w14:paraId="0DD58BAC">
            <w:pPr>
              <w:spacing w:line="440" w:lineRule="exact"/>
              <w:jc w:val="center"/>
              <w:rPr>
                <w:rFonts w:hint="eastAsia" w:ascii="宋体" w:hAnsi="宋体" w:eastAsia="宋体" w:cs="宋体"/>
                <w:sz w:val="24"/>
              </w:rPr>
            </w:pPr>
            <w:r>
              <w:rPr>
                <w:rFonts w:hint="eastAsia" w:ascii="宋体" w:hAnsi="宋体" w:eastAsia="宋体" w:cs="宋体"/>
                <w:sz w:val="24"/>
              </w:rPr>
              <w:t>响应文件递交地点</w:t>
            </w:r>
          </w:p>
        </w:tc>
        <w:tc>
          <w:tcPr>
            <w:tcW w:w="6644" w:type="dxa"/>
            <w:tcBorders>
              <w:top w:val="single" w:color="auto" w:sz="4" w:space="0"/>
              <w:left w:val="single" w:color="auto" w:sz="4" w:space="0"/>
              <w:bottom w:val="single" w:color="auto" w:sz="4" w:space="0"/>
              <w:right w:val="single" w:color="auto" w:sz="4" w:space="0"/>
            </w:tcBorders>
            <w:vAlign w:val="center"/>
          </w:tcPr>
          <w:p w14:paraId="64793E8F">
            <w:pPr>
              <w:spacing w:line="440" w:lineRule="exact"/>
              <w:jc w:val="left"/>
              <w:rPr>
                <w:rFonts w:hint="eastAsia" w:ascii="宋体" w:hAnsi="宋体" w:eastAsia="宋体" w:cs="宋体"/>
                <w:sz w:val="24"/>
              </w:rPr>
            </w:pPr>
            <w:r>
              <w:rPr>
                <w:rFonts w:hint="eastAsia" w:ascii="宋体" w:hAnsi="宋体" w:eastAsia="宋体" w:cs="宋体"/>
                <w:sz w:val="24"/>
              </w:rPr>
              <w:t>递交地点：合肥市蜀山区湖光路电商园四期E栋</w:t>
            </w:r>
            <w:r>
              <w:rPr>
                <w:rFonts w:hint="eastAsia" w:ascii="宋体" w:hAnsi="宋体" w:eastAsia="宋体" w:cs="宋体"/>
                <w:sz w:val="24"/>
                <w:lang w:val="en-US" w:eastAsia="zh-CN"/>
              </w:rPr>
              <w:t>5</w:t>
            </w:r>
            <w:r>
              <w:rPr>
                <w:rFonts w:hint="eastAsia" w:ascii="宋体" w:hAnsi="宋体" w:eastAsia="宋体" w:cs="宋体"/>
                <w:sz w:val="24"/>
              </w:rPr>
              <w:t>楼</w:t>
            </w:r>
            <w:r>
              <w:rPr>
                <w:rFonts w:hint="eastAsia" w:hAnsi="宋体" w:eastAsia="宋体" w:cs="宋体"/>
                <w:sz w:val="24"/>
                <w:szCs w:val="24"/>
                <w:lang w:val="en-US" w:eastAsia="zh-CN"/>
              </w:rPr>
              <w:t>502</w:t>
            </w:r>
            <w:r>
              <w:rPr>
                <w:rFonts w:hint="eastAsia" w:hAnsi="宋体" w:eastAsia="宋体" w:cs="宋体"/>
                <w:sz w:val="24"/>
                <w:szCs w:val="24"/>
              </w:rPr>
              <w:t>室</w:t>
            </w:r>
          </w:p>
        </w:tc>
      </w:tr>
      <w:tr w14:paraId="044F4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22BBDDC">
            <w:pPr>
              <w:spacing w:line="44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19</w:t>
            </w:r>
          </w:p>
        </w:tc>
        <w:tc>
          <w:tcPr>
            <w:tcW w:w="2389" w:type="dxa"/>
            <w:tcBorders>
              <w:top w:val="single" w:color="auto" w:sz="4" w:space="0"/>
              <w:left w:val="single" w:color="auto" w:sz="4" w:space="0"/>
              <w:bottom w:val="single" w:color="auto" w:sz="4" w:space="0"/>
              <w:right w:val="single" w:color="auto" w:sz="4" w:space="0"/>
            </w:tcBorders>
            <w:vAlign w:val="center"/>
          </w:tcPr>
          <w:p w14:paraId="4B5DEBA1">
            <w:pPr>
              <w:spacing w:line="440" w:lineRule="exact"/>
              <w:jc w:val="center"/>
              <w:rPr>
                <w:rFonts w:hint="eastAsia" w:ascii="宋体" w:hAnsi="宋体" w:eastAsia="宋体" w:cs="宋体"/>
                <w:sz w:val="24"/>
              </w:rPr>
            </w:pPr>
            <w:r>
              <w:rPr>
                <w:rFonts w:hint="eastAsia" w:ascii="宋体" w:hAnsi="宋体" w:eastAsia="宋体" w:cs="宋体"/>
                <w:sz w:val="24"/>
              </w:rPr>
              <w:t>无效响应文件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355B761E">
            <w:pPr>
              <w:spacing w:line="440" w:lineRule="exact"/>
              <w:jc w:val="left"/>
              <w:rPr>
                <w:rFonts w:hint="eastAsia" w:ascii="宋体" w:hAnsi="宋体" w:eastAsia="宋体" w:cs="宋体"/>
                <w:sz w:val="24"/>
              </w:rPr>
            </w:pPr>
            <w:r>
              <w:rPr>
                <w:rFonts w:hint="eastAsia" w:ascii="宋体" w:hAnsi="宋体" w:eastAsia="宋体" w:cs="宋体"/>
                <w:sz w:val="24"/>
              </w:rPr>
              <w:t>1.响应文件未密封的</w:t>
            </w:r>
          </w:p>
          <w:p w14:paraId="46A87658">
            <w:pPr>
              <w:spacing w:line="440" w:lineRule="exact"/>
              <w:jc w:val="left"/>
              <w:rPr>
                <w:rFonts w:hint="eastAsia" w:ascii="宋体" w:hAnsi="宋体" w:eastAsia="宋体" w:cs="宋体"/>
                <w:sz w:val="24"/>
              </w:rPr>
            </w:pPr>
            <w:r>
              <w:rPr>
                <w:rFonts w:hint="eastAsia" w:ascii="宋体" w:hAnsi="宋体" w:eastAsia="宋体" w:cs="宋体"/>
                <w:sz w:val="24"/>
              </w:rPr>
              <w:t>2.响应文件未按要求加盖单位公章的</w:t>
            </w:r>
          </w:p>
          <w:p w14:paraId="0927239B">
            <w:pPr>
              <w:spacing w:line="440" w:lineRule="exact"/>
              <w:jc w:val="left"/>
              <w:rPr>
                <w:rFonts w:hint="eastAsia" w:ascii="宋体" w:hAnsi="宋体" w:eastAsia="宋体" w:cs="宋体"/>
                <w:sz w:val="24"/>
              </w:rPr>
            </w:pPr>
            <w:r>
              <w:rPr>
                <w:rFonts w:hint="eastAsia" w:ascii="宋体" w:hAnsi="宋体" w:eastAsia="宋体" w:cs="宋体"/>
                <w:sz w:val="24"/>
              </w:rPr>
              <w:t>3.送达时间已超过采购邀请书规定时间的</w:t>
            </w:r>
          </w:p>
          <w:p w14:paraId="4C724016">
            <w:pPr>
              <w:spacing w:line="440" w:lineRule="exact"/>
              <w:jc w:val="left"/>
              <w:rPr>
                <w:rFonts w:hint="eastAsia" w:ascii="宋体" w:hAnsi="宋体" w:eastAsia="宋体" w:cs="宋体"/>
                <w:sz w:val="24"/>
              </w:rPr>
            </w:pPr>
            <w:r>
              <w:rPr>
                <w:rFonts w:hint="eastAsia" w:ascii="宋体" w:hAnsi="宋体" w:eastAsia="宋体" w:cs="宋体"/>
                <w:sz w:val="24"/>
              </w:rPr>
              <w:t>4.响应报价超过最高限价的</w:t>
            </w:r>
          </w:p>
          <w:p w14:paraId="233B1A7C">
            <w:pPr>
              <w:spacing w:line="440" w:lineRule="exact"/>
              <w:jc w:val="left"/>
              <w:rPr>
                <w:rFonts w:hint="eastAsia" w:eastAsia="宋体"/>
              </w:rPr>
            </w:pPr>
            <w:r>
              <w:rPr>
                <w:rFonts w:hint="eastAsia" w:ascii="宋体" w:hAnsi="宋体" w:eastAsia="宋体" w:cs="宋体"/>
                <w:sz w:val="24"/>
              </w:rPr>
              <w:t>5.本采购文件规定的其他符合性要求</w:t>
            </w:r>
          </w:p>
        </w:tc>
      </w:tr>
      <w:tr w14:paraId="19836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4C13976">
            <w:pPr>
              <w:spacing w:line="440" w:lineRule="exact"/>
              <w:jc w:val="center"/>
              <w:rPr>
                <w:rFonts w:hint="eastAsia" w:cs="宋体" w:asciiTheme="majorEastAsia" w:hAnsiTheme="majorEastAsia" w:eastAsiaTheme="majorEastAsia"/>
                <w:sz w:val="24"/>
                <w:lang w:eastAsia="zh-CN"/>
              </w:rPr>
            </w:pPr>
            <w:r>
              <w:rPr>
                <w:rFonts w:hint="eastAsia" w:cs="仿宋" w:asciiTheme="majorEastAsia" w:hAnsiTheme="majorEastAsia" w:eastAsiaTheme="majorEastAsia"/>
                <w:sz w:val="24"/>
              </w:rPr>
              <w:t>2</w:t>
            </w:r>
            <w:r>
              <w:rPr>
                <w:rFonts w:hint="eastAsia" w:cs="仿宋" w:asciiTheme="majorEastAsia" w:hAnsiTheme="majorEastAsia" w:eastAsiaTheme="majorEastAsia"/>
                <w:sz w:val="24"/>
                <w:lang w:val="en-US" w:eastAsia="zh-CN"/>
              </w:rPr>
              <w:t>0</w:t>
            </w:r>
          </w:p>
        </w:tc>
        <w:tc>
          <w:tcPr>
            <w:tcW w:w="2389" w:type="dxa"/>
            <w:tcBorders>
              <w:top w:val="single" w:color="auto" w:sz="4" w:space="0"/>
              <w:left w:val="single" w:color="auto" w:sz="4" w:space="0"/>
              <w:bottom w:val="single" w:color="auto" w:sz="4" w:space="0"/>
              <w:right w:val="single" w:color="auto" w:sz="4" w:space="0"/>
            </w:tcBorders>
            <w:vAlign w:val="center"/>
          </w:tcPr>
          <w:p w14:paraId="3620CB56">
            <w:pPr>
              <w:spacing w:line="440" w:lineRule="exact"/>
              <w:jc w:val="center"/>
              <w:rPr>
                <w:rFonts w:hint="eastAsia" w:cs="宋体" w:asciiTheme="majorEastAsia" w:hAnsiTheme="majorEastAsia" w:eastAsiaTheme="majorEastAsia"/>
                <w:sz w:val="24"/>
              </w:rPr>
            </w:pPr>
            <w:r>
              <w:rPr>
                <w:rFonts w:hint="eastAsia" w:cs="仿宋" w:asciiTheme="majorEastAsia" w:hAnsiTheme="majorEastAsia" w:eastAsiaTheme="majorEastAsia"/>
                <w:sz w:val="24"/>
              </w:rPr>
              <w:t>免费质保期</w:t>
            </w:r>
          </w:p>
        </w:tc>
        <w:tc>
          <w:tcPr>
            <w:tcW w:w="6644" w:type="dxa"/>
            <w:tcBorders>
              <w:top w:val="single" w:color="auto" w:sz="4" w:space="0"/>
              <w:left w:val="single" w:color="auto" w:sz="4" w:space="0"/>
              <w:bottom w:val="single" w:color="auto" w:sz="4" w:space="0"/>
              <w:right w:val="single" w:color="auto" w:sz="4" w:space="0"/>
            </w:tcBorders>
            <w:vAlign w:val="center"/>
          </w:tcPr>
          <w:p w14:paraId="6A967F5D">
            <w:pPr>
              <w:spacing w:line="440" w:lineRule="exact"/>
              <w:jc w:val="left"/>
              <w:rPr>
                <w:rFonts w:hint="eastAsia" w:cs="宋体" w:asciiTheme="majorEastAsia" w:hAnsiTheme="majorEastAsia" w:eastAsiaTheme="majorEastAsia"/>
                <w:sz w:val="24"/>
              </w:rPr>
            </w:pPr>
            <w:r>
              <w:rPr>
                <w:rFonts w:hint="eastAsia" w:cs="仿宋" w:asciiTheme="majorEastAsia" w:hAnsiTheme="majorEastAsia" w:eastAsiaTheme="majorEastAsia"/>
                <w:sz w:val="24"/>
                <w:szCs w:val="24"/>
                <w:lang w:val="en-US" w:eastAsia="zh-CN"/>
              </w:rPr>
              <w:t>所有设备</w:t>
            </w:r>
            <w:r>
              <w:rPr>
                <w:rFonts w:hint="eastAsia" w:cs="仿宋" w:asciiTheme="majorEastAsia" w:hAnsiTheme="majorEastAsia" w:eastAsiaTheme="majorEastAsia"/>
                <w:sz w:val="24"/>
                <w:szCs w:val="24"/>
              </w:rPr>
              <w:t>自验收合格之日起1年。</w:t>
            </w:r>
          </w:p>
        </w:tc>
      </w:tr>
    </w:tbl>
    <w:p w14:paraId="2DF1F376">
      <w:pPr>
        <w:pStyle w:val="80"/>
        <w:jc w:val="center"/>
        <w:rPr>
          <w:rFonts w:hint="eastAsia" w:cs="宋体"/>
          <w:color w:val="000000"/>
          <w:sz w:val="24"/>
          <w:szCs w:val="24"/>
        </w:rPr>
        <w:sectPr>
          <w:headerReference r:id="rId5" w:type="default"/>
          <w:footerReference r:id="rId7" w:type="default"/>
          <w:headerReference r:id="rId6" w:type="even"/>
          <w:footerReference r:id="rId8" w:type="even"/>
          <w:pgSz w:w="11906" w:h="16838"/>
          <w:pgMar w:top="1440" w:right="1559" w:bottom="1440" w:left="1559" w:header="851" w:footer="992" w:gutter="0"/>
          <w:cols w:space="720" w:num="1"/>
          <w:docGrid w:type="lines" w:linePitch="312" w:charSpace="0"/>
        </w:sectPr>
      </w:pPr>
    </w:p>
    <w:p w14:paraId="2A0C28D8">
      <w:pPr>
        <w:pStyle w:val="2"/>
        <w:keepLines/>
        <w:ind w:left="720" w:hanging="720"/>
        <w:jc w:val="center"/>
        <w:rPr>
          <w:rFonts w:hint="eastAsia" w:ascii="宋体" w:hAnsi="宋体" w:eastAsia="宋体" w:cs="宋体"/>
          <w:color w:val="000000"/>
          <w:sz w:val="32"/>
        </w:rPr>
      </w:pPr>
      <w:bookmarkStart w:id="8" w:name="_Toc5972"/>
      <w:r>
        <w:rPr>
          <w:rFonts w:ascii="宋体" w:hAnsi="宋体" w:eastAsia="宋体" w:cs="宋体"/>
          <w:color w:val="000000"/>
          <w:sz w:val="32"/>
        </w:rPr>
        <w:t>三、</w:t>
      </w:r>
      <w:r>
        <w:rPr>
          <w:rFonts w:hint="eastAsia" w:ascii="宋体" w:hAnsi="宋体" w:eastAsia="宋体" w:cs="宋体"/>
          <w:color w:val="000000"/>
          <w:sz w:val="32"/>
        </w:rPr>
        <w:t>供应商资格</w:t>
      </w:r>
      <w:bookmarkEnd w:id="6"/>
      <w:bookmarkEnd w:id="7"/>
      <w:bookmarkEnd w:id="8"/>
    </w:p>
    <w:p w14:paraId="47467597">
      <w:pPr>
        <w:autoSpaceDE w:val="0"/>
        <w:autoSpaceDN w:val="0"/>
        <w:snapToGrid w:val="0"/>
        <w:spacing w:line="560" w:lineRule="exact"/>
        <w:ind w:firstLine="480" w:firstLineChars="200"/>
        <w:rPr>
          <w:rFonts w:hint="eastAsia" w:ascii="宋体" w:hAnsi="宋体" w:eastAsia="宋体" w:cs="宋体"/>
          <w:bCs/>
          <w:sz w:val="24"/>
          <w:szCs w:val="24"/>
        </w:rPr>
      </w:pPr>
      <w:bookmarkStart w:id="9" w:name="_Toc216158625"/>
      <w:bookmarkStart w:id="10" w:name="_Toc363199266"/>
      <w:r>
        <w:rPr>
          <w:rFonts w:hint="eastAsia" w:ascii="宋体" w:hAnsi="宋体" w:eastAsia="宋体" w:cs="宋体"/>
          <w:bCs/>
          <w:sz w:val="24"/>
          <w:szCs w:val="24"/>
        </w:rPr>
        <w:t>1.满足《中华人民共和国政府采购法》第二十二条规定；</w:t>
      </w:r>
    </w:p>
    <w:p w14:paraId="176A9EE8">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2.本项目的特定资格要求：无；</w:t>
      </w:r>
    </w:p>
    <w:p w14:paraId="5E11F855">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3.单位负责人为同一人或者存在直接控股、管理关系的不同供应商，不得参加同一合同项下的采购活动；</w:t>
      </w:r>
    </w:p>
    <w:p w14:paraId="744B999F">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4.截至提交响应文件截止时间，供应商（不含其不具有独立法人资格的分支机构）存在下列有效情形之一的，其响应文件按无效处理。</w:t>
      </w:r>
    </w:p>
    <w:p w14:paraId="6505DAA7">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（1）被人民法院列入失信被执行人名单的；</w:t>
      </w:r>
    </w:p>
    <w:p w14:paraId="0C83A826">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（2）被税务机关列入重大税收违法案件当事人名单的；</w:t>
      </w:r>
    </w:p>
    <w:p w14:paraId="4AF11B3C">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（3）被财政部门列入政府采购严重违法失信名单的；</w:t>
      </w:r>
    </w:p>
    <w:p w14:paraId="77319500">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46E47E33">
      <w:pPr>
        <w:autoSpaceDE w:val="0"/>
        <w:autoSpaceDN w:val="0"/>
        <w:snapToGrid w:val="0"/>
        <w:spacing w:line="560" w:lineRule="exact"/>
        <w:ind w:firstLine="480" w:firstLineChars="200"/>
        <w:rPr>
          <w:rFonts w:hint="eastAsia" w:cs="宋体"/>
          <w:color w:val="000000"/>
          <w:sz w:val="24"/>
          <w:szCs w:val="24"/>
        </w:rPr>
      </w:pPr>
      <w:r>
        <w:rPr>
          <w:rFonts w:hint="eastAsia" w:ascii="宋体" w:hAnsi="宋体" w:eastAsia="宋体" w:cs="宋体"/>
          <w:bCs/>
          <w:sz w:val="24"/>
          <w:szCs w:val="24"/>
        </w:rPr>
        <w:t>5.本项目不接受联合体响应。</w:t>
      </w:r>
    </w:p>
    <w:p w14:paraId="79E4AE51">
      <w:pPr>
        <w:pStyle w:val="2"/>
        <w:keepLines/>
        <w:ind w:left="720" w:hanging="720"/>
        <w:jc w:val="center"/>
        <w:rPr>
          <w:rFonts w:ascii="宋体" w:hAnsi="宋体" w:eastAsia="宋体" w:cs="宋体"/>
          <w:color w:val="000000"/>
          <w:sz w:val="32"/>
        </w:rPr>
      </w:pPr>
      <w:bookmarkStart w:id="11" w:name="_Toc15000"/>
    </w:p>
    <w:p w14:paraId="4C375AC2">
      <w:pPr>
        <w:pStyle w:val="2"/>
        <w:keepLines/>
        <w:ind w:left="720" w:hanging="720"/>
        <w:jc w:val="center"/>
        <w:rPr>
          <w:rFonts w:hint="eastAsia" w:ascii="宋体" w:hAnsi="宋体" w:eastAsia="宋体" w:cs="宋体"/>
          <w:color w:val="000000"/>
          <w:sz w:val="32"/>
        </w:rPr>
      </w:pPr>
      <w:r>
        <w:rPr>
          <w:rFonts w:ascii="宋体" w:hAnsi="宋体" w:eastAsia="宋体" w:cs="宋体"/>
          <w:color w:val="000000"/>
          <w:sz w:val="32"/>
        </w:rPr>
        <w:t>四、</w:t>
      </w:r>
      <w:r>
        <w:rPr>
          <w:rFonts w:hint="eastAsia" w:ascii="宋体" w:hAnsi="宋体" w:eastAsia="宋体" w:cs="宋体"/>
          <w:color w:val="000000"/>
          <w:sz w:val="32"/>
        </w:rPr>
        <w:t>供应商提交的</w:t>
      </w:r>
      <w:r>
        <w:rPr>
          <w:rFonts w:hint="eastAsia" w:ascii="宋体" w:hAnsi="宋体" w:eastAsia="宋体" w:cs="宋体"/>
          <w:color w:val="000000"/>
          <w:sz w:val="32"/>
          <w:lang w:val="en-US" w:eastAsia="zh-CN"/>
        </w:rPr>
        <w:t>响应</w:t>
      </w:r>
      <w:r>
        <w:rPr>
          <w:rFonts w:hint="eastAsia" w:ascii="宋体" w:hAnsi="宋体" w:eastAsia="宋体" w:cs="宋体"/>
          <w:color w:val="000000"/>
          <w:sz w:val="32"/>
        </w:rPr>
        <w:t>文件内容</w:t>
      </w:r>
      <w:bookmarkEnd w:id="9"/>
      <w:bookmarkEnd w:id="10"/>
      <w:bookmarkEnd w:id="11"/>
    </w:p>
    <w:p w14:paraId="09136898">
      <w:pPr>
        <w:pStyle w:val="80"/>
        <w:ind w:firstLine="482" w:firstLineChars="200"/>
        <w:jc w:val="both"/>
        <w:rPr>
          <w:rFonts w:hint="eastAsia" w:cs="宋体"/>
          <w:color w:val="000000"/>
          <w:sz w:val="24"/>
          <w:szCs w:val="24"/>
        </w:rPr>
      </w:pPr>
      <w:bookmarkStart w:id="12" w:name="_Toc18651"/>
      <w:bookmarkStart w:id="13" w:name="_Toc29684"/>
      <w:bookmarkStart w:id="14" w:name="_Toc6091"/>
      <w:bookmarkStart w:id="15" w:name="_Toc30095"/>
      <w:r>
        <w:rPr>
          <w:rFonts w:hint="eastAsia" w:cs="宋体"/>
          <w:color w:val="000000"/>
          <w:sz w:val="24"/>
          <w:szCs w:val="24"/>
        </w:rPr>
        <w:t>包含不限于以下内容：</w:t>
      </w:r>
      <w:bookmarkEnd w:id="12"/>
      <w:bookmarkEnd w:id="13"/>
      <w:bookmarkEnd w:id="14"/>
      <w:bookmarkEnd w:id="15"/>
    </w:p>
    <w:p w14:paraId="07E520AA">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1、合法有效的营业执照、组织机构代码证和税务登记证（复印件）；</w:t>
      </w:r>
    </w:p>
    <w:p w14:paraId="42AFAEBF">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2、资质证书（如要求）；</w:t>
      </w:r>
    </w:p>
    <w:p w14:paraId="5E36AD35">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3、公司简介；</w:t>
      </w:r>
    </w:p>
    <w:p w14:paraId="5C468D1D">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4、报价书及说明；</w:t>
      </w:r>
    </w:p>
    <w:p w14:paraId="7C6E891D">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5、售后服务承诺；</w:t>
      </w:r>
    </w:p>
    <w:p w14:paraId="7F3967D7">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6、询价文件要求和供应商认为需要提供的其它说明和资料。</w:t>
      </w:r>
    </w:p>
    <w:p w14:paraId="4B98969F">
      <w:pPr>
        <w:pStyle w:val="80"/>
        <w:jc w:val="center"/>
        <w:rPr>
          <w:rFonts w:hint="eastAsia" w:cs="宋体"/>
          <w:color w:val="000000"/>
          <w:sz w:val="24"/>
          <w:szCs w:val="24"/>
        </w:rPr>
        <w:sectPr>
          <w:pgSz w:w="11906" w:h="16838"/>
          <w:pgMar w:top="1440" w:right="1559" w:bottom="1440" w:left="1559" w:header="851" w:footer="992" w:gutter="0"/>
          <w:cols w:space="720" w:num="1"/>
          <w:docGrid w:type="lines" w:linePitch="312" w:charSpace="0"/>
        </w:sectPr>
      </w:pPr>
    </w:p>
    <w:p w14:paraId="6B405CD3">
      <w:pPr>
        <w:pStyle w:val="2"/>
        <w:keepLines/>
        <w:ind w:left="720" w:hanging="720"/>
        <w:jc w:val="center"/>
        <w:rPr>
          <w:rFonts w:hint="eastAsia" w:ascii="宋体" w:hAnsi="宋体" w:eastAsia="宋体" w:cs="宋体"/>
          <w:color w:val="000000"/>
          <w:sz w:val="32"/>
        </w:rPr>
      </w:pPr>
      <w:bookmarkStart w:id="16" w:name="_Toc28373"/>
      <w:r>
        <w:rPr>
          <w:rFonts w:ascii="宋体" w:hAnsi="宋体" w:eastAsia="宋体" w:cs="宋体"/>
          <w:color w:val="000000"/>
          <w:sz w:val="32"/>
        </w:rPr>
        <w:t>五、</w:t>
      </w:r>
      <w:r>
        <w:rPr>
          <w:rFonts w:hint="eastAsia" w:ascii="宋体" w:hAnsi="宋体" w:eastAsia="宋体" w:cs="宋体"/>
          <w:color w:val="000000"/>
          <w:sz w:val="32"/>
        </w:rPr>
        <w:t>采购需求</w:t>
      </w:r>
      <w:bookmarkEnd w:id="16"/>
    </w:p>
    <w:p w14:paraId="13B00204">
      <w:pPr>
        <w:spacing w:line="360" w:lineRule="auto"/>
        <w:rPr>
          <w:rFonts w:hint="eastAsia" w:ascii="宋体" w:hAnsi="宋体" w:eastAsia="宋体" w:cs="宋体"/>
          <w:color w:val="000000"/>
          <w:sz w:val="24"/>
          <w:szCs w:val="28"/>
        </w:rPr>
      </w:pPr>
    </w:p>
    <w:p w14:paraId="37034CDE">
      <w:pPr>
        <w:adjustRightInd w:val="0"/>
        <w:snapToGrid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8"/>
        </w:rPr>
        <w:t xml:space="preserve">    本需求中提出的方案仅为参考，列明的品牌或型号等内容(如有)仅起说明作用，并没有任何限制性。供应商在响应中可以选用替代品牌或型号等，但这些替代要实质上满足或优于采购文件的要求，提供满足用户实际需要的更优（或者性能实质上不低于的）</w:t>
      </w:r>
      <w:r>
        <w:rPr>
          <w:rFonts w:hint="eastAsia" w:ascii="宋体" w:hAnsi="宋体" w:eastAsia="宋体" w:cs="宋体"/>
          <w:color w:val="000000"/>
          <w:sz w:val="24"/>
          <w:szCs w:val="24"/>
        </w:rPr>
        <w:t>技术方案或者设备配置，且此方案或配置须经询价小组评审认可。</w:t>
      </w:r>
    </w:p>
    <w:p w14:paraId="228276D0">
      <w:pPr>
        <w:adjustRightInd w:val="0"/>
        <w:snapToGrid w:val="0"/>
        <w:spacing w:line="360" w:lineRule="auto"/>
        <w:ind w:firstLine="482" w:firstLineChars="200"/>
        <w:rPr>
          <w:rFonts w:hint="eastAsia" w:ascii="宋体" w:hAnsi="宋体" w:eastAsia="宋体" w:cs="宋体"/>
          <w:b/>
          <w:color w:val="000000"/>
          <w:sz w:val="24"/>
          <w:szCs w:val="28"/>
        </w:rPr>
      </w:pPr>
      <w:bookmarkStart w:id="17" w:name="_Toc6149"/>
      <w:bookmarkStart w:id="18" w:name="_Toc216158627"/>
      <w:bookmarkStart w:id="19" w:name="_Toc363199267"/>
      <w:r>
        <w:rPr>
          <w:rFonts w:hint="eastAsia" w:ascii="宋体" w:hAnsi="宋体" w:eastAsia="宋体" w:cs="宋体"/>
          <w:b/>
          <w:color w:val="000000"/>
          <w:sz w:val="24"/>
          <w:szCs w:val="28"/>
        </w:rPr>
        <w:t>一、项目概况</w:t>
      </w:r>
    </w:p>
    <w:p w14:paraId="71D0A563">
      <w:pPr>
        <w:adjustRightInd w:val="0"/>
        <w:snapToGrid w:val="0"/>
        <w:spacing w:line="360" w:lineRule="auto"/>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类器官、微流控器官芯片与环境监测的交叉创新。类器官是体外培育的具有器官功能的细胞团，微流控器官芯片则模拟人体器官微环境，二者结合为生物医学研究带来突破。类器官和器官芯片技术作为新兴技术，通过在体外芯片中对细胞、类器官进行三维培养，能更仿生地模拟人体器官功能，弥补传统技术的缺陷，在新药研发、疾病模型、个性化医疗和航天医学等领域前景广阔。以微流控芯片技术为核心，在微环境水平上控制流体灌注、牵张力和化学梯度等，促进器官结构更仿生和功能成熟。例如，通过多孔膜分隔上下腔室实现细胞/组织独立，模拟人体结构及物质信号交互，上下腔室能独立控制完成多种灌注培养并精准控速。通过微流控芯片精确控制培养条件和检测指标，实时监测环境因素变化对类器官的影响，从而评估环境质量和污染物毒性。细胞培养的实时观察：</w:t>
      </w:r>
      <w:r>
        <w:rPr>
          <w:rFonts w:hint="eastAsia" w:ascii="宋体" w:hAnsi="宋体" w:eastAsia="宋体" w:cs="宋体"/>
          <w:color w:val="000000"/>
          <w:sz w:val="24"/>
          <w:szCs w:val="28"/>
          <w:lang w:eastAsia="zh-CN"/>
        </w:rPr>
        <w:t>合肥综合性科学中心环境研究院PDMS匀胶机、等离子清洗仪、恒温CO2培养箱、双通道流量传感器模块采购</w:t>
      </w:r>
      <w:r>
        <w:rPr>
          <w:rFonts w:hint="eastAsia" w:ascii="宋体" w:hAnsi="宋体" w:eastAsia="宋体" w:cs="宋体"/>
          <w:color w:val="000000"/>
          <w:sz w:val="24"/>
          <w:szCs w:val="28"/>
        </w:rPr>
        <w:t>允许从底部观察细胞，能够清晰地看到细胞的贴壁生长情况、细胞形态的变化（如细胞的伸展、收缩、分裂等）</w:t>
      </w:r>
      <w:r>
        <w:rPr>
          <w:rFonts w:hint="eastAsia" w:ascii="宋体" w:hAnsi="宋体" w:eastAsia="宋体" w:cs="宋体"/>
          <w:color w:val="000000"/>
          <w:sz w:val="24"/>
          <w:szCs w:val="28"/>
          <w:lang w:eastAsia="zh-CN"/>
        </w:rPr>
        <w:t>，</w:t>
      </w:r>
      <w:r>
        <w:rPr>
          <w:rFonts w:hint="eastAsia" w:ascii="宋体" w:hAnsi="宋体" w:eastAsia="宋体" w:cs="宋体"/>
          <w:color w:val="000000"/>
          <w:sz w:val="24"/>
          <w:szCs w:val="28"/>
        </w:rPr>
        <w:t>因此，需要购买</w:t>
      </w:r>
      <w:r>
        <w:rPr>
          <w:rFonts w:hint="eastAsia" w:ascii="宋体" w:hAnsi="宋体" w:eastAsia="宋体" w:cs="宋体"/>
          <w:color w:val="000000"/>
          <w:sz w:val="24"/>
          <w:szCs w:val="28"/>
          <w:lang w:eastAsia="zh-CN"/>
        </w:rPr>
        <w:t>合肥综合性科学中心环境研究院PDMS匀胶机、等离子清洗仪、恒温CO2培养箱、双通道流量传感器模块采购</w:t>
      </w:r>
      <w:r>
        <w:rPr>
          <w:rFonts w:hint="eastAsia" w:ascii="宋体" w:hAnsi="宋体" w:eastAsia="宋体" w:cs="宋体"/>
          <w:color w:val="000000"/>
          <w:sz w:val="24"/>
          <w:szCs w:val="28"/>
        </w:rPr>
        <w:t>。</w:t>
      </w:r>
    </w:p>
    <w:p w14:paraId="3F1A5DA6">
      <w:pPr>
        <w:numPr>
          <w:ilvl w:val="0"/>
          <w:numId w:val="3"/>
        </w:numPr>
        <w:adjustRightInd w:val="0"/>
        <w:snapToGrid w:val="0"/>
        <w:spacing w:line="360" w:lineRule="auto"/>
        <w:ind w:firstLine="482" w:firstLineChars="200"/>
        <w:rPr>
          <w:rFonts w:hint="eastAsia" w:ascii="宋体" w:hAnsi="宋体" w:eastAsia="宋体" w:cs="宋体"/>
          <w:b/>
          <w:color w:val="000000"/>
          <w:sz w:val="24"/>
          <w:szCs w:val="28"/>
        </w:rPr>
      </w:pPr>
      <w:bookmarkStart w:id="20" w:name="OLE_LINK16"/>
      <w:bookmarkStart w:id="21" w:name="OLE_LINK17"/>
      <w:r>
        <w:rPr>
          <w:rFonts w:hint="eastAsia" w:ascii="宋体" w:hAnsi="宋体" w:eastAsia="宋体" w:cs="宋体"/>
          <w:b/>
          <w:color w:val="000000"/>
          <w:sz w:val="24"/>
          <w:szCs w:val="28"/>
        </w:rPr>
        <w:t>技术需求</w:t>
      </w:r>
    </w:p>
    <w:p w14:paraId="3A083706">
      <w:pPr>
        <w:keepNext w:val="0"/>
        <w:keepLines w:val="0"/>
        <w:pageBreakBefore w:val="0"/>
        <w:widowControl/>
        <w:numPr>
          <w:ilvl w:val="0"/>
          <w:numId w:val="0"/>
        </w:numPr>
        <w:kinsoku/>
        <w:wordWrap/>
        <w:overflowPunct/>
        <w:topLinePunct w:val="0"/>
        <w:autoSpaceDE/>
        <w:autoSpaceDN/>
        <w:bidi w:val="0"/>
        <w:snapToGrid w:val="0"/>
        <w:spacing w:line="360" w:lineRule="auto"/>
        <w:ind w:firstLine="480" w:firstLineChars="200"/>
        <w:jc w:val="both"/>
        <w:textAlignment w:val="auto"/>
        <w:rPr>
          <w:rFonts w:hint="eastAsia" w:ascii="宋体" w:hAnsi="宋体" w:eastAsia="宋体" w:cs="宋体"/>
          <w:spacing w:val="0"/>
          <w:position w:val="0"/>
          <w:sz w:val="24"/>
          <w:szCs w:val="24"/>
          <w:lang w:val="en-US" w:eastAsia="zh-CN"/>
        </w:rPr>
      </w:pPr>
      <w:r>
        <w:rPr>
          <w:rFonts w:hint="eastAsia" w:ascii="宋体" w:hAnsi="宋体" w:eastAsia="宋体" w:cs="宋体"/>
          <w:spacing w:val="0"/>
          <w:position w:val="0"/>
          <w:sz w:val="24"/>
          <w:szCs w:val="24"/>
          <w:lang w:val="en-US" w:eastAsia="zh-CN"/>
        </w:rPr>
        <w:t>具体参数如下：</w:t>
      </w:r>
    </w:p>
    <w:p w14:paraId="31CB2A5B">
      <w:pPr>
        <w:keepNext w:val="0"/>
        <w:keepLines w:val="0"/>
        <w:pageBreakBefore w:val="0"/>
        <w:widowControl/>
        <w:numPr>
          <w:ilvl w:val="0"/>
          <w:numId w:val="0"/>
        </w:numPr>
        <w:kinsoku/>
        <w:wordWrap/>
        <w:overflowPunct/>
        <w:topLinePunct w:val="0"/>
        <w:autoSpaceDE/>
        <w:autoSpaceDN/>
        <w:bidi w:val="0"/>
        <w:snapToGrid w:val="0"/>
        <w:spacing w:line="360" w:lineRule="auto"/>
        <w:ind w:firstLine="480" w:firstLineChars="200"/>
        <w:jc w:val="both"/>
        <w:textAlignment w:val="auto"/>
        <w:rPr>
          <w:rFonts w:hint="eastAsia" w:ascii="宋体" w:hAnsi="宋体" w:eastAsia="宋体" w:cs="宋体"/>
          <w:spacing w:val="0"/>
          <w:position w:val="0"/>
          <w:sz w:val="24"/>
          <w:szCs w:val="24"/>
          <w:lang w:val="en-US" w:eastAsia="zh-CN"/>
        </w:rPr>
      </w:pPr>
      <w:r>
        <w:rPr>
          <w:rFonts w:hint="eastAsia" w:ascii="宋体" w:hAnsi="宋体" w:eastAsia="宋体" w:cs="宋体"/>
          <w:spacing w:val="0"/>
          <w:kern w:val="2"/>
          <w:position w:val="0"/>
          <w:sz w:val="24"/>
          <w:szCs w:val="24"/>
          <w:lang w:val="en-US" w:eastAsia="zh-CN" w:bidi="ar-SA"/>
        </w:rPr>
        <w:t>（1）</w:t>
      </w:r>
      <w:r>
        <w:rPr>
          <w:rFonts w:hint="eastAsia" w:ascii="宋体" w:hAnsi="宋体" w:eastAsia="宋体" w:cs="宋体"/>
          <w:spacing w:val="0"/>
          <w:position w:val="0"/>
          <w:sz w:val="24"/>
          <w:szCs w:val="24"/>
          <w:lang w:val="en-US" w:eastAsia="zh-CN"/>
        </w:rPr>
        <w:t>PDMS匀胶机</w:t>
      </w:r>
    </w:p>
    <w:p w14:paraId="6B38D93D">
      <w:pPr>
        <w:keepNext w:val="0"/>
        <w:keepLines w:val="0"/>
        <w:pageBreakBefore w:val="0"/>
        <w:widowControl/>
        <w:numPr>
          <w:ilvl w:val="0"/>
          <w:numId w:val="0"/>
        </w:numPr>
        <w:kinsoku/>
        <w:wordWrap/>
        <w:overflowPunct/>
        <w:topLinePunct w:val="0"/>
        <w:autoSpaceDE/>
        <w:autoSpaceDN/>
        <w:bidi w:val="0"/>
        <w:snapToGrid w:val="0"/>
        <w:spacing w:line="360" w:lineRule="auto"/>
        <w:ind w:firstLine="480" w:firstLineChars="200"/>
        <w:jc w:val="both"/>
        <w:textAlignment w:val="auto"/>
        <w:rPr>
          <w:rFonts w:hint="eastAsia" w:ascii="宋体" w:hAnsi="宋体" w:eastAsia="宋体" w:cs="宋体"/>
          <w:spacing w:val="0"/>
          <w:position w:val="0"/>
          <w:sz w:val="24"/>
          <w:szCs w:val="24"/>
          <w:lang w:val="en-US" w:eastAsia="zh-CN"/>
        </w:rPr>
      </w:pPr>
      <w:r>
        <w:rPr>
          <w:rFonts w:hint="eastAsia" w:ascii="宋体" w:hAnsi="宋体" w:eastAsia="宋体" w:cs="宋体"/>
          <w:spacing w:val="0"/>
          <w:position w:val="0"/>
          <w:sz w:val="24"/>
          <w:szCs w:val="24"/>
          <w:lang w:val="en-US" w:eastAsia="zh-CN"/>
        </w:rPr>
        <w:t>1.支持4英寸基片旋涂；</w:t>
      </w:r>
    </w:p>
    <w:p w14:paraId="4F5EE2F2">
      <w:pPr>
        <w:keepNext w:val="0"/>
        <w:keepLines w:val="0"/>
        <w:pageBreakBefore w:val="0"/>
        <w:widowControl/>
        <w:numPr>
          <w:ilvl w:val="0"/>
          <w:numId w:val="0"/>
        </w:numPr>
        <w:kinsoku/>
        <w:wordWrap/>
        <w:overflowPunct/>
        <w:topLinePunct w:val="0"/>
        <w:autoSpaceDE/>
        <w:autoSpaceDN/>
        <w:bidi w:val="0"/>
        <w:snapToGrid w:val="0"/>
        <w:spacing w:line="360" w:lineRule="auto"/>
        <w:ind w:firstLine="480" w:firstLineChars="200"/>
        <w:jc w:val="both"/>
        <w:textAlignment w:val="auto"/>
        <w:rPr>
          <w:rFonts w:hint="eastAsia" w:ascii="宋体" w:hAnsi="宋体" w:eastAsia="宋体" w:cs="宋体"/>
          <w:spacing w:val="0"/>
          <w:position w:val="0"/>
          <w:sz w:val="24"/>
          <w:szCs w:val="24"/>
          <w:lang w:val="en-US" w:eastAsia="zh-CN"/>
        </w:rPr>
      </w:pPr>
      <w:r>
        <w:rPr>
          <w:rFonts w:hint="eastAsia" w:ascii="宋体" w:hAnsi="宋体" w:eastAsia="宋体" w:cs="宋体"/>
          <w:spacing w:val="0"/>
          <w:position w:val="0"/>
          <w:sz w:val="24"/>
          <w:szCs w:val="24"/>
          <w:lang w:val="en-US" w:eastAsia="zh-CN"/>
        </w:rPr>
        <w:t>2.LED数字显示；</w:t>
      </w:r>
    </w:p>
    <w:p w14:paraId="7BC14B78">
      <w:pPr>
        <w:keepNext w:val="0"/>
        <w:keepLines w:val="0"/>
        <w:pageBreakBefore w:val="0"/>
        <w:widowControl/>
        <w:numPr>
          <w:ilvl w:val="0"/>
          <w:numId w:val="0"/>
        </w:numPr>
        <w:kinsoku/>
        <w:wordWrap/>
        <w:overflowPunct/>
        <w:topLinePunct w:val="0"/>
        <w:autoSpaceDE/>
        <w:autoSpaceDN/>
        <w:bidi w:val="0"/>
        <w:snapToGrid w:val="0"/>
        <w:spacing w:line="360" w:lineRule="auto"/>
        <w:ind w:firstLine="480" w:firstLineChars="200"/>
        <w:jc w:val="both"/>
        <w:textAlignment w:val="auto"/>
        <w:rPr>
          <w:rFonts w:hint="eastAsia" w:ascii="宋体" w:hAnsi="宋体" w:eastAsia="宋体" w:cs="宋体"/>
          <w:spacing w:val="0"/>
          <w:position w:val="0"/>
          <w:sz w:val="24"/>
          <w:szCs w:val="24"/>
          <w:lang w:val="en-US" w:eastAsia="zh-CN"/>
        </w:rPr>
      </w:pPr>
      <w:r>
        <w:rPr>
          <w:rFonts w:hint="eastAsia" w:ascii="宋体" w:hAnsi="宋体" w:eastAsia="宋体" w:cs="宋体"/>
          <w:spacing w:val="0"/>
          <w:position w:val="0"/>
          <w:sz w:val="24"/>
          <w:szCs w:val="24"/>
          <w:lang w:val="en-US" w:eastAsia="zh-CN"/>
        </w:rPr>
        <w:t>3.配套真空泵用于晶圆吸附匀胶；</w:t>
      </w:r>
    </w:p>
    <w:p w14:paraId="24BE97AC">
      <w:pPr>
        <w:keepNext w:val="0"/>
        <w:keepLines w:val="0"/>
        <w:pageBreakBefore w:val="0"/>
        <w:widowControl/>
        <w:numPr>
          <w:ilvl w:val="0"/>
          <w:numId w:val="0"/>
        </w:numPr>
        <w:kinsoku/>
        <w:wordWrap/>
        <w:overflowPunct/>
        <w:topLinePunct w:val="0"/>
        <w:autoSpaceDE/>
        <w:autoSpaceDN/>
        <w:bidi w:val="0"/>
        <w:snapToGrid w:val="0"/>
        <w:spacing w:line="360" w:lineRule="auto"/>
        <w:ind w:firstLine="480" w:firstLineChars="200"/>
        <w:jc w:val="both"/>
        <w:textAlignment w:val="auto"/>
        <w:rPr>
          <w:rFonts w:hint="default" w:ascii="宋体" w:hAnsi="宋体" w:eastAsia="宋体" w:cs="宋体"/>
          <w:spacing w:val="0"/>
          <w:position w:val="0"/>
          <w:sz w:val="24"/>
          <w:szCs w:val="24"/>
          <w:lang w:val="en-US" w:eastAsia="zh-CN"/>
        </w:rPr>
      </w:pPr>
      <w:r>
        <w:rPr>
          <w:rFonts w:hint="eastAsia" w:ascii="宋体" w:hAnsi="宋体" w:eastAsia="宋体" w:cs="宋体"/>
          <w:spacing w:val="0"/>
          <w:position w:val="0"/>
          <w:sz w:val="24"/>
          <w:szCs w:val="24"/>
          <w:lang w:val="en-US" w:eastAsia="zh-CN"/>
        </w:rPr>
        <w:t>4.I档调速范围:500-2000转/分；Ⅱ档调速范围:1000-8000转/分。</w:t>
      </w:r>
    </w:p>
    <w:p w14:paraId="47F645E0">
      <w:pPr>
        <w:keepNext w:val="0"/>
        <w:keepLines w:val="0"/>
        <w:pageBreakBefore w:val="0"/>
        <w:widowControl/>
        <w:suppressLineNumbers w:val="0"/>
        <w:kinsoku/>
        <w:wordWrap/>
        <w:overflowPunct/>
        <w:topLinePunct w:val="0"/>
        <w:autoSpaceDE/>
        <w:autoSpaceDN/>
        <w:bidi w:val="0"/>
        <w:spacing w:line="360" w:lineRule="auto"/>
        <w:ind w:firstLine="480" w:firstLineChars="200"/>
        <w:jc w:val="both"/>
        <w:textAlignment w:val="auto"/>
        <w:rPr>
          <w:rFonts w:hint="eastAsia" w:ascii="宋体" w:hAnsi="宋体" w:eastAsia="宋体" w:cs="宋体"/>
          <w:spacing w:val="0"/>
          <w:position w:val="0"/>
          <w:sz w:val="24"/>
          <w:szCs w:val="24"/>
          <w:lang w:val="en-US" w:eastAsia="zh-CN"/>
        </w:rPr>
      </w:pPr>
      <w:r>
        <w:rPr>
          <w:rFonts w:hint="eastAsia" w:ascii="宋体" w:hAnsi="宋体" w:eastAsia="宋体" w:cs="宋体"/>
          <w:spacing w:val="0"/>
          <w:position w:val="0"/>
          <w:sz w:val="24"/>
          <w:szCs w:val="24"/>
          <w:lang w:val="en-US" w:eastAsia="zh-CN"/>
        </w:rPr>
        <w:t>（2）等离子清洗仪</w:t>
      </w:r>
    </w:p>
    <w:p w14:paraId="65841F4C">
      <w:pPr>
        <w:keepNext w:val="0"/>
        <w:keepLines w:val="0"/>
        <w:pageBreakBefore w:val="0"/>
        <w:widowControl/>
        <w:suppressLineNumbers w:val="0"/>
        <w:kinsoku/>
        <w:wordWrap/>
        <w:overflowPunct/>
        <w:topLinePunct w:val="0"/>
        <w:autoSpaceDE/>
        <w:autoSpaceDN/>
        <w:bidi w:val="0"/>
        <w:spacing w:line="360" w:lineRule="auto"/>
        <w:ind w:firstLine="480" w:firstLineChars="200"/>
        <w:jc w:val="both"/>
        <w:textAlignment w:val="auto"/>
        <w:rPr>
          <w:rFonts w:hint="eastAsia" w:ascii="宋体" w:hAnsi="宋体" w:eastAsia="宋体" w:cs="宋体"/>
          <w:spacing w:val="0"/>
          <w:position w:val="0"/>
          <w:sz w:val="24"/>
          <w:szCs w:val="24"/>
          <w:lang w:val="en-US" w:eastAsia="zh-CN"/>
        </w:rPr>
      </w:pPr>
      <w:r>
        <w:rPr>
          <w:rFonts w:hint="eastAsia" w:ascii="宋体" w:hAnsi="宋体" w:eastAsia="宋体" w:cs="宋体"/>
          <w:spacing w:val="0"/>
          <w:position w:val="0"/>
          <w:sz w:val="24"/>
          <w:szCs w:val="24"/>
          <w:lang w:val="en-US" w:eastAsia="zh-CN"/>
        </w:rPr>
        <w:t>1.不锈钢真空腔体，优级焊接工艺，腔体密封性强，耐腐蚀性能好；</w:t>
      </w:r>
    </w:p>
    <w:p w14:paraId="0C6D1A46">
      <w:pPr>
        <w:keepNext w:val="0"/>
        <w:keepLines w:val="0"/>
        <w:pageBreakBefore w:val="0"/>
        <w:widowControl/>
        <w:suppressLineNumbers w:val="0"/>
        <w:kinsoku/>
        <w:wordWrap/>
        <w:overflowPunct/>
        <w:topLinePunct w:val="0"/>
        <w:autoSpaceDE/>
        <w:autoSpaceDN/>
        <w:bidi w:val="0"/>
        <w:spacing w:line="360" w:lineRule="auto"/>
        <w:ind w:firstLine="480" w:firstLineChars="200"/>
        <w:jc w:val="both"/>
        <w:textAlignment w:val="auto"/>
        <w:rPr>
          <w:rFonts w:hint="eastAsia" w:ascii="宋体" w:hAnsi="宋体" w:eastAsia="宋体" w:cs="宋体"/>
          <w:spacing w:val="0"/>
          <w:position w:val="0"/>
          <w:sz w:val="24"/>
          <w:szCs w:val="24"/>
          <w:lang w:val="en-US" w:eastAsia="zh-CN"/>
        </w:rPr>
      </w:pPr>
      <w:r>
        <w:rPr>
          <w:rFonts w:hint="eastAsia" w:ascii="宋体" w:hAnsi="宋体" w:eastAsia="宋体" w:cs="宋体"/>
          <w:spacing w:val="0"/>
          <w:position w:val="0"/>
          <w:sz w:val="24"/>
          <w:szCs w:val="24"/>
          <w:lang w:val="en-US" w:eastAsia="zh-CN"/>
        </w:rPr>
        <w:t>2.桌面型设计，外形小巧，结构紧凑，性能稳定；</w:t>
      </w:r>
    </w:p>
    <w:p w14:paraId="566A48C5">
      <w:pPr>
        <w:keepNext w:val="0"/>
        <w:keepLines w:val="0"/>
        <w:pageBreakBefore w:val="0"/>
        <w:widowControl/>
        <w:suppressLineNumbers w:val="0"/>
        <w:kinsoku/>
        <w:wordWrap/>
        <w:overflowPunct/>
        <w:topLinePunct w:val="0"/>
        <w:autoSpaceDE/>
        <w:autoSpaceDN/>
        <w:bidi w:val="0"/>
        <w:spacing w:line="360" w:lineRule="auto"/>
        <w:ind w:firstLine="480" w:firstLineChars="200"/>
        <w:jc w:val="both"/>
        <w:textAlignment w:val="auto"/>
        <w:rPr>
          <w:rFonts w:hint="eastAsia" w:ascii="宋体" w:hAnsi="宋体" w:eastAsia="宋体" w:cs="宋体"/>
          <w:spacing w:val="0"/>
          <w:position w:val="0"/>
          <w:sz w:val="24"/>
          <w:szCs w:val="24"/>
          <w:lang w:val="en-US" w:eastAsia="zh-CN"/>
        </w:rPr>
      </w:pPr>
      <w:r>
        <w:rPr>
          <w:rFonts w:hint="eastAsia" w:ascii="宋体" w:hAnsi="宋体" w:eastAsia="宋体" w:cs="宋体"/>
          <w:spacing w:val="0"/>
          <w:position w:val="0"/>
          <w:sz w:val="24"/>
          <w:szCs w:val="24"/>
          <w:lang w:val="en-US" w:eastAsia="zh-CN"/>
        </w:rPr>
        <w:t>3.不小于4.3英寸触摸屏操作界面，人机界面友好，实时显示工艺参数；</w:t>
      </w:r>
    </w:p>
    <w:p w14:paraId="03FE5D08">
      <w:pPr>
        <w:keepNext w:val="0"/>
        <w:keepLines w:val="0"/>
        <w:pageBreakBefore w:val="0"/>
        <w:widowControl/>
        <w:suppressLineNumbers w:val="0"/>
        <w:kinsoku/>
        <w:wordWrap/>
        <w:overflowPunct/>
        <w:topLinePunct w:val="0"/>
        <w:autoSpaceDE/>
        <w:autoSpaceDN/>
        <w:bidi w:val="0"/>
        <w:spacing w:line="360" w:lineRule="auto"/>
        <w:ind w:firstLine="480" w:firstLineChars="200"/>
        <w:jc w:val="both"/>
        <w:textAlignment w:val="auto"/>
        <w:rPr>
          <w:rFonts w:hint="eastAsia" w:ascii="宋体" w:hAnsi="宋体" w:eastAsia="宋体" w:cs="宋体"/>
          <w:spacing w:val="0"/>
          <w:position w:val="0"/>
          <w:sz w:val="24"/>
          <w:szCs w:val="24"/>
          <w:lang w:val="en-US" w:eastAsia="zh-CN"/>
        </w:rPr>
      </w:pPr>
      <w:r>
        <w:rPr>
          <w:rFonts w:hint="eastAsia" w:ascii="宋体" w:hAnsi="宋体" w:eastAsia="宋体" w:cs="宋体"/>
          <w:spacing w:val="0"/>
          <w:position w:val="0"/>
          <w:sz w:val="24"/>
          <w:szCs w:val="24"/>
          <w:lang w:val="en-US" w:eastAsia="zh-CN"/>
        </w:rPr>
        <w:t>4.抽气系统：使用真空泵抽速；</w:t>
      </w:r>
    </w:p>
    <w:p w14:paraId="0E90617F">
      <w:pPr>
        <w:keepNext w:val="0"/>
        <w:keepLines w:val="0"/>
        <w:pageBreakBefore w:val="0"/>
        <w:widowControl/>
        <w:suppressLineNumbers w:val="0"/>
        <w:kinsoku/>
        <w:wordWrap/>
        <w:overflowPunct/>
        <w:topLinePunct w:val="0"/>
        <w:autoSpaceDE/>
        <w:autoSpaceDN/>
        <w:bidi w:val="0"/>
        <w:spacing w:line="360" w:lineRule="auto"/>
        <w:ind w:firstLine="480" w:firstLineChars="200"/>
        <w:jc w:val="both"/>
        <w:textAlignment w:val="auto"/>
        <w:rPr>
          <w:rFonts w:hint="default" w:ascii="宋体" w:hAnsi="宋体" w:eastAsia="宋体" w:cs="宋体"/>
          <w:spacing w:val="0"/>
          <w:position w:val="0"/>
          <w:sz w:val="24"/>
          <w:szCs w:val="24"/>
          <w:lang w:val="en-US" w:eastAsia="zh-CN"/>
        </w:rPr>
      </w:pPr>
      <w:r>
        <w:rPr>
          <w:rFonts w:hint="eastAsia" w:ascii="宋体" w:hAnsi="宋体" w:eastAsia="宋体" w:cs="宋体"/>
          <w:spacing w:val="0"/>
          <w:position w:val="0"/>
          <w:sz w:val="24"/>
          <w:szCs w:val="24"/>
          <w:lang w:val="en-US" w:eastAsia="zh-CN"/>
        </w:rPr>
        <w:t>5.腔体容积：5L。</w:t>
      </w:r>
    </w:p>
    <w:p w14:paraId="7F2A0525">
      <w:pPr>
        <w:keepNext w:val="0"/>
        <w:keepLines w:val="0"/>
        <w:pageBreakBefore w:val="0"/>
        <w:widowControl/>
        <w:numPr>
          <w:ilvl w:val="0"/>
          <w:numId w:val="0"/>
        </w:numPr>
        <w:kinsoku/>
        <w:wordWrap/>
        <w:overflowPunct/>
        <w:topLinePunct w:val="0"/>
        <w:autoSpaceDE/>
        <w:autoSpaceDN/>
        <w:bidi w:val="0"/>
        <w:snapToGrid w:val="0"/>
        <w:spacing w:line="360" w:lineRule="auto"/>
        <w:ind w:firstLine="480" w:firstLineChars="200"/>
        <w:jc w:val="both"/>
        <w:textAlignment w:val="auto"/>
        <w:rPr>
          <w:rFonts w:hint="eastAsia" w:ascii="宋体" w:hAnsi="宋体" w:eastAsia="宋体" w:cs="宋体"/>
          <w:spacing w:val="0"/>
          <w:position w:val="0"/>
          <w:sz w:val="24"/>
          <w:szCs w:val="24"/>
          <w:lang w:val="en-US" w:eastAsia="zh-CN"/>
        </w:rPr>
      </w:pPr>
      <w:r>
        <w:rPr>
          <w:rFonts w:hint="eastAsia" w:asciiTheme="minorEastAsia" w:hAnsiTheme="minorEastAsia" w:eastAsiaTheme="minorEastAsia" w:cstheme="minorEastAsia"/>
          <w:sz w:val="24"/>
          <w:szCs w:val="24"/>
          <w:lang w:val="en-US" w:eastAsia="zh-CN"/>
        </w:rPr>
        <w:t>（3）恒温CO2培养箱</w:t>
      </w:r>
    </w:p>
    <w:p w14:paraId="6BEBC91B">
      <w:pPr>
        <w:keepNext w:val="0"/>
        <w:keepLines w:val="0"/>
        <w:pageBreakBefore w:val="0"/>
        <w:widowControl/>
        <w:numPr>
          <w:ilvl w:val="0"/>
          <w:numId w:val="0"/>
        </w:numPr>
        <w:kinsoku/>
        <w:wordWrap/>
        <w:overflowPunct/>
        <w:topLinePunct w:val="0"/>
        <w:autoSpaceDE/>
        <w:autoSpaceDN/>
        <w:bidi w:val="0"/>
        <w:snapToGrid w:val="0"/>
        <w:spacing w:line="360" w:lineRule="auto"/>
        <w:ind w:firstLine="480" w:firstLineChars="200"/>
        <w:jc w:val="both"/>
        <w:textAlignment w:val="auto"/>
        <w:rPr>
          <w:rFonts w:hint="eastAsia" w:ascii="宋体" w:hAnsi="宋体" w:eastAsia="宋体" w:cs="宋体"/>
          <w:spacing w:val="0"/>
          <w:position w:val="0"/>
          <w:sz w:val="24"/>
          <w:szCs w:val="24"/>
          <w:lang w:val="en-US" w:eastAsia="zh-CN"/>
        </w:rPr>
      </w:pPr>
      <w:r>
        <w:rPr>
          <w:rFonts w:hint="eastAsia" w:ascii="宋体" w:hAnsi="宋体" w:eastAsia="宋体" w:cs="宋体"/>
          <w:spacing w:val="0"/>
          <w:position w:val="0"/>
          <w:sz w:val="24"/>
          <w:szCs w:val="24"/>
          <w:lang w:val="en-US" w:eastAsia="zh-CN"/>
        </w:rPr>
        <w:t>1.加热方式：电直热；</w:t>
      </w:r>
    </w:p>
    <w:p w14:paraId="3B50F8C7">
      <w:pPr>
        <w:keepNext w:val="0"/>
        <w:keepLines w:val="0"/>
        <w:pageBreakBefore w:val="0"/>
        <w:widowControl/>
        <w:numPr>
          <w:ilvl w:val="0"/>
          <w:numId w:val="0"/>
        </w:numPr>
        <w:kinsoku/>
        <w:wordWrap/>
        <w:overflowPunct/>
        <w:topLinePunct w:val="0"/>
        <w:autoSpaceDE/>
        <w:autoSpaceDN/>
        <w:bidi w:val="0"/>
        <w:snapToGrid w:val="0"/>
        <w:spacing w:line="360" w:lineRule="auto"/>
        <w:ind w:firstLine="480" w:firstLineChars="200"/>
        <w:jc w:val="both"/>
        <w:textAlignment w:val="auto"/>
        <w:rPr>
          <w:rFonts w:hint="eastAsia" w:ascii="宋体" w:hAnsi="宋体" w:eastAsia="宋体" w:cs="宋体"/>
          <w:spacing w:val="0"/>
          <w:position w:val="0"/>
          <w:sz w:val="24"/>
          <w:szCs w:val="24"/>
          <w:lang w:val="en-US" w:eastAsia="zh-CN"/>
        </w:rPr>
      </w:pPr>
      <w:r>
        <w:rPr>
          <w:rFonts w:hint="eastAsia" w:ascii="宋体" w:hAnsi="宋体" w:eastAsia="宋体" w:cs="宋体"/>
          <w:spacing w:val="0"/>
          <w:position w:val="0"/>
          <w:sz w:val="24"/>
          <w:szCs w:val="24"/>
          <w:lang w:val="en-US" w:eastAsia="zh-CN"/>
        </w:rPr>
        <w:t>2.温度控制范围：7℃-38℃；</w:t>
      </w:r>
    </w:p>
    <w:p w14:paraId="08921C0A">
      <w:pPr>
        <w:keepNext w:val="0"/>
        <w:keepLines w:val="0"/>
        <w:pageBreakBefore w:val="0"/>
        <w:widowControl/>
        <w:numPr>
          <w:ilvl w:val="0"/>
          <w:numId w:val="0"/>
        </w:numPr>
        <w:kinsoku/>
        <w:wordWrap/>
        <w:overflowPunct/>
        <w:topLinePunct w:val="0"/>
        <w:autoSpaceDE/>
        <w:autoSpaceDN/>
        <w:bidi w:val="0"/>
        <w:snapToGrid w:val="0"/>
        <w:spacing w:line="360" w:lineRule="auto"/>
        <w:ind w:firstLine="480" w:firstLineChars="200"/>
        <w:jc w:val="both"/>
        <w:textAlignment w:val="auto"/>
        <w:rPr>
          <w:rFonts w:hint="default" w:ascii="宋体" w:hAnsi="宋体" w:eastAsia="宋体" w:cs="宋体"/>
          <w:spacing w:val="0"/>
          <w:position w:val="0"/>
          <w:sz w:val="24"/>
          <w:szCs w:val="24"/>
          <w:lang w:val="en-US" w:eastAsia="zh-CN"/>
        </w:rPr>
      </w:pPr>
      <w:r>
        <w:rPr>
          <w:rFonts w:hint="eastAsia" w:ascii="宋体" w:hAnsi="宋体" w:eastAsia="宋体" w:cs="宋体"/>
          <w:spacing w:val="0"/>
          <w:position w:val="0"/>
          <w:sz w:val="24"/>
          <w:szCs w:val="24"/>
          <w:lang w:val="en-US" w:eastAsia="zh-CN"/>
        </w:rPr>
        <w:t>3.容积：12L</w:t>
      </w:r>
    </w:p>
    <w:p w14:paraId="2B0F1FDD">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（4）双通道流量传感器模块；</w:t>
      </w:r>
    </w:p>
    <w:p w14:paraId="0979FC79">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pacing w:val="0"/>
          <w:position w:val="0"/>
          <w:sz w:val="24"/>
          <w:szCs w:val="24"/>
          <w:lang w:val="en-US" w:eastAsia="zh-CN"/>
        </w:rPr>
      </w:pPr>
      <w:r>
        <w:rPr>
          <w:rFonts w:hint="eastAsia" w:ascii="宋体" w:hAnsi="宋体" w:eastAsia="宋体" w:cs="宋体"/>
          <w:spacing w:val="0"/>
          <w:position w:val="0"/>
          <w:sz w:val="24"/>
          <w:szCs w:val="24"/>
          <w:lang w:val="en-US" w:eastAsia="zh-CN"/>
        </w:rPr>
        <w:t>1.不少于双通道流速监测模块，用于校准循环流速控制；</w:t>
      </w:r>
    </w:p>
    <w:p w14:paraId="5CD52532">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pacing w:val="0"/>
          <w:position w:val="0"/>
          <w:sz w:val="24"/>
          <w:szCs w:val="24"/>
          <w:lang w:val="en-US" w:eastAsia="zh-CN"/>
        </w:rPr>
      </w:pPr>
      <w:r>
        <w:rPr>
          <w:rFonts w:hint="eastAsia" w:ascii="宋体" w:hAnsi="宋体" w:eastAsia="宋体" w:cs="宋体"/>
          <w:spacing w:val="0"/>
          <w:position w:val="0"/>
          <w:sz w:val="24"/>
          <w:szCs w:val="24"/>
          <w:lang w:val="en-US" w:eastAsia="zh-CN"/>
        </w:rPr>
        <w:t>2.测试范围：0±80µL/min（以水为介导）；</w:t>
      </w:r>
    </w:p>
    <w:p w14:paraId="2B9B33C6">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color w:val="000000"/>
          <w:sz w:val="24"/>
          <w:szCs w:val="28"/>
        </w:rPr>
      </w:pPr>
      <w:r>
        <w:rPr>
          <w:rFonts w:hint="eastAsia" w:ascii="宋体" w:hAnsi="宋体" w:eastAsia="宋体" w:cs="宋体"/>
          <w:spacing w:val="0"/>
          <w:position w:val="0"/>
          <w:sz w:val="24"/>
          <w:szCs w:val="24"/>
          <w:lang w:val="en-US" w:eastAsia="zh-CN"/>
        </w:rPr>
        <w:t>3.具备恒流恒压控制功能，可实现流速和压力的双向反馈控制。</w:t>
      </w:r>
    </w:p>
    <w:p w14:paraId="768A852B">
      <w:pPr>
        <w:spacing w:line="360" w:lineRule="auto"/>
        <w:ind w:firstLine="482" w:firstLineChars="200"/>
        <w:rPr>
          <w:rFonts w:hint="eastAsia" w:ascii="Times New Roman" w:hAnsi="Times New Roman" w:eastAsia="宋体" w:cs="Times New Roman"/>
          <w:b/>
          <w:sz w:val="24"/>
          <w:szCs w:val="24"/>
          <w:lang w:val="en-US" w:eastAsia="zh-CN"/>
        </w:rPr>
      </w:pPr>
      <w:r>
        <w:rPr>
          <w:rFonts w:hint="eastAsia" w:ascii="Times New Roman" w:hAnsi="Times New Roman" w:eastAsia="宋体" w:cs="Times New Roman"/>
          <w:b/>
          <w:sz w:val="24"/>
          <w:szCs w:val="24"/>
          <w:lang w:val="en-US" w:eastAsia="zh-CN"/>
        </w:rPr>
        <w:t>三、数量需求：</w:t>
      </w:r>
      <w:bookmarkEnd w:id="20"/>
      <w:bookmarkEnd w:id="21"/>
    </w:p>
    <w:p w14:paraId="4AC52666">
      <w:pPr>
        <w:spacing w:line="360" w:lineRule="auto"/>
        <w:ind w:firstLine="480" w:firstLineChars="200"/>
        <w:rPr>
          <w:rFonts w:hint="eastAsia" w:ascii="Times New Roman" w:hAnsi="Times New Roman" w:eastAsia="宋体" w:cs="Times New Roman"/>
          <w:b/>
          <w:sz w:val="24"/>
          <w:szCs w:val="24"/>
          <w:lang w:val="en-US" w:eastAsia="zh-CN"/>
        </w:rPr>
      </w:pPr>
      <w:r>
        <w:rPr>
          <w:rFonts w:hint="eastAsia" w:asciiTheme="minorEastAsia" w:hAnsiTheme="minorEastAsia" w:eastAsiaTheme="minorEastAsia" w:cstheme="minorEastAsia"/>
          <w:sz w:val="24"/>
          <w:szCs w:val="24"/>
          <w:lang w:val="en-US" w:eastAsia="zh-CN"/>
        </w:rPr>
        <w:t>PDMS匀胶机1台、等离子清洗仪1台、恒温CO2培养箱1台、双通道流量传感器模块1台。</w:t>
      </w:r>
    </w:p>
    <w:p w14:paraId="161A723A">
      <w:pPr>
        <w:spacing w:line="360" w:lineRule="auto"/>
        <w:ind w:firstLine="482" w:firstLineChars="200"/>
        <w:rPr>
          <w:rFonts w:hint="eastAsia" w:ascii="Times New Roman" w:hAnsi="Times New Roman" w:eastAsia="宋体" w:cs="Times New Roman"/>
          <w:b/>
          <w:sz w:val="24"/>
          <w:szCs w:val="24"/>
        </w:rPr>
      </w:pPr>
      <w:r>
        <w:rPr>
          <w:rFonts w:hint="eastAsia" w:ascii="Times New Roman" w:hAnsi="Times New Roman" w:eastAsia="宋体" w:cs="Times New Roman"/>
          <w:b/>
          <w:sz w:val="24"/>
          <w:szCs w:val="24"/>
          <w:lang w:val="en-US" w:eastAsia="zh-CN"/>
        </w:rPr>
        <w:t>四</w:t>
      </w:r>
      <w:r>
        <w:rPr>
          <w:rFonts w:hint="eastAsia" w:ascii="Times New Roman" w:hAnsi="Times New Roman" w:eastAsia="宋体" w:cs="Times New Roman"/>
          <w:b/>
          <w:sz w:val="24"/>
          <w:szCs w:val="24"/>
        </w:rPr>
        <w:t>、备品备件及专用工具</w:t>
      </w:r>
    </w:p>
    <w:p w14:paraId="5F10AC3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1、备品备件：供应商提供能够满足质量保证期内的设备维修要求的备品备件，备品备件应是新品。</w:t>
      </w:r>
    </w:p>
    <w:p w14:paraId="669922D2">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2、专用工具：供应商提供设备安装、调试、验收、维修、保养所必要的专用工具、仪器、仪表等工具。</w:t>
      </w:r>
    </w:p>
    <w:p w14:paraId="73952444">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lang w:val="en-US" w:eastAsia="zh-CN"/>
        </w:rPr>
        <w:t>五</w:t>
      </w:r>
      <w:r>
        <w:rPr>
          <w:rFonts w:hint="eastAsia" w:ascii="Times New Roman" w:hAnsi="Times New Roman" w:eastAsia="宋体" w:cs="Times New Roman"/>
          <w:b/>
          <w:sz w:val="24"/>
          <w:szCs w:val="24"/>
        </w:rPr>
        <w:t>、安装调试、验收试验及质量保证</w:t>
      </w:r>
    </w:p>
    <w:p w14:paraId="7D1A3C6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1、成交供应商在设备安装地点负责安装、调试。</w:t>
      </w:r>
    </w:p>
    <w:p w14:paraId="1E408C2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2、验收标准和程序按采购人要求执行。</w:t>
      </w:r>
    </w:p>
    <w:p w14:paraId="451E3662">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3、仪器制造商授权的技术人员现场安装调试，双方技术人员根据配置和主要技术指标规定验收合格后，采购方方可签字验收。</w:t>
      </w:r>
    </w:p>
    <w:p w14:paraId="280018F1">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4、具体货物验收标准和程序按采购人要求执行，下列验收程序可参照执行：</w:t>
      </w:r>
    </w:p>
    <w:p w14:paraId="05A7EFE0">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4.1 采购人和相关部门按照采购文件和响应文件承诺进行验收。采购文件没有规定和响应文件没有相应承诺的，按照下列原则进行验收：有国家标准的按照国家标准验收，没有国家标准的按行业标准验收，无行业标准的按地方或企业标准验收，成交供应商予以配合。涉及需要由质检或行业主管部门验收的项目，采购人须约请相关部门和专家参加项目验收。所有需要质检部门进行检测才能使用的设备，响应报价中必须包含首次检测费用。</w:t>
      </w:r>
    </w:p>
    <w:p w14:paraId="466B58AA">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4.2货物在验收时，成交供应商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如产品质量检验报告、国家相关检测机构出具的检验报告等）等文件汇集成册交付采购人和应由成交供应商提供的必要文件。</w:t>
      </w:r>
    </w:p>
    <w:p w14:paraId="7E9B41F6">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4.3 成交供应商应根据采购人使用单位的技术要求提供相应的产品。由成交供应商所提供的设备部件间的连线和插接件均应视为设备内部器件，包含在相应的设备之中。</w:t>
      </w:r>
    </w:p>
    <w:p w14:paraId="06854DD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4.4 硬件升级结束后，采购人对其进行全面的试用，对试用中暴露出来的问题，成交供应商应及时进行整改，经最终试用完毕经验收合格后，采购人应向成交供应商签发最终验收证明。</w:t>
      </w:r>
    </w:p>
    <w:p w14:paraId="23F2947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4.5 成交供应商应向采购人提供安装试用过程中的各种文档资料，以便采购人今后能掌握操作和维护方法。依据合同与合同有关条件、本采购文件的技术规范、系统配置要求、设备技术文件和系统说明书，以及国家和省部级等要求进行验收，验收分为预验收和竣工验收，其费用包含在合同总价中。</w:t>
      </w:r>
    </w:p>
    <w:p w14:paraId="3F22414A">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如设备在验收时有一个或多个指标未能达到要求而属于成交供应商责任时，则成交供应商自费采取有效措施，在规定时间内使之达到保证指标。如在规定的时间内仍达不到合格标准时，则成交供应商应向采购人赔偿。</w:t>
      </w:r>
    </w:p>
    <w:p w14:paraId="3E3A73B4">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lang w:val="en-US" w:eastAsia="zh-CN"/>
        </w:rPr>
        <w:t>六</w:t>
      </w:r>
      <w:r>
        <w:rPr>
          <w:rFonts w:hint="eastAsia" w:ascii="Times New Roman" w:hAnsi="Times New Roman" w:eastAsia="宋体" w:cs="Times New Roman"/>
          <w:b/>
          <w:sz w:val="24"/>
          <w:szCs w:val="24"/>
        </w:rPr>
        <w:t>、包装运输</w:t>
      </w:r>
    </w:p>
    <w:p w14:paraId="15F25DA0">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1、仪器装箱清单、质量合格证明文件、保修卡、使用说明和维护手册等技术文件齐全。</w:t>
      </w:r>
    </w:p>
    <w:p w14:paraId="2D557EF1">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lang w:val="en-US" w:eastAsia="zh-CN"/>
        </w:rPr>
        <w:t>2</w:t>
      </w:r>
      <w:r>
        <w:rPr>
          <w:rFonts w:hint="eastAsia" w:ascii="Times New Roman" w:hAnsi="Times New Roman" w:eastAsia="宋体" w:cs="Times New Roman"/>
          <w:bCs/>
          <w:sz w:val="24"/>
          <w:szCs w:val="24"/>
        </w:rPr>
        <w:t>、成交供应商负责设备包装、办理运输和保险，将设备安全运抵交货地点。</w:t>
      </w:r>
    </w:p>
    <w:p w14:paraId="1654827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lang w:val="en-US" w:eastAsia="zh-CN"/>
        </w:rPr>
        <w:t>3</w:t>
      </w:r>
      <w:r>
        <w:rPr>
          <w:rFonts w:hint="eastAsia" w:ascii="Times New Roman" w:hAnsi="Times New Roman" w:eastAsia="宋体" w:cs="Times New Roman"/>
          <w:bCs/>
          <w:sz w:val="24"/>
          <w:szCs w:val="24"/>
        </w:rPr>
        <w:t>、设备制造完成并通过试验后应及时包装，否则应得到切实的保护，确保其不受污损。</w:t>
      </w:r>
    </w:p>
    <w:p w14:paraId="296A6A5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lang w:val="en-US" w:eastAsia="zh-CN"/>
        </w:rPr>
        <w:t>4</w:t>
      </w:r>
      <w:r>
        <w:rPr>
          <w:rFonts w:hint="eastAsia" w:ascii="Times New Roman" w:hAnsi="Times New Roman" w:eastAsia="宋体" w:cs="Times New Roman"/>
          <w:bCs/>
          <w:sz w:val="24"/>
          <w:szCs w:val="24"/>
        </w:rPr>
        <w:t>、在包装箱外应标明采购人的订货号、发货号。</w:t>
      </w:r>
    </w:p>
    <w:p w14:paraId="3956EC0F">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lang w:val="en-US" w:eastAsia="zh-CN"/>
        </w:rPr>
        <w:t>5</w:t>
      </w:r>
      <w:r>
        <w:rPr>
          <w:rFonts w:hint="eastAsia" w:ascii="Times New Roman" w:hAnsi="Times New Roman" w:eastAsia="宋体" w:cs="Times New Roman"/>
          <w:bCs/>
          <w:sz w:val="24"/>
          <w:szCs w:val="24"/>
        </w:rPr>
        <w:t>、各种包装应能确保各零部件在运输过程中不致遭到损坏、丢失、变形、受潮和腐蚀。</w:t>
      </w:r>
    </w:p>
    <w:p w14:paraId="7C5626AC">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lang w:val="en-US" w:eastAsia="zh-CN"/>
        </w:rPr>
        <w:t>6</w:t>
      </w:r>
      <w:r>
        <w:rPr>
          <w:rFonts w:hint="eastAsia" w:ascii="Times New Roman" w:hAnsi="Times New Roman" w:eastAsia="宋体" w:cs="Times New Roman"/>
          <w:bCs/>
          <w:sz w:val="24"/>
          <w:szCs w:val="24"/>
        </w:rPr>
        <w:t>、包装箱上应有明显的包装储运图示标志。</w:t>
      </w:r>
    </w:p>
    <w:p w14:paraId="76694FA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lang w:val="en-US" w:eastAsia="zh-CN"/>
        </w:rPr>
        <w:t>7</w:t>
      </w:r>
      <w:r>
        <w:rPr>
          <w:rFonts w:hint="eastAsia" w:ascii="Times New Roman" w:hAnsi="Times New Roman" w:eastAsia="宋体" w:cs="Times New Roman"/>
          <w:bCs/>
          <w:sz w:val="24"/>
          <w:szCs w:val="24"/>
        </w:rPr>
        <w:t>、整体产品或分别运输的部件都要适应运输和装载的要求。</w:t>
      </w:r>
    </w:p>
    <w:p w14:paraId="00350ED6">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lang w:val="en-US" w:eastAsia="zh-CN"/>
        </w:rPr>
        <w:t>8</w:t>
      </w:r>
      <w:r>
        <w:rPr>
          <w:rFonts w:hint="eastAsia" w:ascii="Times New Roman" w:hAnsi="Times New Roman" w:eastAsia="宋体" w:cs="Times New Roman"/>
          <w:bCs/>
          <w:sz w:val="24"/>
          <w:szCs w:val="24"/>
        </w:rPr>
        <w:t>、随产品提供的技术资料应完整无缺。</w:t>
      </w:r>
    </w:p>
    <w:p w14:paraId="5868F19D">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lang w:val="en-US" w:eastAsia="zh-CN"/>
        </w:rPr>
        <w:t>七</w:t>
      </w:r>
      <w:r>
        <w:rPr>
          <w:rFonts w:hint="eastAsia" w:ascii="Times New Roman" w:hAnsi="Times New Roman" w:eastAsia="宋体" w:cs="Times New Roman"/>
          <w:b/>
          <w:sz w:val="24"/>
          <w:szCs w:val="24"/>
        </w:rPr>
        <w:t>、技术培训</w:t>
      </w:r>
    </w:p>
    <w:p w14:paraId="40784C9C">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1、为使合同设备能正常安装和运行，由成交供应商提供相应的技术培训，并免收采购人培训费用。培训内容应与工程进度相一致。</w:t>
      </w:r>
    </w:p>
    <w:p w14:paraId="48B072AF">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培训的时间、人数、地点等具体内容由买卖双方商定，内容至少包括：设备原理、使用、维护、运行操作、常见故障处理等。工程师在仪器安装、调试、验收完毕后进行现场培训直至采购人掌握运行操作、维修保养技术。</w:t>
      </w:r>
    </w:p>
    <w:p w14:paraId="59E04271">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lang w:val="en-US" w:eastAsia="zh-CN"/>
        </w:rPr>
        <w:t>八</w:t>
      </w:r>
      <w:r>
        <w:rPr>
          <w:rFonts w:hint="eastAsia" w:ascii="Times New Roman" w:hAnsi="Times New Roman" w:eastAsia="宋体" w:cs="Times New Roman"/>
          <w:b/>
          <w:sz w:val="24"/>
          <w:szCs w:val="24"/>
        </w:rPr>
        <w:t>、质保及售后服务</w:t>
      </w:r>
    </w:p>
    <w:p w14:paraId="4DB8133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1、供应商须具备专业维修工程师。接采购人反映后，须在8h内响应，48h到现场解决问题。</w:t>
      </w:r>
    </w:p>
    <w:p w14:paraId="5A70CCA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2、免费软件升级，并以优惠价提供配件耗材。</w:t>
      </w:r>
    </w:p>
    <w:p w14:paraId="75EBD61E">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3、质保期内，提供所有试剂、耗材、辅助气体、配件、易损件等完成现场免费更换，为所有故障提供技术指导和维修。</w:t>
      </w:r>
    </w:p>
    <w:p w14:paraId="237108E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4、免费质保期：自验收合格之日起1年。</w:t>
      </w:r>
    </w:p>
    <w:p w14:paraId="052B1252">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在质保期间内，非采购人过失和故意并且在正常使用的情况下发现商品有缺陷，成交供应商将免费修理或替换该设备；在质保期间内，非采购人过失和故意并且在正常使用的情况下设备发生故障，成交供应商应及时提供免费服务。</w:t>
      </w:r>
    </w:p>
    <w:p w14:paraId="21A8A59C">
      <w:pPr>
        <w:spacing w:line="360" w:lineRule="auto"/>
        <w:ind w:firstLine="482" w:firstLineChars="200"/>
        <w:rPr>
          <w:rFonts w:ascii="Times New Roman" w:hAnsi="Times New Roman" w:cs="Times New Roman"/>
        </w:rPr>
      </w:pPr>
      <w:r>
        <w:rPr>
          <w:rFonts w:hint="eastAsia" w:ascii="Times New Roman" w:hAnsi="Times New Roman" w:eastAsia="宋体" w:cs="Times New Roman"/>
          <w:b/>
          <w:sz w:val="24"/>
          <w:szCs w:val="24"/>
          <w:lang w:val="en-US" w:eastAsia="zh-CN"/>
        </w:rPr>
        <w:t>九</w:t>
      </w:r>
      <w:r>
        <w:rPr>
          <w:rFonts w:hint="eastAsia" w:ascii="Times New Roman" w:hAnsi="Times New Roman" w:eastAsia="宋体" w:cs="Times New Roman"/>
          <w:b/>
          <w:sz w:val="24"/>
          <w:szCs w:val="24"/>
        </w:rPr>
        <w:t>、</w:t>
      </w:r>
      <w:r>
        <w:rPr>
          <w:rFonts w:ascii="Times New Roman" w:hAnsi="Times New Roman" w:eastAsia="宋体" w:cs="Times New Roman"/>
          <w:b/>
          <w:sz w:val="24"/>
          <w:szCs w:val="28"/>
        </w:rPr>
        <w:t>其他要求</w:t>
      </w:r>
    </w:p>
    <w:p w14:paraId="09336250">
      <w:pPr>
        <w:spacing w:line="360" w:lineRule="auto"/>
        <w:ind w:firstLine="480" w:firstLineChars="200"/>
        <w:rPr>
          <w:rFonts w:ascii="Times New Roman" w:hAnsi="Times New Roman" w:eastAsia="宋体" w:cs="Times New Roman"/>
          <w:bCs/>
          <w:sz w:val="24"/>
          <w:szCs w:val="28"/>
        </w:rPr>
      </w:pPr>
      <w:r>
        <w:rPr>
          <w:rFonts w:hint="eastAsia" w:ascii="Times New Roman" w:hAnsi="Times New Roman" w:eastAsia="宋体" w:cs="Times New Roman"/>
          <w:bCs/>
          <w:sz w:val="24"/>
          <w:szCs w:val="28"/>
        </w:rPr>
        <w:t>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724EBD13">
      <w:pPr>
        <w:pStyle w:val="2"/>
        <w:keepLines/>
        <w:ind w:left="720" w:hanging="720"/>
        <w:rPr>
          <w:rFonts w:hint="eastAsia" w:ascii="宋体" w:hAnsi="宋体" w:eastAsia="宋体" w:cs="宋体"/>
          <w:color w:val="000000"/>
          <w:sz w:val="32"/>
        </w:rPr>
      </w:pPr>
    </w:p>
    <w:p w14:paraId="26383B0D">
      <w:pPr>
        <w:pStyle w:val="2"/>
        <w:keepLines/>
        <w:ind w:left="720" w:hanging="720"/>
        <w:jc w:val="center"/>
        <w:rPr>
          <w:rFonts w:hint="eastAsia" w:ascii="宋体" w:hAnsi="宋体" w:eastAsia="宋体" w:cs="宋体"/>
          <w:color w:val="000000"/>
          <w:sz w:val="32"/>
        </w:rPr>
      </w:pPr>
      <w:r>
        <w:rPr>
          <w:rFonts w:ascii="宋体" w:hAnsi="宋体" w:eastAsia="宋体" w:cs="宋体"/>
          <w:color w:val="000000"/>
          <w:sz w:val="32"/>
        </w:rPr>
        <w:t>六、</w:t>
      </w:r>
      <w:r>
        <w:rPr>
          <w:rFonts w:hint="eastAsia" w:ascii="宋体" w:hAnsi="宋体" w:eastAsia="宋体" w:cs="宋体"/>
          <w:color w:val="000000"/>
          <w:sz w:val="32"/>
        </w:rPr>
        <w:t>评审方法</w:t>
      </w:r>
      <w:bookmarkEnd w:id="17"/>
      <w:bookmarkEnd w:id="18"/>
      <w:bookmarkEnd w:id="19"/>
    </w:p>
    <w:p w14:paraId="2AC3E2EB">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1、本次询价活动将采用经评审最低价法。</w:t>
      </w:r>
    </w:p>
    <w:p w14:paraId="18F25FF7">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经评审最低价法：以价格为主要因素确定成交候选供应商，即在全部满足询价文件实质性要求（包含资格条件、技术指标及规格以及询价过程中对以上内容的补充和修改等）前提下，根据各家报价由低到高排出成交候选供应商。</w:t>
      </w:r>
    </w:p>
    <w:p w14:paraId="6B164C7E">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如果最低报价出现两家或两家以上者，且均通过询价小组评审，择优选择成交候选供应商。</w:t>
      </w:r>
    </w:p>
    <w:p w14:paraId="53135BE1">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2、在询价过程中，出现下列情形之一的，应予废标：</w:t>
      </w:r>
    </w:p>
    <w:p w14:paraId="0D548F09">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32"/>
        </w:rPr>
        <w:t>有效供应商数量不足，不符合竞争要求的；</w:t>
      </w:r>
    </w:p>
    <w:p w14:paraId="645373E4">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2）出现影响采购公正的违法、违规行为的；</w:t>
      </w:r>
    </w:p>
    <w:p w14:paraId="05B8516F">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3）响应文件未对采购文件的其他实质性条款作出响应；</w:t>
      </w:r>
    </w:p>
    <w:p w14:paraId="19F9C670">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4）因重大变故，采购任务取消的；</w:t>
      </w:r>
    </w:p>
    <w:p w14:paraId="4ACF3F21">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5）其他经询价小组一致认定应予废标情形的。</w:t>
      </w:r>
    </w:p>
    <w:p w14:paraId="05E65704">
      <w:pPr>
        <w:spacing w:line="360" w:lineRule="auto"/>
        <w:ind w:firstLine="480" w:firstLineChars="200"/>
        <w:rPr>
          <w:rFonts w:hint="eastAsia" w:ascii="宋体" w:hAnsi="宋体" w:eastAsia="宋体" w:cs="宋体"/>
          <w:color w:val="000000"/>
          <w:sz w:val="24"/>
          <w:szCs w:val="24"/>
        </w:rPr>
      </w:pPr>
    </w:p>
    <w:p w14:paraId="4DCE132C">
      <w:pPr>
        <w:keepLines/>
        <w:ind w:left="720"/>
        <w:jc w:val="center"/>
        <w:rPr>
          <w:rFonts w:hint="eastAsia" w:ascii="宋体" w:hAnsi="宋体" w:eastAsia="宋体" w:cs="宋体"/>
          <w:color w:val="000000"/>
          <w:sz w:val="32"/>
        </w:rPr>
      </w:pPr>
      <w:bookmarkStart w:id="22" w:name="_Toc25322"/>
      <w:bookmarkStart w:id="23" w:name="_Toc363199268"/>
      <w:r>
        <w:rPr>
          <w:rFonts w:ascii="宋体" w:hAnsi="宋体" w:eastAsia="宋体" w:cs="宋体"/>
          <w:color w:val="000000"/>
          <w:sz w:val="32"/>
        </w:rPr>
        <w:br w:type="page"/>
      </w:r>
    </w:p>
    <w:p w14:paraId="5B2B6A9D">
      <w:pPr>
        <w:pStyle w:val="2"/>
        <w:keepLines/>
        <w:ind w:left="720" w:hanging="720"/>
        <w:jc w:val="center"/>
        <w:rPr>
          <w:rFonts w:hint="eastAsia" w:ascii="宋体" w:hAnsi="宋体" w:eastAsia="宋体" w:cs="宋体"/>
          <w:color w:val="000000"/>
          <w:sz w:val="32"/>
        </w:rPr>
      </w:pPr>
      <w:r>
        <w:rPr>
          <w:rFonts w:ascii="宋体" w:hAnsi="宋体" w:eastAsia="宋体" w:cs="宋体"/>
          <w:color w:val="000000"/>
          <w:sz w:val="32"/>
        </w:rPr>
        <w:t>七、</w:t>
      </w:r>
      <w:r>
        <w:rPr>
          <w:rFonts w:hint="eastAsia" w:ascii="宋体" w:hAnsi="宋体" w:eastAsia="宋体" w:cs="宋体"/>
          <w:color w:val="000000"/>
          <w:sz w:val="32"/>
        </w:rPr>
        <w:t>供应商报价须知</w:t>
      </w:r>
      <w:bookmarkEnd w:id="22"/>
      <w:bookmarkEnd w:id="23"/>
    </w:p>
    <w:p w14:paraId="05B6A0A4">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1、供应商应当按照询价文件的规定一次报出不得更改的价格，</w:t>
      </w:r>
      <w:r>
        <w:rPr>
          <w:rFonts w:hint="eastAsia" w:ascii="宋体" w:hAnsi="宋体" w:eastAsia="宋体" w:cs="宋体"/>
          <w:color w:val="000000"/>
          <w:sz w:val="24"/>
        </w:rPr>
        <w:t>除非</w:t>
      </w:r>
      <w:r>
        <w:rPr>
          <w:rFonts w:hint="eastAsia" w:ascii="宋体" w:hAnsi="宋体" w:eastAsia="宋体" w:cs="宋体"/>
          <w:color w:val="000000"/>
          <w:sz w:val="24"/>
          <w:szCs w:val="24"/>
        </w:rPr>
        <w:t>询价文件</w:t>
      </w:r>
      <w:r>
        <w:rPr>
          <w:rFonts w:hint="eastAsia" w:ascii="宋体" w:hAnsi="宋体" w:eastAsia="宋体" w:cs="宋体"/>
          <w:color w:val="000000"/>
          <w:sz w:val="24"/>
        </w:rPr>
        <w:t>另有规定或经采购人同意支付的。</w:t>
      </w:r>
    </w:p>
    <w:p w14:paraId="627AE359">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r>
        <w:rPr>
          <w:rFonts w:hint="eastAsia" w:ascii="宋体" w:hAnsi="宋体" w:eastAsia="宋体" w:cs="宋体"/>
          <w:color w:val="000000"/>
          <w:sz w:val="24"/>
        </w:rPr>
        <w:t>。</w:t>
      </w:r>
    </w:p>
    <w:p w14:paraId="4F6A797A">
      <w:pPr>
        <w:spacing w:line="360" w:lineRule="auto"/>
        <w:ind w:firstLine="470" w:firstLineChars="196"/>
        <w:rPr>
          <w:rFonts w:hint="eastAsia" w:ascii="宋体" w:hAnsi="宋体" w:eastAsia="宋体" w:cs="宋体"/>
          <w:color w:val="000000"/>
          <w:sz w:val="24"/>
          <w:szCs w:val="24"/>
        </w:rPr>
      </w:pPr>
      <w:r>
        <w:rPr>
          <w:rFonts w:hint="eastAsia" w:ascii="宋体" w:hAnsi="宋体" w:eastAsia="宋体" w:cs="宋体"/>
          <w:color w:val="000000"/>
          <w:sz w:val="24"/>
        </w:rPr>
        <w:t>3、</w:t>
      </w:r>
      <w:r>
        <w:rPr>
          <w:rFonts w:hint="eastAsia" w:ascii="宋体" w:hAnsi="宋体" w:eastAsia="宋体" w:cs="宋体"/>
          <w:color w:val="000000"/>
          <w:sz w:val="24"/>
          <w:szCs w:val="24"/>
        </w:rPr>
        <w:t>供应商应确保其所提供的询价资料的真实性、有效性及合法性，否则，由此引起的任何责任由其自行承担。</w:t>
      </w:r>
    </w:p>
    <w:p w14:paraId="20DF3B98">
      <w:pPr>
        <w:rPr>
          <w:rFonts w:hint="eastAsia"/>
        </w:rPr>
      </w:pPr>
      <w:bookmarkStart w:id="24" w:name="_Toc363199269"/>
    </w:p>
    <w:p w14:paraId="39CBEF4D">
      <w:pPr>
        <w:pStyle w:val="2"/>
        <w:keepLines/>
        <w:ind w:left="720" w:hanging="720"/>
        <w:jc w:val="center"/>
        <w:rPr>
          <w:rFonts w:hint="eastAsia" w:ascii="宋体" w:hAnsi="宋体" w:eastAsia="宋体" w:cs="宋体"/>
          <w:color w:val="000000"/>
          <w:sz w:val="32"/>
        </w:rPr>
      </w:pPr>
      <w:bookmarkStart w:id="25" w:name="_Toc13074"/>
      <w:r>
        <w:rPr>
          <w:rFonts w:ascii="宋体" w:hAnsi="宋体" w:eastAsia="宋体" w:cs="宋体"/>
          <w:color w:val="000000"/>
          <w:sz w:val="32"/>
        </w:rPr>
        <w:t>八、</w:t>
      </w:r>
      <w:r>
        <w:rPr>
          <w:rFonts w:hint="eastAsia" w:ascii="宋体" w:hAnsi="宋体" w:eastAsia="宋体" w:cs="宋体"/>
          <w:color w:val="000000"/>
          <w:sz w:val="32"/>
        </w:rPr>
        <w:t>确定成交人与签订合同</w:t>
      </w:r>
      <w:bookmarkEnd w:id="24"/>
      <w:bookmarkEnd w:id="25"/>
    </w:p>
    <w:p w14:paraId="3FA1AEB3">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本项目为</w:t>
      </w:r>
      <w:r>
        <w:rPr>
          <w:rFonts w:hint="eastAsia" w:ascii="宋体" w:hAnsi="宋体" w:eastAsia="宋体" w:cs="宋体"/>
          <w:color w:val="000000"/>
          <w:sz w:val="24"/>
          <w:szCs w:val="24"/>
          <w:lang w:val="en-US" w:eastAsia="zh-CN"/>
        </w:rPr>
        <w:t>单价</w:t>
      </w:r>
      <w:r>
        <w:rPr>
          <w:rFonts w:hint="eastAsia" w:ascii="宋体" w:hAnsi="宋体" w:eastAsia="宋体" w:cs="宋体"/>
          <w:color w:val="000000"/>
          <w:sz w:val="24"/>
          <w:szCs w:val="24"/>
        </w:rPr>
        <w:t>合同，供应商须满足本项目的一切要求，达到项目需求，中途不得增加费用。</w:t>
      </w:r>
    </w:p>
    <w:p w14:paraId="11DB6DE3">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成交后30日历天内签订合同，合同签订后，成交供应商不得转包、分包，亦不得将合同全部及任何权利、义务向第三方转让，否则将被视为严重违约。</w:t>
      </w:r>
    </w:p>
    <w:p w14:paraId="14E268E4">
      <w:pPr>
        <w:rPr>
          <w:rFonts w:hint="eastAsia" w:ascii="宋体" w:hAnsi="宋体" w:eastAsia="宋体" w:cs="宋体"/>
          <w:color w:val="000000"/>
        </w:rPr>
      </w:pPr>
      <w:bookmarkStart w:id="26" w:name="_Toc25479"/>
      <w:bookmarkStart w:id="27" w:name="_Toc363199273"/>
      <w:r>
        <w:rPr>
          <w:rFonts w:ascii="宋体" w:hAnsi="宋体" w:eastAsia="宋体" w:cs="宋体"/>
          <w:color w:val="000000"/>
          <w:sz w:val="32"/>
          <w:szCs w:val="24"/>
        </w:rPr>
        <w:br w:type="page"/>
      </w:r>
      <w:bookmarkEnd w:id="26"/>
      <w:bookmarkEnd w:id="27"/>
    </w:p>
    <w:p w14:paraId="2035B0CD">
      <w:pPr>
        <w:pStyle w:val="2"/>
        <w:keepLines/>
        <w:ind w:left="720" w:hanging="720"/>
        <w:jc w:val="center"/>
        <w:rPr>
          <w:rFonts w:hint="eastAsia" w:ascii="宋体" w:hAnsi="宋体" w:eastAsia="宋体" w:cs="宋体"/>
          <w:color w:val="000000"/>
          <w:sz w:val="32"/>
          <w:highlight w:val="none"/>
        </w:rPr>
      </w:pPr>
      <w:bookmarkStart w:id="28" w:name="_Toc3459"/>
      <w:r>
        <w:rPr>
          <w:rFonts w:ascii="宋体" w:hAnsi="宋体" w:eastAsia="宋体" w:cs="宋体"/>
          <w:color w:val="000000"/>
          <w:sz w:val="32"/>
          <w:highlight w:val="none"/>
        </w:rPr>
        <w:t>九、</w:t>
      </w:r>
      <w:r>
        <w:rPr>
          <w:rFonts w:hint="eastAsia" w:ascii="宋体" w:hAnsi="宋体" w:eastAsia="宋体" w:cs="宋体"/>
          <w:color w:val="000000"/>
          <w:sz w:val="32"/>
          <w:highlight w:val="none"/>
        </w:rPr>
        <w:t>响应文件格式</w:t>
      </w:r>
      <w:bookmarkEnd w:id="28"/>
    </w:p>
    <w:p w14:paraId="2898D88F">
      <w:pPr>
        <w:spacing w:line="500" w:lineRule="exact"/>
        <w:jc w:val="center"/>
        <w:rPr>
          <w:rFonts w:hint="eastAsia" w:ascii="宋体" w:hAnsi="宋体" w:eastAsia="宋体" w:cs="宋体"/>
          <w:b/>
          <w:color w:val="000000"/>
          <w:sz w:val="32"/>
          <w:highlight w:val="none"/>
        </w:rPr>
      </w:pPr>
    </w:p>
    <w:p w14:paraId="4D3FBA88">
      <w:pPr>
        <w:pStyle w:val="30"/>
        <w:rPr>
          <w:rFonts w:hint="eastAsia"/>
        </w:rPr>
      </w:pPr>
    </w:p>
    <w:p w14:paraId="1C486EFD">
      <w:pPr>
        <w:spacing w:line="900" w:lineRule="exact"/>
        <w:jc w:val="center"/>
        <w:rPr>
          <w:rFonts w:hint="eastAsia" w:ascii="宋体" w:hAnsi="宋体" w:eastAsia="宋体" w:cs="宋体"/>
          <w:b/>
          <w:color w:val="000000"/>
          <w:sz w:val="28"/>
          <w:szCs w:val="6"/>
          <w:highlight w:val="none"/>
        </w:rPr>
      </w:pPr>
      <w:r>
        <w:rPr>
          <w:rFonts w:hint="eastAsia" w:ascii="宋体" w:hAnsi="宋体" w:eastAsia="宋体" w:cs="宋体"/>
          <w:b/>
          <w:color w:val="000000"/>
          <w:sz w:val="28"/>
          <w:szCs w:val="6"/>
          <w:highlight w:val="none"/>
        </w:rPr>
        <w:t>项目名称：</w:t>
      </w:r>
      <w:r>
        <w:rPr>
          <w:rFonts w:hint="eastAsia" w:ascii="宋体" w:hAnsi="宋体" w:eastAsia="宋体" w:cs="宋体"/>
          <w:b/>
          <w:color w:val="000000"/>
          <w:sz w:val="28"/>
          <w:szCs w:val="6"/>
          <w:highlight w:val="none"/>
          <w:lang w:val="en-US" w:eastAsia="zh-CN"/>
        </w:rPr>
        <w:t>合肥综合性科学中心环境研究院PDMS匀胶机、等离子清洗仪、恒温CO2培养箱、双通道流量传感器模块采购</w:t>
      </w:r>
    </w:p>
    <w:p w14:paraId="1C3FBAC1">
      <w:pPr>
        <w:spacing w:line="900" w:lineRule="exact"/>
        <w:jc w:val="center"/>
        <w:rPr>
          <w:rFonts w:hint="eastAsia" w:ascii="宋体" w:hAnsi="宋体" w:eastAsia="宋体" w:cs="宋体"/>
          <w:b/>
          <w:color w:val="000000"/>
          <w:sz w:val="72"/>
          <w:highlight w:val="none"/>
        </w:rPr>
      </w:pPr>
      <w:r>
        <w:rPr>
          <w:rFonts w:hint="eastAsia" w:ascii="宋体" w:hAnsi="宋体" w:eastAsia="宋体" w:cs="宋体"/>
          <w:b/>
          <w:color w:val="000000"/>
          <w:sz w:val="72"/>
          <w:highlight w:val="none"/>
        </w:rPr>
        <w:t>响</w:t>
      </w:r>
    </w:p>
    <w:p w14:paraId="391D113D">
      <w:pPr>
        <w:spacing w:line="900" w:lineRule="exact"/>
        <w:jc w:val="center"/>
        <w:rPr>
          <w:rFonts w:hint="eastAsia" w:ascii="宋体" w:hAnsi="宋体" w:eastAsia="宋体" w:cs="宋体"/>
          <w:b/>
          <w:color w:val="000000"/>
          <w:sz w:val="72"/>
          <w:highlight w:val="none"/>
        </w:rPr>
      </w:pPr>
    </w:p>
    <w:p w14:paraId="4CE44555">
      <w:pPr>
        <w:spacing w:line="900" w:lineRule="exact"/>
        <w:jc w:val="center"/>
        <w:rPr>
          <w:rFonts w:hint="eastAsia" w:ascii="宋体" w:hAnsi="宋体" w:eastAsia="宋体" w:cs="宋体"/>
          <w:b/>
          <w:color w:val="000000"/>
          <w:sz w:val="72"/>
          <w:highlight w:val="none"/>
        </w:rPr>
      </w:pPr>
      <w:r>
        <w:rPr>
          <w:rFonts w:hint="eastAsia" w:ascii="宋体" w:hAnsi="宋体" w:eastAsia="宋体" w:cs="宋体"/>
          <w:b/>
          <w:color w:val="000000"/>
          <w:sz w:val="72"/>
          <w:highlight w:val="none"/>
        </w:rPr>
        <w:t>应</w:t>
      </w:r>
    </w:p>
    <w:p w14:paraId="280486DB">
      <w:pPr>
        <w:spacing w:line="900" w:lineRule="exact"/>
        <w:jc w:val="center"/>
        <w:rPr>
          <w:rFonts w:hint="eastAsia" w:ascii="宋体" w:hAnsi="宋体" w:eastAsia="宋体" w:cs="宋体"/>
          <w:b/>
          <w:color w:val="000000"/>
          <w:sz w:val="72"/>
          <w:highlight w:val="none"/>
        </w:rPr>
      </w:pPr>
    </w:p>
    <w:p w14:paraId="034DAB73">
      <w:pPr>
        <w:spacing w:line="900" w:lineRule="exact"/>
        <w:jc w:val="center"/>
        <w:rPr>
          <w:rFonts w:hint="eastAsia" w:ascii="宋体" w:hAnsi="宋体" w:eastAsia="宋体" w:cs="宋体"/>
          <w:b/>
          <w:color w:val="000000"/>
          <w:sz w:val="72"/>
          <w:highlight w:val="none"/>
        </w:rPr>
      </w:pPr>
      <w:r>
        <w:rPr>
          <w:rFonts w:hint="eastAsia" w:ascii="宋体" w:hAnsi="宋体" w:eastAsia="宋体" w:cs="宋体"/>
          <w:b/>
          <w:color w:val="000000"/>
          <w:sz w:val="72"/>
          <w:highlight w:val="none"/>
        </w:rPr>
        <w:t>文</w:t>
      </w:r>
    </w:p>
    <w:p w14:paraId="062644D9">
      <w:pPr>
        <w:spacing w:line="900" w:lineRule="exact"/>
        <w:jc w:val="center"/>
        <w:rPr>
          <w:rFonts w:hint="eastAsia" w:ascii="宋体" w:hAnsi="宋体" w:eastAsia="宋体" w:cs="宋体"/>
          <w:b/>
          <w:color w:val="000000"/>
          <w:sz w:val="72"/>
          <w:highlight w:val="none"/>
        </w:rPr>
      </w:pPr>
    </w:p>
    <w:p w14:paraId="3BC9DADE">
      <w:pPr>
        <w:jc w:val="center"/>
        <w:rPr>
          <w:rFonts w:hint="eastAsia" w:ascii="宋体" w:hAnsi="宋体" w:eastAsia="宋体" w:cs="宋体"/>
          <w:b/>
          <w:color w:val="000000"/>
          <w:sz w:val="72"/>
          <w:highlight w:val="none"/>
        </w:rPr>
      </w:pPr>
      <w:r>
        <w:rPr>
          <w:rFonts w:hint="eastAsia" w:ascii="宋体" w:hAnsi="宋体" w:eastAsia="宋体" w:cs="宋体"/>
          <w:b/>
          <w:color w:val="000000"/>
          <w:sz w:val="72"/>
          <w:highlight w:val="none"/>
        </w:rPr>
        <w:t>件</w:t>
      </w:r>
    </w:p>
    <w:p w14:paraId="1F99B16E">
      <w:pPr>
        <w:spacing w:after="156" w:afterLines="50"/>
        <w:jc w:val="center"/>
        <w:rPr>
          <w:rFonts w:hint="eastAsia" w:ascii="宋体" w:hAnsi="宋体" w:eastAsia="宋体" w:cs="宋体"/>
          <w:b/>
          <w:color w:val="000000"/>
          <w:sz w:val="72"/>
          <w:highlight w:val="none"/>
        </w:rPr>
      </w:pPr>
    </w:p>
    <w:p w14:paraId="3C47B83D">
      <w:pPr>
        <w:spacing w:after="156" w:afterLines="50" w:line="500" w:lineRule="exact"/>
        <w:jc w:val="center"/>
        <w:rPr>
          <w:rFonts w:hint="eastAsia" w:ascii="宋体" w:hAnsi="宋体" w:eastAsia="宋体" w:cs="宋体"/>
          <w:b/>
          <w:color w:val="000000"/>
          <w:sz w:val="72"/>
          <w:highlight w:val="none"/>
        </w:rPr>
      </w:pPr>
    </w:p>
    <w:p w14:paraId="51E9C204">
      <w:pPr>
        <w:spacing w:after="156" w:afterLines="50" w:line="500" w:lineRule="exact"/>
        <w:jc w:val="center"/>
        <w:rPr>
          <w:rFonts w:hint="eastAsia" w:ascii="宋体" w:hAnsi="宋体" w:eastAsia="宋体" w:cs="宋体"/>
          <w:b/>
          <w:color w:val="000000"/>
          <w:sz w:val="72"/>
          <w:highlight w:val="none"/>
        </w:rPr>
      </w:pPr>
    </w:p>
    <w:p w14:paraId="58AC8F8F">
      <w:pPr>
        <w:spacing w:after="156" w:afterLines="50" w:line="500" w:lineRule="exact"/>
        <w:rPr>
          <w:rFonts w:hint="eastAsia" w:ascii="宋体" w:hAnsi="宋体" w:eastAsia="宋体" w:cs="宋体"/>
          <w:b/>
          <w:color w:val="000000"/>
          <w:sz w:val="32"/>
          <w:highlight w:val="none"/>
          <w:u w:val="single"/>
        </w:rPr>
      </w:pPr>
      <w:r>
        <w:rPr>
          <w:rFonts w:hint="eastAsia" w:ascii="宋体" w:hAnsi="宋体" w:eastAsia="宋体" w:cs="宋体"/>
          <w:b/>
          <w:color w:val="000000"/>
          <w:sz w:val="30"/>
          <w:highlight w:val="none"/>
        </w:rPr>
        <w:t xml:space="preserve">                 </w:t>
      </w:r>
      <w:r>
        <w:rPr>
          <w:rFonts w:hint="eastAsia" w:ascii="宋体" w:hAnsi="宋体" w:eastAsia="宋体" w:cs="宋体"/>
          <w:b/>
          <w:color w:val="000000"/>
          <w:sz w:val="32"/>
          <w:highlight w:val="none"/>
        </w:rPr>
        <w:t>供应商：</w:t>
      </w:r>
      <w:r>
        <w:rPr>
          <w:rFonts w:hint="eastAsia" w:ascii="宋体" w:hAnsi="宋体" w:eastAsia="宋体" w:cs="宋体"/>
          <w:b/>
          <w:color w:val="000000"/>
          <w:sz w:val="32"/>
          <w:highlight w:val="none"/>
          <w:u w:val="single"/>
        </w:rPr>
        <w:t xml:space="preserve">               </w:t>
      </w:r>
    </w:p>
    <w:p w14:paraId="79C19B98">
      <w:pPr>
        <w:spacing w:after="156" w:afterLines="50" w:line="500" w:lineRule="exact"/>
        <w:jc w:val="center"/>
        <w:rPr>
          <w:rFonts w:hint="eastAsia" w:ascii="宋体" w:hAnsi="宋体" w:eastAsia="宋体" w:cs="宋体"/>
          <w:b/>
          <w:color w:val="000000"/>
          <w:sz w:val="32"/>
          <w:highlight w:val="none"/>
        </w:rPr>
      </w:pPr>
      <w:r>
        <w:rPr>
          <w:rFonts w:hint="eastAsia" w:ascii="宋体" w:hAnsi="宋体" w:eastAsia="宋体" w:cs="宋体"/>
          <w:b/>
          <w:color w:val="000000"/>
          <w:sz w:val="32"/>
          <w:highlight w:val="none"/>
          <w:u w:val="single"/>
        </w:rPr>
        <w:t xml:space="preserve">     </w:t>
      </w:r>
      <w:r>
        <w:rPr>
          <w:rFonts w:hint="eastAsia" w:ascii="宋体" w:hAnsi="宋体" w:eastAsia="宋体" w:cs="宋体"/>
          <w:b/>
          <w:color w:val="000000"/>
          <w:sz w:val="32"/>
          <w:highlight w:val="none"/>
        </w:rPr>
        <w:t>年</w:t>
      </w:r>
      <w:r>
        <w:rPr>
          <w:rFonts w:hint="eastAsia" w:ascii="宋体" w:hAnsi="宋体" w:eastAsia="宋体" w:cs="宋体"/>
          <w:b/>
          <w:color w:val="000000"/>
          <w:sz w:val="32"/>
          <w:highlight w:val="none"/>
          <w:u w:val="single"/>
        </w:rPr>
        <w:t xml:space="preserve">  </w:t>
      </w:r>
      <w:r>
        <w:rPr>
          <w:rFonts w:hint="eastAsia" w:ascii="宋体" w:hAnsi="宋体" w:eastAsia="宋体" w:cs="宋体"/>
          <w:b/>
          <w:color w:val="000000"/>
          <w:sz w:val="32"/>
          <w:highlight w:val="none"/>
        </w:rPr>
        <w:t>月</w:t>
      </w:r>
      <w:r>
        <w:rPr>
          <w:rFonts w:hint="eastAsia" w:ascii="宋体" w:hAnsi="宋体" w:eastAsia="宋体" w:cs="宋体"/>
          <w:b/>
          <w:color w:val="000000"/>
          <w:sz w:val="32"/>
          <w:highlight w:val="none"/>
          <w:u w:val="single"/>
        </w:rPr>
        <w:t xml:space="preserve">  </w:t>
      </w:r>
      <w:r>
        <w:rPr>
          <w:rFonts w:hint="eastAsia" w:ascii="宋体" w:hAnsi="宋体" w:eastAsia="宋体" w:cs="宋体"/>
          <w:b/>
          <w:color w:val="000000"/>
          <w:sz w:val="32"/>
          <w:highlight w:val="none"/>
        </w:rPr>
        <w:t>日</w:t>
      </w:r>
    </w:p>
    <w:p w14:paraId="06FB6BFF">
      <w:pPr>
        <w:spacing w:line="360" w:lineRule="auto"/>
        <w:rPr>
          <w:rFonts w:hint="eastAsia" w:ascii="宋体" w:hAnsi="宋体" w:eastAsia="宋体" w:cs="宋体"/>
          <w:color w:val="000000"/>
          <w:sz w:val="24"/>
          <w:szCs w:val="28"/>
          <w:highlight w:val="none"/>
        </w:rPr>
      </w:pPr>
    </w:p>
    <w:p w14:paraId="1E7E0455">
      <w:pPr>
        <w:spacing w:line="360" w:lineRule="auto"/>
        <w:rPr>
          <w:rFonts w:hint="eastAsia" w:ascii="宋体" w:hAnsi="宋体" w:eastAsia="宋体" w:cs="宋体"/>
          <w:color w:val="000000"/>
          <w:sz w:val="24"/>
          <w:szCs w:val="28"/>
          <w:highlight w:val="none"/>
        </w:rPr>
      </w:pPr>
    </w:p>
    <w:p w14:paraId="1865ABFA">
      <w:pPr>
        <w:spacing w:line="360" w:lineRule="auto"/>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报价文件资料清单</w:t>
      </w:r>
    </w:p>
    <w:tbl>
      <w:tblPr>
        <w:tblStyle w:val="32"/>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14:paraId="398E5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5" w:hRule="atLeast"/>
        </w:trPr>
        <w:tc>
          <w:tcPr>
            <w:tcW w:w="1158" w:type="dxa"/>
            <w:vAlign w:val="center"/>
          </w:tcPr>
          <w:p w14:paraId="2384BAA2">
            <w:pPr>
              <w:spacing w:line="400" w:lineRule="exact"/>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序号</w:t>
            </w:r>
          </w:p>
        </w:tc>
        <w:tc>
          <w:tcPr>
            <w:tcW w:w="5460" w:type="dxa"/>
            <w:vAlign w:val="center"/>
          </w:tcPr>
          <w:p w14:paraId="4DD0FB87">
            <w:pPr>
              <w:spacing w:line="400" w:lineRule="exact"/>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资料名称</w:t>
            </w:r>
          </w:p>
        </w:tc>
        <w:tc>
          <w:tcPr>
            <w:tcW w:w="2625" w:type="dxa"/>
            <w:vAlign w:val="center"/>
          </w:tcPr>
          <w:p w14:paraId="4D1EB228">
            <w:pPr>
              <w:spacing w:line="400" w:lineRule="exact"/>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页码范围</w:t>
            </w:r>
          </w:p>
        </w:tc>
      </w:tr>
      <w:tr w14:paraId="780EF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2AA2085F">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一</w:t>
            </w:r>
          </w:p>
        </w:tc>
        <w:tc>
          <w:tcPr>
            <w:tcW w:w="5460" w:type="dxa"/>
            <w:vAlign w:val="center"/>
          </w:tcPr>
          <w:p w14:paraId="6755CAC0">
            <w:pPr>
              <w:rPr>
                <w:rFonts w:hint="eastAsia" w:ascii="宋体" w:hAnsi="宋体" w:eastAsia="宋体" w:cs="宋体"/>
                <w:color w:val="000000"/>
                <w:sz w:val="24"/>
                <w:highlight w:val="none"/>
              </w:rPr>
            </w:pPr>
            <w:r>
              <w:rPr>
                <w:rFonts w:hint="eastAsia" w:ascii="宋体" w:hAnsi="宋体" w:eastAsia="宋体" w:cs="宋体"/>
                <w:color w:val="000000"/>
                <w:sz w:val="24"/>
                <w:highlight w:val="none"/>
              </w:rPr>
              <w:t>供应商情况综合简介</w:t>
            </w:r>
          </w:p>
        </w:tc>
        <w:tc>
          <w:tcPr>
            <w:tcW w:w="2625" w:type="dxa"/>
            <w:vAlign w:val="center"/>
          </w:tcPr>
          <w:p w14:paraId="55D6AEC8">
            <w:pPr>
              <w:spacing w:line="360" w:lineRule="auto"/>
              <w:jc w:val="center"/>
              <w:rPr>
                <w:rFonts w:hint="eastAsia" w:ascii="宋体" w:hAnsi="宋体" w:eastAsia="宋体" w:cs="宋体"/>
                <w:b/>
                <w:color w:val="000000"/>
                <w:sz w:val="24"/>
                <w:highlight w:val="none"/>
              </w:rPr>
            </w:pPr>
          </w:p>
        </w:tc>
      </w:tr>
      <w:tr w14:paraId="68863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4BF13F44">
            <w:pPr>
              <w:jc w:val="center"/>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二</w:t>
            </w:r>
          </w:p>
        </w:tc>
        <w:tc>
          <w:tcPr>
            <w:tcW w:w="5460" w:type="dxa"/>
            <w:vAlign w:val="center"/>
          </w:tcPr>
          <w:p w14:paraId="6DF38E00">
            <w:pPr>
              <w:rPr>
                <w:rFonts w:hint="eastAsia" w:ascii="宋体" w:hAnsi="宋体" w:eastAsia="宋体" w:cs="宋体"/>
                <w:color w:val="000000"/>
                <w:sz w:val="24"/>
                <w:highlight w:val="none"/>
              </w:rPr>
            </w:pPr>
            <w:r>
              <w:rPr>
                <w:rFonts w:hint="eastAsia" w:ascii="宋体" w:hAnsi="宋体" w:eastAsia="宋体" w:cs="宋体"/>
                <w:color w:val="000000"/>
                <w:sz w:val="24"/>
                <w:highlight w:val="none"/>
              </w:rPr>
              <w:t>报价声明</w:t>
            </w:r>
          </w:p>
        </w:tc>
        <w:tc>
          <w:tcPr>
            <w:tcW w:w="2625" w:type="dxa"/>
            <w:vAlign w:val="center"/>
          </w:tcPr>
          <w:p w14:paraId="60C9CB71">
            <w:pPr>
              <w:spacing w:line="360" w:lineRule="auto"/>
              <w:jc w:val="center"/>
              <w:rPr>
                <w:rFonts w:hint="eastAsia" w:ascii="宋体" w:hAnsi="宋体" w:eastAsia="宋体" w:cs="宋体"/>
                <w:b/>
                <w:color w:val="000000"/>
                <w:sz w:val="24"/>
                <w:highlight w:val="none"/>
              </w:rPr>
            </w:pPr>
          </w:p>
        </w:tc>
      </w:tr>
      <w:tr w14:paraId="61B68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1202AD4A">
            <w:pPr>
              <w:jc w:val="center"/>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三</w:t>
            </w:r>
          </w:p>
        </w:tc>
        <w:tc>
          <w:tcPr>
            <w:tcW w:w="5460" w:type="dxa"/>
            <w:vAlign w:val="center"/>
          </w:tcPr>
          <w:p w14:paraId="331FC80E">
            <w:pPr>
              <w:rPr>
                <w:rFonts w:hint="eastAsia" w:ascii="宋体" w:hAnsi="宋体" w:eastAsia="宋体" w:cs="宋体"/>
                <w:color w:val="000000"/>
                <w:sz w:val="24"/>
                <w:highlight w:val="none"/>
              </w:rPr>
            </w:pPr>
            <w:r>
              <w:rPr>
                <w:rFonts w:hint="eastAsia" w:ascii="宋体" w:hAnsi="宋体" w:eastAsia="宋体" w:cs="宋体"/>
                <w:color w:val="000000"/>
                <w:sz w:val="24"/>
                <w:highlight w:val="none"/>
              </w:rPr>
              <w:t>报价单明细表</w:t>
            </w:r>
          </w:p>
        </w:tc>
        <w:tc>
          <w:tcPr>
            <w:tcW w:w="2625" w:type="dxa"/>
            <w:vAlign w:val="center"/>
          </w:tcPr>
          <w:p w14:paraId="33BDFADD">
            <w:pPr>
              <w:spacing w:line="360" w:lineRule="auto"/>
              <w:jc w:val="center"/>
              <w:rPr>
                <w:rFonts w:hint="eastAsia" w:ascii="宋体" w:hAnsi="宋体" w:eastAsia="宋体" w:cs="宋体"/>
                <w:b/>
                <w:color w:val="000000"/>
                <w:sz w:val="24"/>
                <w:highlight w:val="none"/>
              </w:rPr>
            </w:pPr>
          </w:p>
        </w:tc>
      </w:tr>
      <w:tr w14:paraId="67262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6DF753DF">
            <w:pPr>
              <w:jc w:val="center"/>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四</w:t>
            </w:r>
          </w:p>
        </w:tc>
        <w:tc>
          <w:tcPr>
            <w:tcW w:w="5460" w:type="dxa"/>
            <w:vAlign w:val="center"/>
          </w:tcPr>
          <w:p w14:paraId="700F1936">
            <w:pPr>
              <w:rPr>
                <w:rFonts w:hint="eastAsia" w:ascii="宋体" w:hAnsi="宋体" w:eastAsia="宋体" w:cs="宋体"/>
                <w:color w:val="000000"/>
                <w:sz w:val="24"/>
                <w:highlight w:val="none"/>
              </w:rPr>
            </w:pPr>
            <w:r>
              <w:rPr>
                <w:rFonts w:hint="eastAsia" w:ascii="宋体" w:hAnsi="宋体" w:eastAsia="宋体" w:cs="宋体"/>
                <w:color w:val="000000"/>
                <w:sz w:val="24"/>
                <w:highlight w:val="none"/>
              </w:rPr>
              <w:t>书面承诺函</w:t>
            </w:r>
          </w:p>
        </w:tc>
        <w:tc>
          <w:tcPr>
            <w:tcW w:w="2625" w:type="dxa"/>
            <w:vAlign w:val="center"/>
          </w:tcPr>
          <w:p w14:paraId="0458CAD8">
            <w:pPr>
              <w:spacing w:line="360" w:lineRule="auto"/>
              <w:jc w:val="center"/>
              <w:rPr>
                <w:rFonts w:hint="eastAsia" w:ascii="宋体" w:hAnsi="宋体" w:eastAsia="宋体" w:cs="宋体"/>
                <w:b/>
                <w:color w:val="000000"/>
                <w:sz w:val="24"/>
                <w:highlight w:val="none"/>
              </w:rPr>
            </w:pPr>
          </w:p>
        </w:tc>
      </w:tr>
      <w:tr w14:paraId="1FA09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636654A7">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五</w:t>
            </w:r>
          </w:p>
        </w:tc>
        <w:tc>
          <w:tcPr>
            <w:tcW w:w="5460" w:type="dxa"/>
            <w:vAlign w:val="center"/>
          </w:tcPr>
          <w:p w14:paraId="469B755B">
            <w:pPr>
              <w:rPr>
                <w:rFonts w:hint="eastAsia" w:ascii="宋体" w:hAnsi="宋体" w:eastAsia="宋体" w:cs="宋体"/>
                <w:color w:val="000000"/>
                <w:sz w:val="24"/>
                <w:highlight w:val="none"/>
              </w:rPr>
            </w:pPr>
            <w:r>
              <w:rPr>
                <w:rFonts w:hint="eastAsia" w:ascii="宋体" w:hAnsi="宋体" w:eastAsia="宋体" w:cs="宋体"/>
                <w:color w:val="000000"/>
                <w:sz w:val="24"/>
                <w:highlight w:val="none"/>
              </w:rPr>
              <w:t>其他文件</w:t>
            </w:r>
          </w:p>
        </w:tc>
        <w:tc>
          <w:tcPr>
            <w:tcW w:w="2625" w:type="dxa"/>
            <w:vAlign w:val="center"/>
          </w:tcPr>
          <w:p w14:paraId="57F0BF83">
            <w:pPr>
              <w:spacing w:line="360" w:lineRule="auto"/>
              <w:jc w:val="center"/>
              <w:rPr>
                <w:rFonts w:hint="eastAsia" w:ascii="宋体" w:hAnsi="宋体" w:eastAsia="宋体" w:cs="宋体"/>
                <w:b/>
                <w:color w:val="000000"/>
                <w:sz w:val="24"/>
                <w:highlight w:val="none"/>
              </w:rPr>
            </w:pPr>
          </w:p>
        </w:tc>
      </w:tr>
      <w:tr w14:paraId="615E1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14:paraId="0A5DA26C">
            <w:pPr>
              <w:jc w:val="center"/>
              <w:rPr>
                <w:rFonts w:hint="eastAsia" w:ascii="宋体" w:hAnsi="宋体" w:eastAsia="宋体" w:cs="宋体"/>
                <w:color w:val="000000"/>
                <w:sz w:val="24"/>
                <w:highlight w:val="none"/>
              </w:rPr>
            </w:pPr>
          </w:p>
        </w:tc>
        <w:tc>
          <w:tcPr>
            <w:tcW w:w="5460" w:type="dxa"/>
            <w:vAlign w:val="center"/>
          </w:tcPr>
          <w:p w14:paraId="5EDA7D66">
            <w:pPr>
              <w:rPr>
                <w:rFonts w:hint="eastAsia" w:ascii="宋体" w:hAnsi="宋体" w:eastAsia="宋体" w:cs="宋体"/>
                <w:color w:val="000000"/>
                <w:sz w:val="24"/>
                <w:highlight w:val="none"/>
              </w:rPr>
            </w:pPr>
          </w:p>
        </w:tc>
        <w:tc>
          <w:tcPr>
            <w:tcW w:w="2625" w:type="dxa"/>
            <w:vAlign w:val="center"/>
          </w:tcPr>
          <w:p w14:paraId="4146406C">
            <w:pPr>
              <w:spacing w:line="360" w:lineRule="auto"/>
              <w:rPr>
                <w:rFonts w:hint="eastAsia" w:ascii="宋体" w:hAnsi="宋体" w:eastAsia="宋体" w:cs="宋体"/>
                <w:b/>
                <w:color w:val="000000"/>
                <w:sz w:val="24"/>
                <w:highlight w:val="none"/>
              </w:rPr>
            </w:pPr>
          </w:p>
        </w:tc>
      </w:tr>
    </w:tbl>
    <w:p w14:paraId="18DC6BD5">
      <w:pPr>
        <w:spacing w:line="360" w:lineRule="auto"/>
        <w:jc w:val="center"/>
        <w:rPr>
          <w:rFonts w:hint="eastAsia" w:ascii="宋体" w:hAnsi="宋体" w:eastAsia="宋体" w:cs="宋体"/>
          <w:b/>
          <w:color w:val="000000"/>
          <w:sz w:val="24"/>
          <w:highlight w:val="none"/>
        </w:rPr>
      </w:pPr>
    </w:p>
    <w:p w14:paraId="0FF9BA92">
      <w:pPr>
        <w:spacing w:line="360" w:lineRule="auto"/>
        <w:jc w:val="center"/>
        <w:rPr>
          <w:rFonts w:hint="eastAsia" w:ascii="宋体" w:hAnsi="宋体" w:eastAsia="宋体" w:cs="宋体"/>
          <w:b/>
          <w:color w:val="000000"/>
          <w:sz w:val="24"/>
          <w:highlight w:val="none"/>
        </w:rPr>
      </w:pPr>
    </w:p>
    <w:p w14:paraId="52FCA5D7">
      <w:pPr>
        <w:spacing w:line="360" w:lineRule="auto"/>
        <w:jc w:val="center"/>
        <w:rPr>
          <w:rFonts w:hint="eastAsia" w:ascii="宋体" w:hAnsi="宋体" w:eastAsia="宋体" w:cs="宋体"/>
          <w:b/>
          <w:color w:val="000000"/>
          <w:sz w:val="24"/>
          <w:highlight w:val="none"/>
        </w:rPr>
      </w:pPr>
    </w:p>
    <w:p w14:paraId="1A44CBDF">
      <w:pPr>
        <w:spacing w:line="360" w:lineRule="auto"/>
        <w:jc w:val="center"/>
        <w:rPr>
          <w:rFonts w:hint="eastAsia" w:ascii="宋体" w:hAnsi="宋体" w:eastAsia="宋体" w:cs="宋体"/>
          <w:b/>
          <w:color w:val="000000"/>
          <w:sz w:val="24"/>
          <w:highlight w:val="none"/>
        </w:rPr>
      </w:pPr>
    </w:p>
    <w:p w14:paraId="41464A12">
      <w:pPr>
        <w:spacing w:line="360" w:lineRule="auto"/>
        <w:jc w:val="center"/>
        <w:rPr>
          <w:rFonts w:hint="eastAsia" w:ascii="宋体" w:hAnsi="宋体" w:eastAsia="宋体" w:cs="宋体"/>
          <w:b/>
          <w:color w:val="000000"/>
          <w:sz w:val="24"/>
          <w:highlight w:val="none"/>
        </w:rPr>
      </w:pPr>
    </w:p>
    <w:p w14:paraId="6FD67542">
      <w:pPr>
        <w:spacing w:line="360" w:lineRule="auto"/>
        <w:jc w:val="center"/>
        <w:rPr>
          <w:rFonts w:hint="eastAsia" w:ascii="宋体" w:hAnsi="宋体" w:eastAsia="宋体" w:cs="宋体"/>
          <w:b/>
          <w:color w:val="000000"/>
          <w:sz w:val="24"/>
          <w:highlight w:val="none"/>
        </w:rPr>
      </w:pPr>
    </w:p>
    <w:p w14:paraId="16EE6195">
      <w:pPr>
        <w:spacing w:line="360" w:lineRule="auto"/>
        <w:jc w:val="center"/>
        <w:rPr>
          <w:rFonts w:hint="eastAsia" w:ascii="宋体" w:hAnsi="宋体" w:eastAsia="宋体" w:cs="宋体"/>
          <w:b/>
          <w:color w:val="000000"/>
          <w:sz w:val="24"/>
          <w:highlight w:val="none"/>
        </w:rPr>
      </w:pPr>
    </w:p>
    <w:p w14:paraId="39ACD655">
      <w:pPr>
        <w:spacing w:line="360" w:lineRule="auto"/>
        <w:jc w:val="center"/>
        <w:rPr>
          <w:rFonts w:hint="eastAsia" w:ascii="宋体" w:hAnsi="宋体" w:eastAsia="宋体" w:cs="宋体"/>
          <w:b/>
          <w:color w:val="000000"/>
          <w:sz w:val="24"/>
          <w:highlight w:val="none"/>
        </w:rPr>
      </w:pPr>
    </w:p>
    <w:p w14:paraId="31420B52">
      <w:pPr>
        <w:spacing w:line="360" w:lineRule="auto"/>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br w:type="page"/>
      </w:r>
    </w:p>
    <w:p w14:paraId="502C0F08">
      <w:pPr>
        <w:pStyle w:val="4"/>
        <w:rPr>
          <w:rFonts w:hint="eastAsia" w:ascii="宋体" w:hAnsi="宋体" w:eastAsia="宋体" w:cs="宋体"/>
          <w:color w:val="000000"/>
          <w:sz w:val="24"/>
          <w:szCs w:val="24"/>
          <w:highlight w:val="none"/>
        </w:rPr>
      </w:pPr>
      <w:bookmarkStart w:id="29" w:name="_Toc5390"/>
      <w:bookmarkStart w:id="30" w:name="_Toc22812"/>
      <w:bookmarkStart w:id="31" w:name="_Toc4938"/>
      <w:r>
        <w:rPr>
          <w:rFonts w:hint="eastAsia" w:ascii="宋体" w:hAnsi="宋体" w:eastAsia="宋体" w:cs="宋体"/>
          <w:color w:val="000000"/>
          <w:sz w:val="24"/>
          <w:szCs w:val="24"/>
          <w:highlight w:val="none"/>
        </w:rPr>
        <w:t>附件一</w:t>
      </w:r>
      <w:bookmarkEnd w:id="29"/>
      <w:bookmarkEnd w:id="30"/>
      <w:bookmarkEnd w:id="31"/>
    </w:p>
    <w:p w14:paraId="0C8C816B">
      <w:pPr>
        <w:spacing w:line="360" w:lineRule="auto"/>
        <w:jc w:val="center"/>
        <w:rPr>
          <w:rFonts w:hint="eastAsia" w:ascii="宋体" w:hAnsi="宋体" w:eastAsia="宋体" w:cs="宋体"/>
          <w:color w:val="000000"/>
          <w:sz w:val="24"/>
          <w:highlight w:val="none"/>
        </w:rPr>
      </w:pPr>
      <w:r>
        <w:rPr>
          <w:rFonts w:hint="eastAsia" w:ascii="宋体" w:hAnsi="宋体" w:eastAsia="宋体" w:cs="宋体"/>
          <w:b/>
          <w:bCs/>
          <w:color w:val="000000"/>
          <w:sz w:val="24"/>
          <w:highlight w:val="none"/>
        </w:rPr>
        <w:t>供应商综合情况简介</w:t>
      </w:r>
    </w:p>
    <w:p w14:paraId="6B9C14ED">
      <w:pPr>
        <w:spacing w:line="500" w:lineRule="exact"/>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1、基本情况表</w:t>
      </w:r>
    </w:p>
    <w:tbl>
      <w:tblPr>
        <w:tblStyle w:val="32"/>
        <w:tblW w:w="10357" w:type="dxa"/>
        <w:tblInd w:w="-613" w:type="dxa"/>
        <w:tblLayout w:type="fixed"/>
        <w:tblCellMar>
          <w:top w:w="0" w:type="dxa"/>
          <w:left w:w="108" w:type="dxa"/>
          <w:bottom w:w="0" w:type="dxa"/>
          <w:right w:w="108" w:type="dxa"/>
        </w:tblCellMar>
      </w:tblPr>
      <w:tblGrid>
        <w:gridCol w:w="1675"/>
        <w:gridCol w:w="1675"/>
        <w:gridCol w:w="2316"/>
        <w:gridCol w:w="1787"/>
        <w:gridCol w:w="1563"/>
        <w:gridCol w:w="1341"/>
      </w:tblGrid>
      <w:tr w14:paraId="0864E7C7">
        <w:tblPrEx>
          <w:tblCellMar>
            <w:top w:w="0" w:type="dxa"/>
            <w:left w:w="108" w:type="dxa"/>
            <w:bottom w:w="0" w:type="dxa"/>
            <w:right w:w="108" w:type="dxa"/>
          </w:tblCellMar>
        </w:tblPrEx>
        <w:trPr>
          <w:trHeight w:val="624" w:hRule="atLeast"/>
        </w:trPr>
        <w:tc>
          <w:tcPr>
            <w:tcW w:w="10357" w:type="dxa"/>
            <w:gridSpan w:val="6"/>
            <w:vMerge w:val="restart"/>
            <w:tcBorders>
              <w:top w:val="single" w:color="auto" w:sz="4" w:space="0"/>
              <w:left w:val="single" w:color="auto" w:sz="4" w:space="0"/>
              <w:bottom w:val="single" w:color="auto" w:sz="4" w:space="0"/>
              <w:right w:val="single" w:color="auto" w:sz="4" w:space="0"/>
            </w:tcBorders>
            <w:noWrap/>
            <w:vAlign w:val="center"/>
          </w:tcPr>
          <w:p w14:paraId="57AE0C6F">
            <w:pPr>
              <w:widowControl/>
              <w:jc w:val="center"/>
              <w:textAlignment w:val="center"/>
              <w:rPr>
                <w:rFonts w:hint="eastAsia" w:ascii="宋体" w:hAnsi="宋体" w:eastAsia="宋体" w:cs="宋体"/>
                <w:b/>
                <w:bCs/>
                <w:color w:val="000000"/>
                <w:sz w:val="32"/>
                <w:szCs w:val="32"/>
                <w:highlight w:val="none"/>
              </w:rPr>
            </w:pPr>
            <w:r>
              <w:rPr>
                <w:rFonts w:hint="eastAsia" w:ascii="宋体" w:hAnsi="宋体" w:eastAsia="宋体" w:cs="宋体"/>
                <w:b/>
                <w:bCs/>
                <w:color w:val="000000"/>
                <w:kern w:val="0"/>
                <w:sz w:val="32"/>
                <w:szCs w:val="32"/>
                <w:highlight w:val="none"/>
                <w:lang w:bidi="ar"/>
              </w:rPr>
              <w:t>基本情况表</w:t>
            </w:r>
          </w:p>
        </w:tc>
      </w:tr>
      <w:tr w14:paraId="3B5D6FF1">
        <w:tblPrEx>
          <w:tblCellMar>
            <w:top w:w="0" w:type="dxa"/>
            <w:left w:w="108" w:type="dxa"/>
            <w:bottom w:w="0" w:type="dxa"/>
            <w:right w:w="108" w:type="dxa"/>
          </w:tblCellMar>
        </w:tblPrEx>
        <w:trPr>
          <w:trHeight w:val="624" w:hRule="atLeast"/>
        </w:trPr>
        <w:tc>
          <w:tcPr>
            <w:tcW w:w="10357" w:type="dxa"/>
            <w:gridSpan w:val="6"/>
            <w:vMerge w:val="continue"/>
            <w:tcBorders>
              <w:top w:val="single" w:color="auto" w:sz="4" w:space="0"/>
              <w:left w:val="single" w:color="auto" w:sz="4" w:space="0"/>
              <w:bottom w:val="single" w:color="auto" w:sz="4" w:space="0"/>
              <w:right w:val="single" w:color="auto" w:sz="4" w:space="0"/>
            </w:tcBorders>
            <w:noWrap/>
            <w:vAlign w:val="center"/>
          </w:tcPr>
          <w:p w14:paraId="5209962B">
            <w:pPr>
              <w:jc w:val="center"/>
              <w:rPr>
                <w:rFonts w:hint="eastAsia" w:ascii="宋体" w:hAnsi="宋体" w:eastAsia="宋体" w:cs="宋体"/>
                <w:b/>
                <w:bCs/>
                <w:color w:val="000000"/>
                <w:sz w:val="32"/>
                <w:szCs w:val="32"/>
                <w:highlight w:val="none"/>
              </w:rPr>
            </w:pPr>
          </w:p>
        </w:tc>
      </w:tr>
      <w:tr w14:paraId="71EA56B4">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4BD71B03">
            <w:pPr>
              <w:widowControl/>
              <w:jc w:val="left"/>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基本信息</w:t>
            </w:r>
          </w:p>
        </w:tc>
      </w:tr>
      <w:tr w14:paraId="02E2614D">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7C43C360">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单位名称</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1272688A">
            <w:pPr>
              <w:jc w:val="center"/>
              <w:rPr>
                <w:rFonts w:hint="eastAsia" w:ascii="宋体" w:hAnsi="宋体" w:eastAsia="宋体" w:cs="宋体"/>
                <w:color w:val="000000"/>
                <w:sz w:val="22"/>
                <w:szCs w:val="22"/>
                <w:highlight w:val="none"/>
              </w:rPr>
            </w:pPr>
          </w:p>
        </w:tc>
      </w:tr>
      <w:tr w14:paraId="3D50C159">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24F79552">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证件类型</w:t>
            </w:r>
          </w:p>
        </w:tc>
        <w:tc>
          <w:tcPr>
            <w:tcW w:w="1675" w:type="dxa"/>
            <w:tcBorders>
              <w:top w:val="single" w:color="auto" w:sz="4" w:space="0"/>
              <w:left w:val="single" w:color="auto" w:sz="4" w:space="0"/>
              <w:bottom w:val="single" w:color="auto" w:sz="4" w:space="0"/>
              <w:right w:val="single" w:color="auto" w:sz="4" w:space="0"/>
            </w:tcBorders>
            <w:noWrap/>
            <w:vAlign w:val="center"/>
          </w:tcPr>
          <w:p w14:paraId="5290626F">
            <w:pPr>
              <w:jc w:val="center"/>
              <w:rPr>
                <w:rFonts w:hint="eastAsia" w:ascii="宋体" w:hAnsi="宋体" w:eastAsia="宋体" w:cs="宋体"/>
                <w:color w:val="000000"/>
                <w:sz w:val="22"/>
                <w:szCs w:val="22"/>
                <w:highlight w:val="none"/>
              </w:rPr>
            </w:pPr>
          </w:p>
        </w:tc>
        <w:tc>
          <w:tcPr>
            <w:tcW w:w="2316" w:type="dxa"/>
            <w:tcBorders>
              <w:top w:val="single" w:color="auto" w:sz="4" w:space="0"/>
              <w:left w:val="single" w:color="auto" w:sz="4" w:space="0"/>
              <w:bottom w:val="single" w:color="auto" w:sz="4" w:space="0"/>
              <w:right w:val="single" w:color="auto" w:sz="4" w:space="0"/>
            </w:tcBorders>
            <w:noWrap/>
            <w:vAlign w:val="center"/>
          </w:tcPr>
          <w:p w14:paraId="305CC5C0">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证件号码</w:t>
            </w:r>
          </w:p>
        </w:tc>
        <w:tc>
          <w:tcPr>
            <w:tcW w:w="1787" w:type="dxa"/>
            <w:tcBorders>
              <w:top w:val="single" w:color="auto" w:sz="4" w:space="0"/>
              <w:left w:val="single" w:color="auto" w:sz="4" w:space="0"/>
              <w:bottom w:val="single" w:color="auto" w:sz="4" w:space="0"/>
              <w:right w:val="single" w:color="auto" w:sz="4" w:space="0"/>
            </w:tcBorders>
            <w:noWrap/>
            <w:vAlign w:val="center"/>
          </w:tcPr>
          <w:p w14:paraId="0D8523D9">
            <w:pPr>
              <w:jc w:val="center"/>
              <w:rPr>
                <w:rFonts w:hint="eastAsia" w:ascii="宋体" w:hAnsi="宋体" w:eastAsia="宋体" w:cs="宋体"/>
                <w:color w:val="000000"/>
                <w:sz w:val="22"/>
                <w:szCs w:val="22"/>
                <w:highlight w:val="none"/>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6B8F7683">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单位类型</w:t>
            </w:r>
          </w:p>
        </w:tc>
        <w:tc>
          <w:tcPr>
            <w:tcW w:w="1341" w:type="dxa"/>
            <w:tcBorders>
              <w:top w:val="single" w:color="auto" w:sz="4" w:space="0"/>
              <w:left w:val="single" w:color="auto" w:sz="4" w:space="0"/>
              <w:bottom w:val="single" w:color="auto" w:sz="4" w:space="0"/>
              <w:right w:val="single" w:color="auto" w:sz="4" w:space="0"/>
            </w:tcBorders>
            <w:noWrap/>
            <w:vAlign w:val="center"/>
          </w:tcPr>
          <w:p w14:paraId="1F509FA6">
            <w:pPr>
              <w:jc w:val="center"/>
              <w:rPr>
                <w:rFonts w:hint="eastAsia" w:ascii="宋体" w:hAnsi="宋体" w:eastAsia="宋体" w:cs="宋体"/>
                <w:color w:val="000000"/>
                <w:sz w:val="22"/>
                <w:szCs w:val="22"/>
                <w:highlight w:val="none"/>
              </w:rPr>
            </w:pPr>
          </w:p>
        </w:tc>
      </w:tr>
      <w:tr w14:paraId="7163A663">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6ED74A99">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联系人</w:t>
            </w:r>
          </w:p>
        </w:tc>
        <w:tc>
          <w:tcPr>
            <w:tcW w:w="1675" w:type="dxa"/>
            <w:tcBorders>
              <w:top w:val="single" w:color="auto" w:sz="4" w:space="0"/>
              <w:left w:val="single" w:color="auto" w:sz="4" w:space="0"/>
              <w:bottom w:val="single" w:color="auto" w:sz="4" w:space="0"/>
              <w:right w:val="single" w:color="auto" w:sz="4" w:space="0"/>
            </w:tcBorders>
            <w:noWrap/>
            <w:vAlign w:val="center"/>
          </w:tcPr>
          <w:p w14:paraId="2FB66ADE">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w:t>
            </w:r>
          </w:p>
        </w:tc>
        <w:tc>
          <w:tcPr>
            <w:tcW w:w="2316" w:type="dxa"/>
            <w:tcBorders>
              <w:top w:val="single" w:color="auto" w:sz="4" w:space="0"/>
              <w:left w:val="single" w:color="auto" w:sz="4" w:space="0"/>
              <w:bottom w:val="single" w:color="auto" w:sz="4" w:space="0"/>
              <w:right w:val="single" w:color="auto" w:sz="4" w:space="0"/>
            </w:tcBorders>
            <w:noWrap/>
            <w:vAlign w:val="center"/>
          </w:tcPr>
          <w:p w14:paraId="45F08321">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联系电话</w:t>
            </w:r>
          </w:p>
        </w:tc>
        <w:tc>
          <w:tcPr>
            <w:tcW w:w="1787" w:type="dxa"/>
            <w:tcBorders>
              <w:top w:val="single" w:color="auto" w:sz="4" w:space="0"/>
              <w:left w:val="single" w:color="auto" w:sz="4" w:space="0"/>
              <w:bottom w:val="single" w:color="auto" w:sz="4" w:space="0"/>
              <w:right w:val="single" w:color="auto" w:sz="4" w:space="0"/>
            </w:tcBorders>
            <w:noWrap/>
            <w:vAlign w:val="center"/>
          </w:tcPr>
          <w:p w14:paraId="3F08C357">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w:t>
            </w:r>
          </w:p>
        </w:tc>
        <w:tc>
          <w:tcPr>
            <w:tcW w:w="1563" w:type="dxa"/>
            <w:tcBorders>
              <w:top w:val="single" w:color="auto" w:sz="4" w:space="0"/>
              <w:left w:val="single" w:color="auto" w:sz="4" w:space="0"/>
              <w:bottom w:val="single" w:color="auto" w:sz="4" w:space="0"/>
              <w:right w:val="single" w:color="auto" w:sz="4" w:space="0"/>
            </w:tcBorders>
            <w:noWrap/>
            <w:vAlign w:val="center"/>
          </w:tcPr>
          <w:p w14:paraId="023C959D">
            <w:pPr>
              <w:jc w:val="center"/>
              <w:rPr>
                <w:rFonts w:hint="eastAsia" w:ascii="宋体" w:hAnsi="宋体" w:eastAsia="宋体" w:cs="宋体"/>
                <w:color w:val="000000"/>
                <w:sz w:val="22"/>
                <w:szCs w:val="22"/>
                <w:highlight w:val="none"/>
              </w:rPr>
            </w:pPr>
          </w:p>
        </w:tc>
        <w:tc>
          <w:tcPr>
            <w:tcW w:w="1341" w:type="dxa"/>
            <w:tcBorders>
              <w:top w:val="single" w:color="auto" w:sz="4" w:space="0"/>
              <w:left w:val="single" w:color="auto" w:sz="4" w:space="0"/>
              <w:bottom w:val="single" w:color="auto" w:sz="4" w:space="0"/>
              <w:right w:val="single" w:color="auto" w:sz="4" w:space="0"/>
            </w:tcBorders>
            <w:noWrap/>
            <w:vAlign w:val="center"/>
          </w:tcPr>
          <w:p w14:paraId="19C3AD5C">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w:t>
            </w:r>
          </w:p>
        </w:tc>
      </w:tr>
      <w:tr w14:paraId="65436F54">
        <w:tblPrEx>
          <w:tblCellMar>
            <w:top w:w="0" w:type="dxa"/>
            <w:left w:w="108" w:type="dxa"/>
            <w:bottom w:w="0" w:type="dxa"/>
            <w:right w:w="108" w:type="dxa"/>
          </w:tblCellMar>
        </w:tblPrEx>
        <w:trPr>
          <w:trHeight w:val="285"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7F9C0064">
            <w:pPr>
              <w:jc w:val="center"/>
              <w:rPr>
                <w:rFonts w:hint="eastAsia" w:ascii="宋体" w:hAnsi="宋体" w:eastAsia="宋体" w:cs="宋体"/>
                <w:color w:val="000000"/>
                <w:sz w:val="22"/>
                <w:szCs w:val="22"/>
                <w:highlight w:val="none"/>
              </w:rPr>
            </w:pPr>
          </w:p>
        </w:tc>
      </w:tr>
      <w:tr w14:paraId="354069E5">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71471B50">
            <w:pPr>
              <w:widowControl/>
              <w:jc w:val="left"/>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详细信息</w:t>
            </w:r>
          </w:p>
        </w:tc>
      </w:tr>
      <w:tr w14:paraId="3994251F">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5FF94C1C">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法人代表</w:t>
            </w:r>
          </w:p>
        </w:tc>
        <w:tc>
          <w:tcPr>
            <w:tcW w:w="1675" w:type="dxa"/>
            <w:tcBorders>
              <w:top w:val="single" w:color="auto" w:sz="4" w:space="0"/>
              <w:left w:val="single" w:color="auto" w:sz="4" w:space="0"/>
              <w:bottom w:val="single" w:color="auto" w:sz="4" w:space="0"/>
              <w:right w:val="single" w:color="auto" w:sz="4" w:space="0"/>
            </w:tcBorders>
            <w:noWrap/>
            <w:vAlign w:val="center"/>
          </w:tcPr>
          <w:p w14:paraId="3B51ED7A">
            <w:pPr>
              <w:jc w:val="center"/>
              <w:rPr>
                <w:rFonts w:hint="eastAsia" w:ascii="宋体" w:hAnsi="宋体" w:eastAsia="宋体" w:cs="宋体"/>
                <w:color w:val="000000"/>
                <w:sz w:val="22"/>
                <w:szCs w:val="22"/>
                <w:highlight w:val="none"/>
              </w:rPr>
            </w:pPr>
          </w:p>
        </w:tc>
        <w:tc>
          <w:tcPr>
            <w:tcW w:w="2316" w:type="dxa"/>
            <w:tcBorders>
              <w:top w:val="single" w:color="auto" w:sz="4" w:space="0"/>
              <w:left w:val="single" w:color="auto" w:sz="4" w:space="0"/>
              <w:bottom w:val="single" w:color="auto" w:sz="4" w:space="0"/>
              <w:right w:val="single" w:color="auto" w:sz="4" w:space="0"/>
            </w:tcBorders>
            <w:vAlign w:val="center"/>
          </w:tcPr>
          <w:p w14:paraId="7552ED47">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注册资本（万元）</w:t>
            </w:r>
          </w:p>
        </w:tc>
        <w:tc>
          <w:tcPr>
            <w:tcW w:w="1787" w:type="dxa"/>
            <w:tcBorders>
              <w:top w:val="single" w:color="auto" w:sz="4" w:space="0"/>
              <w:left w:val="single" w:color="auto" w:sz="4" w:space="0"/>
              <w:bottom w:val="single" w:color="auto" w:sz="4" w:space="0"/>
              <w:right w:val="single" w:color="auto" w:sz="4" w:space="0"/>
            </w:tcBorders>
            <w:noWrap/>
            <w:vAlign w:val="center"/>
          </w:tcPr>
          <w:p w14:paraId="749B1602">
            <w:pPr>
              <w:jc w:val="center"/>
              <w:rPr>
                <w:rFonts w:hint="eastAsia" w:ascii="宋体" w:hAnsi="宋体" w:eastAsia="宋体" w:cs="宋体"/>
                <w:color w:val="000000"/>
                <w:sz w:val="22"/>
                <w:szCs w:val="22"/>
                <w:highlight w:val="none"/>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2C6C99B9">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注册日期</w:t>
            </w:r>
          </w:p>
        </w:tc>
        <w:tc>
          <w:tcPr>
            <w:tcW w:w="1341" w:type="dxa"/>
            <w:tcBorders>
              <w:top w:val="single" w:color="auto" w:sz="4" w:space="0"/>
              <w:left w:val="single" w:color="auto" w:sz="4" w:space="0"/>
              <w:bottom w:val="single" w:color="auto" w:sz="4" w:space="0"/>
              <w:right w:val="single" w:color="auto" w:sz="4" w:space="0"/>
            </w:tcBorders>
            <w:noWrap/>
            <w:vAlign w:val="center"/>
          </w:tcPr>
          <w:p w14:paraId="1BBF22A1">
            <w:pPr>
              <w:jc w:val="center"/>
              <w:rPr>
                <w:rFonts w:hint="eastAsia" w:ascii="宋体" w:hAnsi="宋体" w:eastAsia="宋体" w:cs="宋体"/>
                <w:color w:val="000000"/>
                <w:sz w:val="22"/>
                <w:szCs w:val="22"/>
                <w:highlight w:val="none"/>
              </w:rPr>
            </w:pPr>
          </w:p>
        </w:tc>
      </w:tr>
      <w:tr w14:paraId="5CF7F26E">
        <w:tblPrEx>
          <w:tblCellMar>
            <w:top w:w="0" w:type="dxa"/>
            <w:left w:w="108" w:type="dxa"/>
            <w:bottom w:w="0" w:type="dxa"/>
            <w:right w:w="108" w:type="dxa"/>
          </w:tblCellMar>
        </w:tblPrEx>
        <w:trPr>
          <w:trHeight w:val="277"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49E3C8E2">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人员规模</w:t>
            </w:r>
          </w:p>
        </w:tc>
        <w:tc>
          <w:tcPr>
            <w:tcW w:w="1675" w:type="dxa"/>
            <w:tcBorders>
              <w:top w:val="single" w:color="auto" w:sz="4" w:space="0"/>
              <w:left w:val="single" w:color="auto" w:sz="4" w:space="0"/>
              <w:bottom w:val="single" w:color="auto" w:sz="4" w:space="0"/>
              <w:right w:val="single" w:color="auto" w:sz="4" w:space="0"/>
            </w:tcBorders>
            <w:noWrap/>
            <w:vAlign w:val="center"/>
          </w:tcPr>
          <w:p w14:paraId="2128DAF9">
            <w:pPr>
              <w:jc w:val="center"/>
              <w:rPr>
                <w:rFonts w:hint="eastAsia" w:ascii="宋体" w:hAnsi="宋体" w:eastAsia="宋体" w:cs="宋体"/>
                <w:color w:val="000000"/>
                <w:sz w:val="22"/>
                <w:szCs w:val="22"/>
                <w:highlight w:val="none"/>
              </w:rPr>
            </w:pPr>
          </w:p>
        </w:tc>
        <w:tc>
          <w:tcPr>
            <w:tcW w:w="2316" w:type="dxa"/>
            <w:tcBorders>
              <w:top w:val="single" w:color="auto" w:sz="4" w:space="0"/>
              <w:left w:val="single" w:color="auto" w:sz="4" w:space="0"/>
              <w:bottom w:val="single" w:color="auto" w:sz="4" w:space="0"/>
              <w:right w:val="single" w:color="auto" w:sz="4" w:space="0"/>
            </w:tcBorders>
            <w:noWrap/>
            <w:vAlign w:val="center"/>
          </w:tcPr>
          <w:p w14:paraId="6819334B">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有效期至</w:t>
            </w:r>
          </w:p>
        </w:tc>
        <w:tc>
          <w:tcPr>
            <w:tcW w:w="1787" w:type="dxa"/>
            <w:tcBorders>
              <w:top w:val="single" w:color="auto" w:sz="4" w:space="0"/>
              <w:left w:val="single" w:color="auto" w:sz="4" w:space="0"/>
              <w:bottom w:val="single" w:color="auto" w:sz="4" w:space="0"/>
              <w:right w:val="single" w:color="auto" w:sz="4" w:space="0"/>
            </w:tcBorders>
            <w:noWrap/>
            <w:vAlign w:val="center"/>
          </w:tcPr>
          <w:p w14:paraId="2C3E0137">
            <w:pPr>
              <w:jc w:val="center"/>
              <w:rPr>
                <w:rFonts w:hint="eastAsia" w:ascii="宋体" w:hAnsi="宋体" w:eastAsia="宋体" w:cs="宋体"/>
                <w:color w:val="000000"/>
                <w:sz w:val="22"/>
                <w:szCs w:val="22"/>
                <w:highlight w:val="none"/>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368EF6C6">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官方网站</w:t>
            </w:r>
          </w:p>
        </w:tc>
        <w:tc>
          <w:tcPr>
            <w:tcW w:w="1341" w:type="dxa"/>
            <w:tcBorders>
              <w:top w:val="single" w:color="auto" w:sz="4" w:space="0"/>
              <w:left w:val="single" w:color="auto" w:sz="4" w:space="0"/>
              <w:bottom w:val="single" w:color="auto" w:sz="4" w:space="0"/>
              <w:right w:val="single" w:color="auto" w:sz="4" w:space="0"/>
            </w:tcBorders>
            <w:noWrap/>
            <w:vAlign w:val="center"/>
          </w:tcPr>
          <w:p w14:paraId="7075B3D1">
            <w:pPr>
              <w:jc w:val="center"/>
              <w:rPr>
                <w:rFonts w:hint="eastAsia" w:ascii="宋体" w:hAnsi="宋体" w:eastAsia="宋体" w:cs="宋体"/>
                <w:color w:val="800080"/>
                <w:sz w:val="22"/>
                <w:szCs w:val="22"/>
                <w:highlight w:val="none"/>
                <w:u w:val="single"/>
              </w:rPr>
            </w:pPr>
          </w:p>
        </w:tc>
      </w:tr>
      <w:tr w14:paraId="255D3BA7">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6423EF0B">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经营范围</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26CC6BD9">
            <w:pPr>
              <w:jc w:val="center"/>
              <w:rPr>
                <w:rFonts w:hint="eastAsia" w:ascii="宋体" w:hAnsi="宋体" w:eastAsia="宋体" w:cs="宋体"/>
                <w:color w:val="000000"/>
                <w:sz w:val="22"/>
                <w:szCs w:val="22"/>
                <w:highlight w:val="none"/>
              </w:rPr>
            </w:pPr>
          </w:p>
        </w:tc>
      </w:tr>
      <w:tr w14:paraId="7D56A348">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62D18882">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主要产品</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28987441">
            <w:pPr>
              <w:jc w:val="center"/>
              <w:rPr>
                <w:rFonts w:hint="eastAsia" w:ascii="宋体" w:hAnsi="宋体" w:eastAsia="宋体" w:cs="宋体"/>
                <w:color w:val="000000"/>
                <w:sz w:val="22"/>
                <w:szCs w:val="22"/>
                <w:highlight w:val="none"/>
              </w:rPr>
            </w:pPr>
          </w:p>
        </w:tc>
      </w:tr>
      <w:tr w14:paraId="7BE36C41">
        <w:tblPrEx>
          <w:tblCellMar>
            <w:top w:w="0" w:type="dxa"/>
            <w:left w:w="108" w:type="dxa"/>
            <w:bottom w:w="0" w:type="dxa"/>
            <w:right w:w="108" w:type="dxa"/>
          </w:tblCellMar>
        </w:tblPrEx>
        <w:trPr>
          <w:trHeight w:val="285"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30447AEE">
            <w:pPr>
              <w:jc w:val="center"/>
              <w:rPr>
                <w:rFonts w:hint="eastAsia" w:ascii="宋体" w:hAnsi="宋体" w:eastAsia="宋体" w:cs="宋体"/>
                <w:color w:val="000000"/>
                <w:sz w:val="22"/>
                <w:szCs w:val="22"/>
                <w:highlight w:val="none"/>
              </w:rPr>
            </w:pPr>
          </w:p>
        </w:tc>
      </w:tr>
      <w:tr w14:paraId="7C5FA1FD">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3C4A10C5">
            <w:pPr>
              <w:widowControl/>
              <w:jc w:val="left"/>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财务信息</w:t>
            </w:r>
          </w:p>
        </w:tc>
      </w:tr>
      <w:tr w14:paraId="6617BAA9">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3CEC2487">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序号</w:t>
            </w:r>
          </w:p>
        </w:tc>
        <w:tc>
          <w:tcPr>
            <w:tcW w:w="1675" w:type="dxa"/>
            <w:tcBorders>
              <w:top w:val="single" w:color="auto" w:sz="4" w:space="0"/>
              <w:left w:val="single" w:color="auto" w:sz="4" w:space="0"/>
              <w:bottom w:val="single" w:color="auto" w:sz="4" w:space="0"/>
              <w:right w:val="single" w:color="auto" w:sz="4" w:space="0"/>
            </w:tcBorders>
            <w:noWrap/>
            <w:vAlign w:val="center"/>
          </w:tcPr>
          <w:p w14:paraId="76BBB7DD">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户名</w:t>
            </w:r>
          </w:p>
        </w:tc>
        <w:tc>
          <w:tcPr>
            <w:tcW w:w="4103" w:type="dxa"/>
            <w:gridSpan w:val="2"/>
            <w:tcBorders>
              <w:top w:val="single" w:color="auto" w:sz="4" w:space="0"/>
              <w:left w:val="single" w:color="auto" w:sz="4" w:space="0"/>
              <w:bottom w:val="single" w:color="auto" w:sz="4" w:space="0"/>
              <w:right w:val="single" w:color="auto" w:sz="4" w:space="0"/>
            </w:tcBorders>
            <w:noWrap/>
            <w:vAlign w:val="center"/>
          </w:tcPr>
          <w:p w14:paraId="2785F384">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开户行</w:t>
            </w:r>
          </w:p>
        </w:tc>
        <w:tc>
          <w:tcPr>
            <w:tcW w:w="1563" w:type="dxa"/>
            <w:tcBorders>
              <w:top w:val="single" w:color="auto" w:sz="4" w:space="0"/>
              <w:left w:val="single" w:color="auto" w:sz="4" w:space="0"/>
              <w:bottom w:val="single" w:color="auto" w:sz="4" w:space="0"/>
              <w:right w:val="single" w:color="auto" w:sz="4" w:space="0"/>
            </w:tcBorders>
            <w:noWrap/>
            <w:vAlign w:val="center"/>
          </w:tcPr>
          <w:p w14:paraId="435274D7">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银行账号</w:t>
            </w:r>
          </w:p>
        </w:tc>
        <w:tc>
          <w:tcPr>
            <w:tcW w:w="1341" w:type="dxa"/>
            <w:tcBorders>
              <w:top w:val="single" w:color="auto" w:sz="4" w:space="0"/>
              <w:left w:val="single" w:color="auto" w:sz="4" w:space="0"/>
              <w:bottom w:val="single" w:color="auto" w:sz="4" w:space="0"/>
              <w:right w:val="single" w:color="auto" w:sz="4" w:space="0"/>
            </w:tcBorders>
            <w:noWrap/>
            <w:vAlign w:val="center"/>
          </w:tcPr>
          <w:p w14:paraId="594C6A9E">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银联号</w:t>
            </w:r>
          </w:p>
        </w:tc>
      </w:tr>
      <w:tr w14:paraId="38F5249A">
        <w:tblPrEx>
          <w:tblCellMar>
            <w:top w:w="0" w:type="dxa"/>
            <w:left w:w="108" w:type="dxa"/>
            <w:bottom w:w="0" w:type="dxa"/>
            <w:right w:w="108" w:type="dxa"/>
          </w:tblCellMar>
        </w:tblPrEx>
        <w:trPr>
          <w:trHeight w:val="38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24C8FA9C">
            <w:pPr>
              <w:rPr>
                <w:rFonts w:hint="eastAsia" w:ascii="宋体" w:hAnsi="宋体" w:eastAsia="宋体" w:cs="宋体"/>
                <w:color w:val="000000"/>
                <w:sz w:val="22"/>
                <w:szCs w:val="22"/>
                <w:highlight w:val="none"/>
              </w:rPr>
            </w:pPr>
          </w:p>
        </w:tc>
        <w:tc>
          <w:tcPr>
            <w:tcW w:w="1675" w:type="dxa"/>
            <w:tcBorders>
              <w:top w:val="single" w:color="auto" w:sz="4" w:space="0"/>
              <w:left w:val="single" w:color="auto" w:sz="4" w:space="0"/>
              <w:bottom w:val="single" w:color="auto" w:sz="4" w:space="0"/>
              <w:right w:val="single" w:color="auto" w:sz="4" w:space="0"/>
            </w:tcBorders>
            <w:noWrap/>
            <w:vAlign w:val="center"/>
          </w:tcPr>
          <w:p w14:paraId="1D3C4BD8">
            <w:pPr>
              <w:jc w:val="center"/>
              <w:rPr>
                <w:rFonts w:hint="eastAsia" w:ascii="宋体" w:hAnsi="宋体" w:eastAsia="宋体" w:cs="宋体"/>
                <w:color w:val="000000"/>
                <w:sz w:val="22"/>
                <w:szCs w:val="22"/>
                <w:highlight w:val="none"/>
              </w:rPr>
            </w:pPr>
          </w:p>
        </w:tc>
        <w:tc>
          <w:tcPr>
            <w:tcW w:w="4103" w:type="dxa"/>
            <w:gridSpan w:val="2"/>
            <w:tcBorders>
              <w:top w:val="single" w:color="auto" w:sz="4" w:space="0"/>
              <w:left w:val="single" w:color="auto" w:sz="4" w:space="0"/>
              <w:bottom w:val="single" w:color="auto" w:sz="4" w:space="0"/>
              <w:right w:val="single" w:color="auto" w:sz="4" w:space="0"/>
            </w:tcBorders>
            <w:noWrap/>
            <w:vAlign w:val="center"/>
          </w:tcPr>
          <w:p w14:paraId="6FDB2503">
            <w:pPr>
              <w:jc w:val="center"/>
              <w:rPr>
                <w:rFonts w:hint="eastAsia" w:ascii="宋体" w:hAnsi="宋体" w:eastAsia="宋体" w:cs="宋体"/>
                <w:color w:val="000000"/>
                <w:sz w:val="22"/>
                <w:szCs w:val="22"/>
                <w:highlight w:val="none"/>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142A5088">
            <w:pPr>
              <w:jc w:val="center"/>
              <w:rPr>
                <w:rFonts w:hint="eastAsia" w:ascii="宋体" w:hAnsi="宋体" w:eastAsia="宋体" w:cs="宋体"/>
                <w:color w:val="000000"/>
                <w:sz w:val="22"/>
                <w:szCs w:val="22"/>
                <w:highlight w:val="none"/>
              </w:rPr>
            </w:pPr>
          </w:p>
        </w:tc>
        <w:tc>
          <w:tcPr>
            <w:tcW w:w="1341" w:type="dxa"/>
            <w:tcBorders>
              <w:top w:val="single" w:color="auto" w:sz="4" w:space="0"/>
              <w:left w:val="single" w:color="auto" w:sz="4" w:space="0"/>
              <w:bottom w:val="single" w:color="auto" w:sz="4" w:space="0"/>
              <w:right w:val="single" w:color="auto" w:sz="4" w:space="0"/>
            </w:tcBorders>
            <w:noWrap/>
            <w:vAlign w:val="center"/>
          </w:tcPr>
          <w:p w14:paraId="4CAE0852">
            <w:pPr>
              <w:jc w:val="center"/>
              <w:rPr>
                <w:rFonts w:hint="eastAsia" w:ascii="宋体" w:hAnsi="宋体" w:eastAsia="宋体" w:cs="宋体"/>
                <w:color w:val="000000"/>
                <w:sz w:val="22"/>
                <w:szCs w:val="22"/>
                <w:highlight w:val="none"/>
              </w:rPr>
            </w:pPr>
          </w:p>
        </w:tc>
      </w:tr>
      <w:tr w14:paraId="0F09E33E">
        <w:tblPrEx>
          <w:tblCellMar>
            <w:top w:w="0" w:type="dxa"/>
            <w:left w:w="108" w:type="dxa"/>
            <w:bottom w:w="0" w:type="dxa"/>
            <w:right w:w="108" w:type="dxa"/>
          </w:tblCellMar>
        </w:tblPrEx>
        <w:trPr>
          <w:trHeight w:val="285"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4C3D93FF">
            <w:pPr>
              <w:jc w:val="center"/>
              <w:rPr>
                <w:rFonts w:hint="eastAsia" w:ascii="宋体" w:hAnsi="宋体" w:eastAsia="宋体" w:cs="宋体"/>
                <w:color w:val="000000"/>
                <w:sz w:val="22"/>
                <w:szCs w:val="22"/>
                <w:highlight w:val="none"/>
              </w:rPr>
            </w:pPr>
          </w:p>
        </w:tc>
      </w:tr>
      <w:tr w14:paraId="7C5B5B66">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2BBBD1AA">
            <w:pPr>
              <w:widowControl/>
              <w:jc w:val="left"/>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证书附件</w:t>
            </w:r>
          </w:p>
        </w:tc>
      </w:tr>
      <w:tr w14:paraId="25C97526">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707E2B81">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证件文件</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616A7D26">
            <w:pPr>
              <w:jc w:val="center"/>
              <w:rPr>
                <w:rFonts w:hint="eastAsia" w:ascii="宋体" w:hAnsi="宋体" w:eastAsia="宋体" w:cs="宋体"/>
                <w:color w:val="000000"/>
                <w:sz w:val="22"/>
                <w:szCs w:val="22"/>
                <w:highlight w:val="none"/>
              </w:rPr>
            </w:pPr>
          </w:p>
        </w:tc>
      </w:tr>
      <w:tr w14:paraId="6DB798ED">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60919EED">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序号</w:t>
            </w:r>
          </w:p>
        </w:tc>
        <w:tc>
          <w:tcPr>
            <w:tcW w:w="1675" w:type="dxa"/>
            <w:tcBorders>
              <w:top w:val="single" w:color="auto" w:sz="4" w:space="0"/>
              <w:left w:val="single" w:color="auto" w:sz="4" w:space="0"/>
              <w:bottom w:val="single" w:color="auto" w:sz="4" w:space="0"/>
              <w:right w:val="single" w:color="auto" w:sz="4" w:space="0"/>
            </w:tcBorders>
            <w:noWrap/>
            <w:vAlign w:val="center"/>
          </w:tcPr>
          <w:p w14:paraId="286853CB">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证书名称</w:t>
            </w:r>
          </w:p>
        </w:tc>
        <w:tc>
          <w:tcPr>
            <w:tcW w:w="2316" w:type="dxa"/>
            <w:tcBorders>
              <w:top w:val="single" w:color="auto" w:sz="4" w:space="0"/>
              <w:left w:val="single" w:color="auto" w:sz="4" w:space="0"/>
              <w:bottom w:val="single" w:color="auto" w:sz="4" w:space="0"/>
              <w:right w:val="single" w:color="auto" w:sz="4" w:space="0"/>
            </w:tcBorders>
            <w:noWrap/>
            <w:vAlign w:val="center"/>
          </w:tcPr>
          <w:p w14:paraId="0A0DD95F">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证书编号</w:t>
            </w:r>
          </w:p>
        </w:tc>
        <w:tc>
          <w:tcPr>
            <w:tcW w:w="1787" w:type="dxa"/>
            <w:tcBorders>
              <w:top w:val="single" w:color="auto" w:sz="4" w:space="0"/>
              <w:left w:val="single" w:color="auto" w:sz="4" w:space="0"/>
              <w:bottom w:val="single" w:color="auto" w:sz="4" w:space="0"/>
              <w:right w:val="single" w:color="auto" w:sz="4" w:space="0"/>
            </w:tcBorders>
            <w:noWrap/>
            <w:vAlign w:val="center"/>
          </w:tcPr>
          <w:p w14:paraId="04069299">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有效期至</w:t>
            </w:r>
          </w:p>
        </w:tc>
        <w:tc>
          <w:tcPr>
            <w:tcW w:w="2904" w:type="dxa"/>
            <w:gridSpan w:val="2"/>
            <w:tcBorders>
              <w:top w:val="single" w:color="auto" w:sz="4" w:space="0"/>
              <w:left w:val="single" w:color="auto" w:sz="4" w:space="0"/>
              <w:bottom w:val="single" w:color="auto" w:sz="4" w:space="0"/>
              <w:right w:val="single" w:color="auto" w:sz="4" w:space="0"/>
            </w:tcBorders>
            <w:noWrap/>
            <w:vAlign w:val="center"/>
          </w:tcPr>
          <w:p w14:paraId="429DE120">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备注</w:t>
            </w:r>
          </w:p>
        </w:tc>
      </w:tr>
      <w:tr w14:paraId="46F677D8">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248F8B4F">
            <w:pPr>
              <w:rPr>
                <w:rFonts w:hint="eastAsia" w:ascii="宋体" w:hAnsi="宋体" w:eastAsia="宋体" w:cs="宋体"/>
                <w:color w:val="000000"/>
                <w:sz w:val="22"/>
                <w:szCs w:val="22"/>
                <w:highlight w:val="none"/>
              </w:rPr>
            </w:pPr>
          </w:p>
        </w:tc>
        <w:tc>
          <w:tcPr>
            <w:tcW w:w="1675" w:type="dxa"/>
            <w:tcBorders>
              <w:top w:val="single" w:color="auto" w:sz="4" w:space="0"/>
              <w:left w:val="single" w:color="auto" w:sz="4" w:space="0"/>
              <w:bottom w:val="single" w:color="auto" w:sz="4" w:space="0"/>
              <w:right w:val="single" w:color="auto" w:sz="4" w:space="0"/>
            </w:tcBorders>
            <w:noWrap/>
            <w:vAlign w:val="center"/>
          </w:tcPr>
          <w:p w14:paraId="343F5435">
            <w:pPr>
              <w:jc w:val="center"/>
              <w:rPr>
                <w:rFonts w:hint="eastAsia" w:ascii="宋体" w:hAnsi="宋体" w:eastAsia="宋体" w:cs="宋体"/>
                <w:color w:val="000000"/>
                <w:sz w:val="22"/>
                <w:szCs w:val="22"/>
                <w:highlight w:val="none"/>
              </w:rPr>
            </w:pPr>
          </w:p>
        </w:tc>
        <w:tc>
          <w:tcPr>
            <w:tcW w:w="2316" w:type="dxa"/>
            <w:tcBorders>
              <w:top w:val="single" w:color="auto" w:sz="4" w:space="0"/>
              <w:left w:val="single" w:color="auto" w:sz="4" w:space="0"/>
              <w:bottom w:val="single" w:color="auto" w:sz="4" w:space="0"/>
              <w:right w:val="single" w:color="auto" w:sz="4" w:space="0"/>
            </w:tcBorders>
            <w:noWrap/>
            <w:vAlign w:val="center"/>
          </w:tcPr>
          <w:p w14:paraId="062D57BB">
            <w:pPr>
              <w:jc w:val="center"/>
              <w:rPr>
                <w:rFonts w:hint="eastAsia" w:ascii="宋体" w:hAnsi="宋体" w:eastAsia="宋体" w:cs="宋体"/>
                <w:color w:val="000000"/>
                <w:sz w:val="22"/>
                <w:szCs w:val="22"/>
                <w:highlight w:val="none"/>
              </w:rPr>
            </w:pPr>
          </w:p>
        </w:tc>
        <w:tc>
          <w:tcPr>
            <w:tcW w:w="1787" w:type="dxa"/>
            <w:tcBorders>
              <w:top w:val="single" w:color="auto" w:sz="4" w:space="0"/>
              <w:left w:val="single" w:color="auto" w:sz="4" w:space="0"/>
              <w:bottom w:val="single" w:color="auto" w:sz="4" w:space="0"/>
              <w:right w:val="single" w:color="auto" w:sz="4" w:space="0"/>
            </w:tcBorders>
            <w:noWrap/>
            <w:vAlign w:val="center"/>
          </w:tcPr>
          <w:p w14:paraId="2DA7A138">
            <w:pPr>
              <w:jc w:val="center"/>
              <w:rPr>
                <w:rFonts w:hint="eastAsia" w:ascii="宋体" w:hAnsi="宋体" w:eastAsia="宋体" w:cs="宋体"/>
                <w:color w:val="000000"/>
                <w:sz w:val="22"/>
                <w:szCs w:val="22"/>
                <w:highlight w:val="none"/>
              </w:rPr>
            </w:pPr>
          </w:p>
        </w:tc>
        <w:tc>
          <w:tcPr>
            <w:tcW w:w="2904" w:type="dxa"/>
            <w:gridSpan w:val="2"/>
            <w:tcBorders>
              <w:top w:val="single" w:color="auto" w:sz="4" w:space="0"/>
              <w:left w:val="single" w:color="auto" w:sz="4" w:space="0"/>
              <w:bottom w:val="single" w:color="auto" w:sz="4" w:space="0"/>
              <w:right w:val="single" w:color="auto" w:sz="4" w:space="0"/>
            </w:tcBorders>
            <w:noWrap/>
            <w:vAlign w:val="center"/>
          </w:tcPr>
          <w:p w14:paraId="1DA748C1">
            <w:pPr>
              <w:jc w:val="center"/>
              <w:rPr>
                <w:rFonts w:hint="eastAsia" w:ascii="宋体" w:hAnsi="宋体" w:eastAsia="宋体" w:cs="宋体"/>
                <w:color w:val="000000"/>
                <w:sz w:val="22"/>
                <w:szCs w:val="22"/>
                <w:highlight w:val="none"/>
              </w:rPr>
            </w:pPr>
          </w:p>
        </w:tc>
      </w:tr>
    </w:tbl>
    <w:p w14:paraId="01279A09">
      <w:pPr>
        <w:spacing w:line="500" w:lineRule="exact"/>
        <w:jc w:val="center"/>
        <w:rPr>
          <w:rFonts w:hint="eastAsia" w:ascii="宋体" w:hAnsi="宋体" w:eastAsia="宋体" w:cs="宋体"/>
          <w:color w:val="000000"/>
          <w:sz w:val="24"/>
          <w:highlight w:val="none"/>
        </w:rPr>
      </w:pPr>
    </w:p>
    <w:p w14:paraId="5441EAD2">
      <w:pPr>
        <w:spacing w:line="500" w:lineRule="exact"/>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2、上述表格提及的证书复印件（如营业执照、法人身份证等）</w:t>
      </w:r>
    </w:p>
    <w:p w14:paraId="126499D3">
      <w:pPr>
        <w:spacing w:line="500" w:lineRule="exact"/>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3、其他简介(供应商可自行制作格式)</w:t>
      </w:r>
    </w:p>
    <w:p w14:paraId="3873861B">
      <w:pPr>
        <w:spacing w:line="500" w:lineRule="exact"/>
        <w:jc w:val="center"/>
        <w:rPr>
          <w:rFonts w:hint="eastAsia" w:ascii="宋体" w:hAnsi="宋体" w:eastAsia="宋体" w:cs="宋体"/>
          <w:color w:val="000000"/>
          <w:sz w:val="24"/>
          <w:highlight w:val="none"/>
        </w:rPr>
      </w:pPr>
    </w:p>
    <w:p w14:paraId="3476D6C1">
      <w:pPr>
        <w:spacing w:line="500" w:lineRule="exact"/>
        <w:jc w:val="center"/>
        <w:rPr>
          <w:rFonts w:hint="eastAsia" w:ascii="宋体" w:hAnsi="宋体" w:eastAsia="宋体" w:cs="宋体"/>
          <w:color w:val="000000"/>
          <w:sz w:val="24"/>
          <w:highlight w:val="none"/>
        </w:rPr>
      </w:pPr>
    </w:p>
    <w:p w14:paraId="0C5898B4">
      <w:pPr>
        <w:spacing w:line="500" w:lineRule="exact"/>
        <w:jc w:val="center"/>
        <w:rPr>
          <w:rFonts w:hint="eastAsia" w:ascii="宋体" w:hAnsi="宋体" w:eastAsia="宋体" w:cs="宋体"/>
          <w:color w:val="000000"/>
          <w:sz w:val="24"/>
          <w:highlight w:val="none"/>
        </w:rPr>
      </w:pPr>
    </w:p>
    <w:p w14:paraId="15DEBA70">
      <w:pPr>
        <w:spacing w:line="500" w:lineRule="exact"/>
        <w:jc w:val="center"/>
        <w:rPr>
          <w:rFonts w:hint="eastAsia" w:ascii="宋体" w:hAnsi="宋体" w:eastAsia="宋体" w:cs="宋体"/>
          <w:color w:val="000000"/>
          <w:sz w:val="24"/>
          <w:highlight w:val="none"/>
        </w:rPr>
      </w:pPr>
    </w:p>
    <w:p w14:paraId="7A568B3C">
      <w:pPr>
        <w:pStyle w:val="4"/>
        <w:rPr>
          <w:rFonts w:hint="eastAsia" w:ascii="宋体" w:hAnsi="宋体" w:eastAsia="宋体" w:cs="宋体"/>
          <w:color w:val="000000"/>
          <w:sz w:val="24"/>
          <w:szCs w:val="24"/>
          <w:highlight w:val="none"/>
        </w:rPr>
      </w:pPr>
      <w:bookmarkStart w:id="32" w:name="_Toc20488"/>
      <w:bookmarkStart w:id="33" w:name="_Toc24205"/>
      <w:bookmarkStart w:id="34" w:name="_Toc1715"/>
      <w:r>
        <w:rPr>
          <w:rFonts w:hint="eastAsia" w:ascii="宋体" w:hAnsi="宋体" w:eastAsia="宋体" w:cs="宋体"/>
          <w:color w:val="000000"/>
          <w:sz w:val="24"/>
          <w:szCs w:val="24"/>
          <w:highlight w:val="none"/>
        </w:rPr>
        <w:t>附件二</w:t>
      </w:r>
      <w:bookmarkEnd w:id="32"/>
      <w:bookmarkEnd w:id="33"/>
      <w:bookmarkEnd w:id="34"/>
    </w:p>
    <w:p w14:paraId="41823358">
      <w:pPr>
        <w:spacing w:line="360" w:lineRule="auto"/>
        <w:jc w:val="center"/>
        <w:rPr>
          <w:rFonts w:hint="eastAsia" w:ascii="宋体" w:hAnsi="宋体" w:eastAsia="宋体" w:cs="宋体"/>
          <w:b/>
          <w:color w:val="000000"/>
          <w:sz w:val="24"/>
          <w:szCs w:val="24"/>
          <w:highlight w:val="none"/>
        </w:rPr>
      </w:pPr>
      <w:bookmarkStart w:id="35" w:name="_Toc516969098"/>
      <w:bookmarkStart w:id="36" w:name="_Toc148501698"/>
      <w:r>
        <w:rPr>
          <w:rFonts w:hint="eastAsia" w:ascii="宋体" w:hAnsi="宋体" w:eastAsia="宋体" w:cs="宋体"/>
          <w:b/>
          <w:color w:val="000000"/>
          <w:sz w:val="24"/>
          <w:szCs w:val="24"/>
          <w:highlight w:val="none"/>
        </w:rPr>
        <w:t>报价</w:t>
      </w:r>
      <w:bookmarkEnd w:id="35"/>
      <w:bookmarkEnd w:id="36"/>
      <w:r>
        <w:rPr>
          <w:rFonts w:hint="eastAsia" w:ascii="宋体" w:hAnsi="宋体" w:eastAsia="宋体" w:cs="宋体"/>
          <w:b/>
          <w:bCs/>
          <w:color w:val="000000"/>
          <w:sz w:val="24"/>
          <w:szCs w:val="24"/>
          <w:highlight w:val="none"/>
        </w:rPr>
        <w:t>声明</w:t>
      </w:r>
    </w:p>
    <w:p w14:paraId="5295A342">
      <w:pPr>
        <w:spacing w:line="360" w:lineRule="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致合肥综合性科学中心环境研究院：</w:t>
      </w:r>
    </w:p>
    <w:p w14:paraId="65BCAEA5">
      <w:pPr>
        <w:spacing w:before="156" w:beforeLines="50" w:line="360" w:lineRule="auto"/>
        <w:ind w:firstLine="63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根据贵方 </w:t>
      </w:r>
      <w:r>
        <w:rPr>
          <w:rFonts w:hint="eastAsia" w:ascii="宋体" w:hAnsi="宋体" w:eastAsia="宋体" w:cs="宋体"/>
          <w:color w:val="000000"/>
          <w:sz w:val="24"/>
          <w:szCs w:val="24"/>
          <w:highlight w:val="none"/>
          <w:u w:val="single"/>
          <w:lang w:val="en-US" w:eastAsia="zh-CN"/>
        </w:rPr>
        <w:t>合肥综合性科学中心环境研究院PDMS匀胶机、等离子清洗仪、恒温CO2培养箱、双通道流量传感器模块采购</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的询价公告，正式授权</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（姓名）代表供应商参加该项目的询价活动。我方已详细审查全部询价文件和有关附件，据此我方郑重声明以下诸点，并对之负相应的法律责任。据此函，我方兹宣布同意如下：</w:t>
      </w:r>
    </w:p>
    <w:p w14:paraId="7F1A0CC5">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1、按询价文件规定提供服务，总价为（人民币，大写</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u w:val="single"/>
        </w:rPr>
        <w:t xml:space="preserve"> 小写：          元</w:t>
      </w:r>
      <w:r>
        <w:rPr>
          <w:rFonts w:hint="eastAsia" w:ascii="宋体" w:hAnsi="宋体" w:eastAsia="宋体" w:cs="宋体"/>
          <w:color w:val="000000"/>
          <w:sz w:val="24"/>
          <w:szCs w:val="24"/>
          <w:highlight w:val="none"/>
        </w:rPr>
        <w:t>。</w:t>
      </w:r>
    </w:p>
    <w:p w14:paraId="7A83C4DA">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2、我方根据询价文件的规定，严格履行合同的责任和义务,并保证于买方要求的日期内完成供货、安装及服务，并通过买方验收。</w:t>
      </w:r>
    </w:p>
    <w:p w14:paraId="35B75B82">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3、我方承诺报价低于同类货物和服务的市场平均价格。</w:t>
      </w:r>
    </w:p>
    <w:p w14:paraId="1705418D">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4、我方已详细审核全部询价文件，</w:t>
      </w:r>
      <w:r>
        <w:rPr>
          <w:rFonts w:hint="eastAsia" w:ascii="宋体" w:hAnsi="宋体" w:eastAsia="宋体" w:cs="宋体"/>
          <w:color w:val="000000"/>
          <w:sz w:val="24"/>
          <w:highlight w:val="none"/>
        </w:rPr>
        <w:t>包括</w:t>
      </w:r>
      <w:r>
        <w:rPr>
          <w:rFonts w:hint="eastAsia" w:ascii="宋体" w:hAnsi="宋体" w:eastAsia="宋体" w:cs="宋体"/>
          <w:color w:val="000000"/>
          <w:sz w:val="24"/>
          <w:szCs w:val="24"/>
          <w:highlight w:val="none"/>
        </w:rPr>
        <w:t>询价文件的</w:t>
      </w:r>
      <w:r>
        <w:rPr>
          <w:rFonts w:hint="eastAsia" w:ascii="宋体" w:hAnsi="宋体" w:eastAsia="宋体" w:cs="宋体"/>
          <w:color w:val="000000"/>
          <w:sz w:val="24"/>
          <w:highlight w:val="none"/>
        </w:rPr>
        <w:t>修改书（如有），参考资料及有关附件，并对各项条款（包括询价时间）、规定及要求均无异议。</w:t>
      </w:r>
      <w:r>
        <w:rPr>
          <w:rFonts w:hint="eastAsia" w:ascii="宋体" w:hAnsi="宋体" w:eastAsia="宋体" w:cs="宋体"/>
          <w:color w:val="000000"/>
          <w:sz w:val="24"/>
          <w:szCs w:val="24"/>
          <w:highlight w:val="none"/>
        </w:rPr>
        <w:t>我方知道必须放弃提出含糊不清或误解的问题的权利。</w:t>
      </w:r>
    </w:p>
    <w:p w14:paraId="069C2739">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5、我方同意从报价前须知附表中规定的询价日期起遵循本报价文件，并在询价有效期之内均具有约束力。</w:t>
      </w:r>
    </w:p>
    <w:p w14:paraId="207E83B9">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6、如果在询价后规定的有效期内撤回报价，我方愿意赔偿由此给采购人造成的相关一切损失。</w:t>
      </w:r>
    </w:p>
    <w:p w14:paraId="6491ED02">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我方声明报价文件所提供的一切资料均真实无误、及时、有效。企业运营正常（注册登记信息、年报信息可查）。由于我方提供资料不实而造成的责任和后果由我方承担。我方同意按照贵方提出的要求，提供与报价有关的任何证据、数据或资料。</w:t>
      </w:r>
    </w:p>
    <w:p w14:paraId="165D65B3">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8、我方完全理解贵方不一定接受最低报价的响应。</w:t>
      </w:r>
    </w:p>
    <w:p w14:paraId="46F8CE14">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9、我方同意询价文件规定的付款方式。</w:t>
      </w:r>
    </w:p>
    <w:p w14:paraId="2E6823A7">
      <w:pPr>
        <w:spacing w:line="360" w:lineRule="auto"/>
        <w:ind w:firstLine="426"/>
        <w:rPr>
          <w:rFonts w:hint="eastAsia" w:ascii="宋体" w:hAnsi="宋体" w:eastAsia="宋体" w:cs="宋体"/>
          <w:color w:val="000000"/>
          <w:sz w:val="24"/>
          <w:highlight w:val="none"/>
        </w:rPr>
      </w:pPr>
      <w:r>
        <w:rPr>
          <w:rFonts w:hint="eastAsia" w:ascii="宋体" w:hAnsi="宋体" w:eastAsia="宋体" w:cs="宋体"/>
          <w:color w:val="000000"/>
          <w:sz w:val="24"/>
          <w:highlight w:val="none"/>
        </w:rPr>
        <w:t>供应商基本账户开户名：</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账号：</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开户行：</w:t>
      </w:r>
      <w:r>
        <w:rPr>
          <w:rFonts w:hint="eastAsia" w:ascii="宋体" w:hAnsi="宋体" w:eastAsia="宋体" w:cs="宋体"/>
          <w:color w:val="000000"/>
          <w:sz w:val="24"/>
          <w:highlight w:val="none"/>
          <w:u w:val="single"/>
        </w:rPr>
        <w:t xml:space="preserve">            </w:t>
      </w:r>
    </w:p>
    <w:p w14:paraId="3CFADDE8">
      <w:pPr>
        <w:spacing w:line="360" w:lineRule="auto"/>
        <w:ind w:firstLine="426"/>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供应商公章</w:t>
      </w:r>
      <w:r>
        <w:rPr>
          <w:rFonts w:hint="eastAsia" w:ascii="宋体" w:hAnsi="宋体" w:eastAsia="宋体" w:cs="宋体"/>
          <w:color w:val="000000"/>
          <w:sz w:val="24"/>
          <w:highlight w:val="none"/>
          <w:u w:val="single"/>
        </w:rPr>
        <w:t xml:space="preserve">                     </w:t>
      </w:r>
    </w:p>
    <w:p w14:paraId="3639B65A">
      <w:pPr>
        <w:tabs>
          <w:tab w:val="left" w:pos="630"/>
        </w:tabs>
        <w:spacing w:line="360" w:lineRule="auto"/>
        <w:ind w:firstLine="426"/>
        <w:rPr>
          <w:rFonts w:hint="eastAsia" w:ascii="宋体" w:hAnsi="宋体" w:eastAsia="宋体" w:cs="宋体"/>
          <w:color w:val="000000"/>
          <w:sz w:val="24"/>
          <w:szCs w:val="24"/>
          <w:highlight w:val="none"/>
        </w:rPr>
        <w:sectPr>
          <w:pgSz w:w="11906" w:h="16838"/>
          <w:pgMar w:top="1440" w:right="1559" w:bottom="1440" w:left="1559" w:header="851" w:footer="992" w:gutter="0"/>
          <w:cols w:space="720" w:num="1"/>
          <w:docGrid w:type="lines" w:linePitch="312" w:charSpace="0"/>
        </w:sectPr>
      </w:pPr>
      <w:r>
        <w:rPr>
          <w:rFonts w:hint="eastAsia" w:ascii="宋体" w:hAnsi="宋体" w:eastAsia="宋体" w:cs="宋体"/>
          <w:color w:val="000000"/>
          <w:sz w:val="24"/>
          <w:highlight w:val="none"/>
        </w:rPr>
        <w:t>日    期：</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w:t>
      </w:r>
    </w:p>
    <w:p w14:paraId="3AF0D584">
      <w:pPr>
        <w:outlineLvl w:val="2"/>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附件三</w:t>
      </w:r>
    </w:p>
    <w:p w14:paraId="2C6D1EF2">
      <w:pPr>
        <w:jc w:val="center"/>
        <w:rPr>
          <w:rFonts w:hint="eastAsia" w:ascii="宋体" w:hAnsi="宋体" w:eastAsia="宋体" w:cs="宋体"/>
          <w:b/>
          <w:color w:val="000000"/>
          <w:sz w:val="24"/>
          <w:szCs w:val="24"/>
          <w:highlight w:val="none"/>
        </w:rPr>
      </w:pPr>
    </w:p>
    <w:p w14:paraId="6C49463E">
      <w:pPr>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分项报价表</w:t>
      </w:r>
    </w:p>
    <w:p w14:paraId="47C7F763">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项目名称：                                         单位：人民币元</w:t>
      </w:r>
    </w:p>
    <w:tbl>
      <w:tblPr>
        <w:tblStyle w:val="32"/>
        <w:tblW w:w="9543" w:type="dxa"/>
        <w:tblInd w:w="93" w:type="dxa"/>
        <w:tblLayout w:type="fixed"/>
        <w:tblCellMar>
          <w:top w:w="0" w:type="dxa"/>
          <w:left w:w="108" w:type="dxa"/>
          <w:bottom w:w="0" w:type="dxa"/>
          <w:right w:w="108" w:type="dxa"/>
        </w:tblCellMar>
      </w:tblPr>
      <w:tblGrid>
        <w:gridCol w:w="851"/>
        <w:gridCol w:w="3960"/>
        <w:gridCol w:w="928"/>
        <w:gridCol w:w="845"/>
        <w:gridCol w:w="1560"/>
        <w:gridCol w:w="1399"/>
      </w:tblGrid>
      <w:tr w14:paraId="70747175">
        <w:tblPrEx>
          <w:tblCellMar>
            <w:top w:w="0" w:type="dxa"/>
            <w:left w:w="108" w:type="dxa"/>
            <w:bottom w:w="0" w:type="dxa"/>
            <w:right w:w="108" w:type="dxa"/>
          </w:tblCellMar>
        </w:tblPrEx>
        <w:trPr>
          <w:trHeight w:val="375" w:hRule="atLeast"/>
        </w:trPr>
        <w:tc>
          <w:tcPr>
            <w:tcW w:w="851" w:type="dxa"/>
            <w:tcBorders>
              <w:top w:val="single" w:color="auto" w:sz="4" w:space="0"/>
              <w:left w:val="single" w:color="auto" w:sz="4" w:space="0"/>
              <w:bottom w:val="single" w:color="auto" w:sz="4" w:space="0"/>
              <w:right w:val="single" w:color="auto" w:sz="4" w:space="0"/>
            </w:tcBorders>
            <w:shd w:val="clear" w:color="auto" w:fill="FFFFFF"/>
            <w:vAlign w:val="center"/>
          </w:tcPr>
          <w:p w14:paraId="37C75094">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序号</w:t>
            </w:r>
          </w:p>
        </w:tc>
        <w:tc>
          <w:tcPr>
            <w:tcW w:w="3960" w:type="dxa"/>
            <w:tcBorders>
              <w:top w:val="single" w:color="auto" w:sz="4" w:space="0"/>
              <w:left w:val="nil"/>
              <w:bottom w:val="single" w:color="auto" w:sz="4" w:space="0"/>
              <w:right w:val="single" w:color="auto" w:sz="4" w:space="0"/>
            </w:tcBorders>
            <w:shd w:val="clear" w:color="auto" w:fill="FFFFFF"/>
            <w:vAlign w:val="center"/>
          </w:tcPr>
          <w:p w14:paraId="407A9F6E">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设备名称</w:t>
            </w:r>
          </w:p>
        </w:tc>
        <w:tc>
          <w:tcPr>
            <w:tcW w:w="928" w:type="dxa"/>
            <w:tcBorders>
              <w:top w:val="single" w:color="auto" w:sz="4" w:space="0"/>
              <w:left w:val="single" w:color="auto" w:sz="4" w:space="0"/>
              <w:bottom w:val="single" w:color="auto" w:sz="4" w:space="0"/>
              <w:right w:val="single" w:color="auto" w:sz="4" w:space="0"/>
            </w:tcBorders>
            <w:shd w:val="clear" w:color="auto" w:fill="FFFFFF"/>
            <w:vAlign w:val="center"/>
          </w:tcPr>
          <w:p w14:paraId="2582C951">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单位</w:t>
            </w:r>
          </w:p>
        </w:tc>
        <w:tc>
          <w:tcPr>
            <w:tcW w:w="845" w:type="dxa"/>
            <w:tcBorders>
              <w:top w:val="single" w:color="auto" w:sz="4" w:space="0"/>
              <w:left w:val="nil"/>
              <w:bottom w:val="single" w:color="auto" w:sz="4" w:space="0"/>
              <w:right w:val="single" w:color="auto" w:sz="4" w:space="0"/>
            </w:tcBorders>
            <w:shd w:val="clear" w:color="auto" w:fill="FFFFFF"/>
            <w:vAlign w:val="center"/>
          </w:tcPr>
          <w:p w14:paraId="16F462D5">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数量</w:t>
            </w:r>
          </w:p>
        </w:tc>
        <w:tc>
          <w:tcPr>
            <w:tcW w:w="1560" w:type="dxa"/>
            <w:tcBorders>
              <w:top w:val="single" w:color="auto" w:sz="4" w:space="0"/>
              <w:left w:val="nil"/>
              <w:bottom w:val="single" w:color="auto" w:sz="4" w:space="0"/>
              <w:right w:val="single" w:color="auto" w:sz="4" w:space="0"/>
            </w:tcBorders>
            <w:shd w:val="clear" w:color="auto" w:fill="FFFFFF"/>
            <w:vAlign w:val="center"/>
          </w:tcPr>
          <w:p w14:paraId="5253F58B">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单价</w:t>
            </w:r>
          </w:p>
        </w:tc>
        <w:tc>
          <w:tcPr>
            <w:tcW w:w="1399" w:type="dxa"/>
            <w:tcBorders>
              <w:top w:val="single" w:color="auto" w:sz="4" w:space="0"/>
              <w:left w:val="nil"/>
              <w:bottom w:val="single" w:color="auto" w:sz="4" w:space="0"/>
              <w:right w:val="single" w:color="auto" w:sz="4" w:space="0"/>
            </w:tcBorders>
            <w:shd w:val="clear" w:color="auto" w:fill="FFFFFF"/>
            <w:vAlign w:val="center"/>
          </w:tcPr>
          <w:p w14:paraId="746D8C65">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金额</w:t>
            </w:r>
          </w:p>
        </w:tc>
      </w:tr>
      <w:tr w14:paraId="0CB7254F">
        <w:tblPrEx>
          <w:tblCellMar>
            <w:top w:w="0" w:type="dxa"/>
            <w:left w:w="108" w:type="dxa"/>
            <w:bottom w:w="0" w:type="dxa"/>
            <w:right w:w="108" w:type="dxa"/>
          </w:tblCellMar>
        </w:tblPrEx>
        <w:trPr>
          <w:trHeight w:val="454" w:hRule="atLeast"/>
        </w:trPr>
        <w:tc>
          <w:tcPr>
            <w:tcW w:w="851" w:type="dxa"/>
            <w:tcBorders>
              <w:top w:val="nil"/>
              <w:left w:val="single" w:color="auto" w:sz="4" w:space="0"/>
              <w:bottom w:val="single" w:color="auto" w:sz="4" w:space="0"/>
              <w:right w:val="single" w:color="auto" w:sz="4" w:space="0"/>
            </w:tcBorders>
            <w:shd w:val="clear" w:color="auto" w:fill="FFFFFF"/>
            <w:vAlign w:val="center"/>
          </w:tcPr>
          <w:p w14:paraId="3F473439">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3960" w:type="dxa"/>
            <w:tcBorders>
              <w:top w:val="nil"/>
              <w:left w:val="nil"/>
              <w:bottom w:val="single" w:color="auto" w:sz="4" w:space="0"/>
              <w:right w:val="single" w:color="auto" w:sz="4" w:space="0"/>
            </w:tcBorders>
            <w:shd w:val="clear" w:color="auto" w:fill="FFFFFF"/>
            <w:vAlign w:val="center"/>
          </w:tcPr>
          <w:p w14:paraId="5D293041">
            <w:pPr>
              <w:keepNext w:val="0"/>
              <w:keepLines w:val="0"/>
              <w:pageBreakBefore w:val="0"/>
              <w:widowControl/>
              <w:numPr>
                <w:ilvl w:val="0"/>
                <w:numId w:val="0"/>
              </w:numPr>
              <w:kinsoku/>
              <w:wordWrap/>
              <w:overflowPunct/>
              <w:topLinePunct w:val="0"/>
              <w:autoSpaceDE/>
              <w:autoSpaceDN/>
              <w:bidi w:val="0"/>
              <w:snapToGrid w:val="0"/>
              <w:spacing w:line="360" w:lineRule="auto"/>
              <w:jc w:val="center"/>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spacing w:val="0"/>
                <w:position w:val="0"/>
                <w:sz w:val="24"/>
                <w:szCs w:val="24"/>
                <w:lang w:val="en-US" w:eastAsia="zh-CN"/>
              </w:rPr>
              <w:t>PDMS匀胶机</w:t>
            </w:r>
          </w:p>
        </w:tc>
        <w:tc>
          <w:tcPr>
            <w:tcW w:w="928" w:type="dxa"/>
            <w:tcBorders>
              <w:top w:val="nil"/>
              <w:left w:val="single" w:color="auto" w:sz="4" w:space="0"/>
              <w:bottom w:val="single" w:color="auto" w:sz="4" w:space="0"/>
              <w:right w:val="single" w:color="auto" w:sz="4" w:space="0"/>
            </w:tcBorders>
            <w:shd w:val="clear" w:color="auto" w:fill="FFFFFF"/>
            <w:vAlign w:val="center"/>
          </w:tcPr>
          <w:p w14:paraId="3B9B92AE">
            <w:pPr>
              <w:spacing w:line="360" w:lineRule="auto"/>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台</w:t>
            </w:r>
          </w:p>
        </w:tc>
        <w:tc>
          <w:tcPr>
            <w:tcW w:w="845" w:type="dxa"/>
            <w:tcBorders>
              <w:top w:val="nil"/>
              <w:left w:val="nil"/>
              <w:bottom w:val="single" w:color="auto" w:sz="4" w:space="0"/>
              <w:right w:val="single" w:color="auto" w:sz="4" w:space="0"/>
            </w:tcBorders>
            <w:shd w:val="clear" w:color="auto" w:fill="FFFFFF"/>
            <w:vAlign w:val="center"/>
          </w:tcPr>
          <w:p w14:paraId="41778C9A">
            <w:pPr>
              <w:spacing w:line="360" w:lineRule="auto"/>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w:t>
            </w:r>
          </w:p>
        </w:tc>
        <w:tc>
          <w:tcPr>
            <w:tcW w:w="1560" w:type="dxa"/>
            <w:tcBorders>
              <w:top w:val="nil"/>
              <w:left w:val="nil"/>
              <w:bottom w:val="single" w:color="auto" w:sz="4" w:space="0"/>
              <w:right w:val="single" w:color="auto" w:sz="4" w:space="0"/>
            </w:tcBorders>
            <w:shd w:val="clear" w:color="auto" w:fill="FFFFFF"/>
            <w:vAlign w:val="center"/>
          </w:tcPr>
          <w:p w14:paraId="6B0DCECF">
            <w:pPr>
              <w:spacing w:line="360" w:lineRule="auto"/>
              <w:ind w:firstLine="480" w:firstLineChars="200"/>
              <w:jc w:val="center"/>
              <w:rPr>
                <w:rFonts w:hint="default" w:ascii="宋体" w:hAnsi="宋体" w:eastAsia="宋体" w:cs="宋体"/>
                <w:color w:val="000000"/>
                <w:sz w:val="24"/>
                <w:szCs w:val="24"/>
                <w:highlight w:val="none"/>
                <w:lang w:val="en-US" w:eastAsia="zh-CN"/>
              </w:rPr>
            </w:pPr>
          </w:p>
        </w:tc>
        <w:tc>
          <w:tcPr>
            <w:tcW w:w="1399" w:type="dxa"/>
            <w:tcBorders>
              <w:top w:val="nil"/>
              <w:left w:val="nil"/>
              <w:bottom w:val="single" w:color="auto" w:sz="4" w:space="0"/>
              <w:right w:val="single" w:color="auto" w:sz="4" w:space="0"/>
            </w:tcBorders>
            <w:shd w:val="clear" w:color="auto" w:fill="FFFFFF"/>
            <w:vAlign w:val="center"/>
          </w:tcPr>
          <w:p w14:paraId="5418121D">
            <w:pPr>
              <w:spacing w:line="360" w:lineRule="auto"/>
              <w:ind w:firstLine="480" w:firstLineChars="200"/>
              <w:jc w:val="center"/>
              <w:rPr>
                <w:rFonts w:hint="default" w:ascii="宋体" w:hAnsi="宋体" w:eastAsia="宋体" w:cs="宋体"/>
                <w:color w:val="000000"/>
                <w:sz w:val="24"/>
                <w:szCs w:val="24"/>
                <w:highlight w:val="none"/>
                <w:lang w:val="en-US" w:eastAsia="zh-CN"/>
              </w:rPr>
            </w:pPr>
          </w:p>
        </w:tc>
      </w:tr>
      <w:tr w14:paraId="65523ED4">
        <w:tblPrEx>
          <w:tblCellMar>
            <w:top w:w="0" w:type="dxa"/>
            <w:left w:w="108" w:type="dxa"/>
            <w:bottom w:w="0" w:type="dxa"/>
            <w:right w:w="108" w:type="dxa"/>
          </w:tblCellMar>
        </w:tblPrEx>
        <w:trPr>
          <w:trHeight w:val="454" w:hRule="atLeast"/>
        </w:trPr>
        <w:tc>
          <w:tcPr>
            <w:tcW w:w="851" w:type="dxa"/>
            <w:tcBorders>
              <w:top w:val="nil"/>
              <w:left w:val="single" w:color="auto" w:sz="4" w:space="0"/>
              <w:bottom w:val="single" w:color="auto" w:sz="4" w:space="0"/>
              <w:right w:val="single" w:color="auto" w:sz="4" w:space="0"/>
            </w:tcBorders>
            <w:shd w:val="clear" w:color="auto" w:fill="FFFFFF"/>
            <w:vAlign w:val="center"/>
          </w:tcPr>
          <w:p w14:paraId="71149BBE">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p>
        </w:tc>
        <w:tc>
          <w:tcPr>
            <w:tcW w:w="3960" w:type="dxa"/>
            <w:tcBorders>
              <w:top w:val="nil"/>
              <w:left w:val="nil"/>
              <w:bottom w:val="single" w:color="auto" w:sz="4" w:space="0"/>
              <w:right w:val="single" w:color="auto" w:sz="4" w:space="0"/>
            </w:tcBorders>
            <w:shd w:val="clear" w:color="auto" w:fill="FFFFFF"/>
            <w:vAlign w:val="center"/>
          </w:tcPr>
          <w:p w14:paraId="6F9316DA">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spacing w:val="0"/>
                <w:position w:val="0"/>
                <w:sz w:val="24"/>
                <w:szCs w:val="24"/>
                <w:lang w:val="en-US" w:eastAsia="zh-CN"/>
              </w:rPr>
              <w:t>等离子清洗仪</w:t>
            </w:r>
          </w:p>
        </w:tc>
        <w:tc>
          <w:tcPr>
            <w:tcW w:w="928" w:type="dxa"/>
            <w:tcBorders>
              <w:top w:val="nil"/>
              <w:left w:val="single" w:color="auto" w:sz="4" w:space="0"/>
              <w:bottom w:val="single" w:color="auto" w:sz="4" w:space="0"/>
              <w:right w:val="single" w:color="auto" w:sz="4" w:space="0"/>
            </w:tcBorders>
            <w:shd w:val="clear" w:color="auto" w:fill="FFFFFF"/>
            <w:vAlign w:val="center"/>
          </w:tcPr>
          <w:p w14:paraId="34D2B976">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台</w:t>
            </w:r>
          </w:p>
        </w:tc>
        <w:tc>
          <w:tcPr>
            <w:tcW w:w="845" w:type="dxa"/>
            <w:tcBorders>
              <w:top w:val="nil"/>
              <w:left w:val="nil"/>
              <w:bottom w:val="single" w:color="auto" w:sz="4" w:space="0"/>
              <w:right w:val="single" w:color="auto" w:sz="4" w:space="0"/>
            </w:tcBorders>
            <w:shd w:val="clear" w:color="auto" w:fill="FFFFFF"/>
            <w:vAlign w:val="center"/>
          </w:tcPr>
          <w:p w14:paraId="2060707F">
            <w:pPr>
              <w:spacing w:line="360" w:lineRule="auto"/>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w:t>
            </w:r>
          </w:p>
        </w:tc>
        <w:tc>
          <w:tcPr>
            <w:tcW w:w="1560" w:type="dxa"/>
            <w:tcBorders>
              <w:top w:val="nil"/>
              <w:left w:val="nil"/>
              <w:bottom w:val="single" w:color="auto" w:sz="4" w:space="0"/>
              <w:right w:val="single" w:color="auto" w:sz="4" w:space="0"/>
            </w:tcBorders>
            <w:shd w:val="clear" w:color="auto" w:fill="FFFFFF"/>
            <w:vAlign w:val="center"/>
          </w:tcPr>
          <w:p w14:paraId="2DB6C72A">
            <w:pPr>
              <w:spacing w:line="360" w:lineRule="auto"/>
              <w:ind w:firstLine="480" w:firstLineChars="200"/>
              <w:jc w:val="center"/>
              <w:rPr>
                <w:rFonts w:hint="eastAsia" w:ascii="宋体" w:hAnsi="宋体" w:eastAsia="宋体" w:cs="宋体"/>
                <w:color w:val="000000"/>
                <w:sz w:val="24"/>
                <w:szCs w:val="24"/>
                <w:highlight w:val="none"/>
              </w:rPr>
            </w:pPr>
          </w:p>
        </w:tc>
        <w:tc>
          <w:tcPr>
            <w:tcW w:w="1399" w:type="dxa"/>
            <w:tcBorders>
              <w:top w:val="nil"/>
              <w:left w:val="nil"/>
              <w:bottom w:val="single" w:color="auto" w:sz="4" w:space="0"/>
              <w:right w:val="single" w:color="auto" w:sz="4" w:space="0"/>
            </w:tcBorders>
            <w:shd w:val="clear" w:color="auto" w:fill="FFFFFF"/>
            <w:vAlign w:val="center"/>
          </w:tcPr>
          <w:p w14:paraId="51F88083">
            <w:pPr>
              <w:spacing w:line="360" w:lineRule="auto"/>
              <w:ind w:firstLine="480" w:firstLineChars="200"/>
              <w:jc w:val="center"/>
              <w:rPr>
                <w:rFonts w:hint="eastAsia" w:ascii="宋体" w:hAnsi="宋体" w:eastAsia="宋体" w:cs="宋体"/>
                <w:color w:val="000000"/>
                <w:sz w:val="24"/>
                <w:szCs w:val="24"/>
                <w:highlight w:val="none"/>
              </w:rPr>
            </w:pPr>
          </w:p>
        </w:tc>
      </w:tr>
      <w:tr w14:paraId="1D0A7C14">
        <w:tblPrEx>
          <w:tblCellMar>
            <w:top w:w="0" w:type="dxa"/>
            <w:left w:w="108" w:type="dxa"/>
            <w:bottom w:w="0" w:type="dxa"/>
            <w:right w:w="108" w:type="dxa"/>
          </w:tblCellMar>
        </w:tblPrEx>
        <w:trPr>
          <w:trHeight w:val="454" w:hRule="atLeast"/>
        </w:trPr>
        <w:tc>
          <w:tcPr>
            <w:tcW w:w="851" w:type="dxa"/>
            <w:tcBorders>
              <w:top w:val="nil"/>
              <w:left w:val="single" w:color="auto" w:sz="4" w:space="0"/>
              <w:bottom w:val="single" w:color="auto" w:sz="4" w:space="0"/>
              <w:right w:val="single" w:color="auto" w:sz="4" w:space="0"/>
            </w:tcBorders>
            <w:shd w:val="clear" w:color="auto" w:fill="FFFFFF"/>
            <w:vAlign w:val="center"/>
          </w:tcPr>
          <w:p w14:paraId="0728A2BC">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p>
        </w:tc>
        <w:tc>
          <w:tcPr>
            <w:tcW w:w="3960" w:type="dxa"/>
            <w:tcBorders>
              <w:top w:val="nil"/>
              <w:left w:val="nil"/>
              <w:bottom w:val="single" w:color="auto" w:sz="4" w:space="0"/>
              <w:right w:val="single" w:color="auto" w:sz="4" w:space="0"/>
            </w:tcBorders>
            <w:shd w:val="clear" w:color="auto" w:fill="FFFFFF"/>
            <w:vAlign w:val="center"/>
          </w:tcPr>
          <w:p w14:paraId="0B3824E0">
            <w:pPr>
              <w:spacing w:line="360" w:lineRule="auto"/>
              <w:jc w:val="center"/>
              <w:rPr>
                <w:rFonts w:hint="eastAsia" w:ascii="宋体" w:hAnsi="宋体" w:eastAsia="宋体" w:cs="宋体"/>
                <w:color w:val="000000"/>
                <w:sz w:val="24"/>
                <w:szCs w:val="24"/>
                <w:highlight w:val="none"/>
              </w:rPr>
            </w:pPr>
            <w:r>
              <w:rPr>
                <w:rFonts w:hint="eastAsia" w:asciiTheme="minorEastAsia" w:hAnsiTheme="minorEastAsia" w:eastAsiaTheme="minorEastAsia" w:cstheme="minorEastAsia"/>
                <w:sz w:val="24"/>
                <w:szCs w:val="24"/>
                <w:lang w:val="en-US" w:eastAsia="zh-CN"/>
              </w:rPr>
              <w:t>恒温CO2培养箱</w:t>
            </w:r>
          </w:p>
        </w:tc>
        <w:tc>
          <w:tcPr>
            <w:tcW w:w="928" w:type="dxa"/>
            <w:tcBorders>
              <w:top w:val="nil"/>
              <w:left w:val="single" w:color="auto" w:sz="4" w:space="0"/>
              <w:bottom w:val="single" w:color="auto" w:sz="4" w:space="0"/>
              <w:right w:val="single" w:color="auto" w:sz="4" w:space="0"/>
            </w:tcBorders>
            <w:shd w:val="clear" w:color="auto" w:fill="FFFFFF"/>
            <w:vAlign w:val="center"/>
          </w:tcPr>
          <w:p w14:paraId="446DF50F">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台</w:t>
            </w:r>
          </w:p>
        </w:tc>
        <w:tc>
          <w:tcPr>
            <w:tcW w:w="845" w:type="dxa"/>
            <w:tcBorders>
              <w:top w:val="nil"/>
              <w:left w:val="nil"/>
              <w:bottom w:val="single" w:color="auto" w:sz="4" w:space="0"/>
              <w:right w:val="single" w:color="auto" w:sz="4" w:space="0"/>
            </w:tcBorders>
            <w:shd w:val="clear" w:color="auto" w:fill="FFFFFF"/>
            <w:vAlign w:val="center"/>
          </w:tcPr>
          <w:p w14:paraId="64B8E100">
            <w:pPr>
              <w:spacing w:line="360" w:lineRule="auto"/>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w:t>
            </w:r>
          </w:p>
        </w:tc>
        <w:tc>
          <w:tcPr>
            <w:tcW w:w="1560" w:type="dxa"/>
            <w:tcBorders>
              <w:top w:val="nil"/>
              <w:left w:val="nil"/>
              <w:bottom w:val="single" w:color="auto" w:sz="4" w:space="0"/>
              <w:right w:val="single" w:color="auto" w:sz="4" w:space="0"/>
            </w:tcBorders>
            <w:shd w:val="clear" w:color="auto" w:fill="FFFFFF"/>
            <w:vAlign w:val="center"/>
          </w:tcPr>
          <w:p w14:paraId="7C974202">
            <w:pPr>
              <w:spacing w:line="360" w:lineRule="auto"/>
              <w:ind w:firstLine="480" w:firstLineChars="200"/>
              <w:jc w:val="center"/>
              <w:rPr>
                <w:rFonts w:hint="eastAsia" w:ascii="宋体" w:hAnsi="宋体" w:eastAsia="宋体" w:cs="宋体"/>
                <w:color w:val="000000"/>
                <w:sz w:val="24"/>
                <w:szCs w:val="24"/>
                <w:highlight w:val="none"/>
              </w:rPr>
            </w:pPr>
          </w:p>
        </w:tc>
        <w:tc>
          <w:tcPr>
            <w:tcW w:w="1399" w:type="dxa"/>
            <w:tcBorders>
              <w:top w:val="nil"/>
              <w:left w:val="nil"/>
              <w:bottom w:val="single" w:color="auto" w:sz="4" w:space="0"/>
              <w:right w:val="single" w:color="auto" w:sz="4" w:space="0"/>
            </w:tcBorders>
            <w:shd w:val="clear" w:color="auto" w:fill="FFFFFF"/>
            <w:vAlign w:val="center"/>
          </w:tcPr>
          <w:p w14:paraId="54BBF6FA">
            <w:pPr>
              <w:spacing w:line="360" w:lineRule="auto"/>
              <w:ind w:firstLine="480" w:firstLineChars="200"/>
              <w:jc w:val="center"/>
              <w:rPr>
                <w:rFonts w:hint="eastAsia" w:ascii="宋体" w:hAnsi="宋体" w:eastAsia="宋体" w:cs="宋体"/>
                <w:color w:val="000000"/>
                <w:sz w:val="24"/>
                <w:szCs w:val="24"/>
                <w:highlight w:val="none"/>
              </w:rPr>
            </w:pPr>
          </w:p>
        </w:tc>
      </w:tr>
      <w:tr w14:paraId="0F44E5E3">
        <w:tblPrEx>
          <w:tblCellMar>
            <w:top w:w="0" w:type="dxa"/>
            <w:left w:w="108" w:type="dxa"/>
            <w:bottom w:w="0" w:type="dxa"/>
            <w:right w:w="108" w:type="dxa"/>
          </w:tblCellMar>
        </w:tblPrEx>
        <w:trPr>
          <w:trHeight w:val="454" w:hRule="atLeast"/>
        </w:trPr>
        <w:tc>
          <w:tcPr>
            <w:tcW w:w="851" w:type="dxa"/>
            <w:tcBorders>
              <w:top w:val="nil"/>
              <w:left w:val="single" w:color="auto" w:sz="4" w:space="0"/>
              <w:bottom w:val="single" w:color="auto" w:sz="4" w:space="0"/>
              <w:right w:val="single" w:color="auto" w:sz="4" w:space="0"/>
            </w:tcBorders>
            <w:shd w:val="clear" w:color="auto" w:fill="FFFFFF"/>
            <w:vAlign w:val="center"/>
          </w:tcPr>
          <w:p w14:paraId="56C0887F">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w:t>
            </w:r>
          </w:p>
        </w:tc>
        <w:tc>
          <w:tcPr>
            <w:tcW w:w="3960" w:type="dxa"/>
            <w:tcBorders>
              <w:top w:val="nil"/>
              <w:left w:val="nil"/>
              <w:bottom w:val="single" w:color="auto" w:sz="4" w:space="0"/>
              <w:right w:val="single" w:color="auto" w:sz="4" w:space="0"/>
            </w:tcBorders>
            <w:shd w:val="clear" w:color="auto" w:fill="FFFFFF"/>
            <w:vAlign w:val="center"/>
          </w:tcPr>
          <w:p w14:paraId="641C6B6D">
            <w:pPr>
              <w:spacing w:line="360" w:lineRule="auto"/>
              <w:jc w:val="center"/>
              <w:rPr>
                <w:rFonts w:hint="eastAsia" w:ascii="宋体" w:hAnsi="宋体" w:eastAsia="宋体" w:cs="宋体"/>
                <w:color w:val="000000"/>
                <w:sz w:val="24"/>
                <w:szCs w:val="24"/>
                <w:highlight w:val="none"/>
              </w:rPr>
            </w:pPr>
            <w:r>
              <w:rPr>
                <w:rFonts w:hint="eastAsia" w:asciiTheme="minorEastAsia" w:hAnsiTheme="minorEastAsia" w:eastAsiaTheme="minorEastAsia" w:cstheme="minorEastAsia"/>
                <w:sz w:val="24"/>
                <w:szCs w:val="24"/>
                <w:lang w:val="en-US" w:eastAsia="zh-CN"/>
              </w:rPr>
              <w:t>双通道流量传感器模块</w:t>
            </w:r>
          </w:p>
        </w:tc>
        <w:tc>
          <w:tcPr>
            <w:tcW w:w="928" w:type="dxa"/>
            <w:tcBorders>
              <w:top w:val="nil"/>
              <w:left w:val="single" w:color="auto" w:sz="4" w:space="0"/>
              <w:bottom w:val="single" w:color="auto" w:sz="4" w:space="0"/>
              <w:right w:val="single" w:color="auto" w:sz="4" w:space="0"/>
            </w:tcBorders>
            <w:shd w:val="clear" w:color="auto" w:fill="FFFFFF"/>
            <w:vAlign w:val="center"/>
          </w:tcPr>
          <w:p w14:paraId="77B05EFE">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台</w:t>
            </w:r>
          </w:p>
        </w:tc>
        <w:tc>
          <w:tcPr>
            <w:tcW w:w="845" w:type="dxa"/>
            <w:tcBorders>
              <w:top w:val="nil"/>
              <w:left w:val="nil"/>
              <w:bottom w:val="single" w:color="auto" w:sz="4" w:space="0"/>
              <w:right w:val="single" w:color="auto" w:sz="4" w:space="0"/>
            </w:tcBorders>
            <w:shd w:val="clear" w:color="auto" w:fill="FFFFFF"/>
            <w:vAlign w:val="center"/>
          </w:tcPr>
          <w:p w14:paraId="422D0640">
            <w:pPr>
              <w:spacing w:line="360" w:lineRule="auto"/>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w:t>
            </w:r>
          </w:p>
        </w:tc>
        <w:tc>
          <w:tcPr>
            <w:tcW w:w="1560" w:type="dxa"/>
            <w:tcBorders>
              <w:top w:val="nil"/>
              <w:left w:val="nil"/>
              <w:bottom w:val="single" w:color="auto" w:sz="4" w:space="0"/>
              <w:right w:val="single" w:color="auto" w:sz="4" w:space="0"/>
            </w:tcBorders>
            <w:shd w:val="clear" w:color="auto" w:fill="FFFFFF"/>
            <w:vAlign w:val="center"/>
          </w:tcPr>
          <w:p w14:paraId="5C7D9A96">
            <w:pPr>
              <w:spacing w:line="360" w:lineRule="auto"/>
              <w:ind w:firstLine="480" w:firstLineChars="200"/>
              <w:jc w:val="center"/>
              <w:rPr>
                <w:rFonts w:hint="eastAsia" w:ascii="宋体" w:hAnsi="宋体" w:eastAsia="宋体" w:cs="宋体"/>
                <w:color w:val="000000"/>
                <w:sz w:val="24"/>
                <w:szCs w:val="24"/>
                <w:highlight w:val="none"/>
              </w:rPr>
            </w:pPr>
          </w:p>
        </w:tc>
        <w:tc>
          <w:tcPr>
            <w:tcW w:w="1399" w:type="dxa"/>
            <w:tcBorders>
              <w:top w:val="nil"/>
              <w:left w:val="nil"/>
              <w:bottom w:val="single" w:color="auto" w:sz="4" w:space="0"/>
              <w:right w:val="single" w:color="auto" w:sz="4" w:space="0"/>
            </w:tcBorders>
            <w:shd w:val="clear" w:color="auto" w:fill="FFFFFF"/>
            <w:vAlign w:val="center"/>
          </w:tcPr>
          <w:p w14:paraId="00DF500E">
            <w:pPr>
              <w:spacing w:line="360" w:lineRule="auto"/>
              <w:ind w:firstLine="480" w:firstLineChars="200"/>
              <w:jc w:val="center"/>
              <w:rPr>
                <w:rFonts w:hint="eastAsia" w:ascii="宋体" w:hAnsi="宋体" w:eastAsia="宋体" w:cs="宋体"/>
                <w:color w:val="000000"/>
                <w:sz w:val="24"/>
                <w:szCs w:val="24"/>
                <w:highlight w:val="none"/>
              </w:rPr>
            </w:pPr>
          </w:p>
        </w:tc>
      </w:tr>
      <w:tr w14:paraId="7D987F13">
        <w:tblPrEx>
          <w:tblCellMar>
            <w:top w:w="0" w:type="dxa"/>
            <w:left w:w="108" w:type="dxa"/>
            <w:bottom w:w="0" w:type="dxa"/>
            <w:right w:w="108" w:type="dxa"/>
          </w:tblCellMar>
        </w:tblPrEx>
        <w:trPr>
          <w:trHeight w:val="454" w:hRule="atLeast"/>
        </w:trPr>
        <w:tc>
          <w:tcPr>
            <w:tcW w:w="8144" w:type="dxa"/>
            <w:gridSpan w:val="5"/>
            <w:tcBorders>
              <w:top w:val="nil"/>
              <w:left w:val="single" w:color="auto" w:sz="4" w:space="0"/>
              <w:bottom w:val="single" w:color="auto" w:sz="4" w:space="0"/>
              <w:right w:val="single" w:color="auto" w:sz="4" w:space="0"/>
            </w:tcBorders>
            <w:shd w:val="clear" w:color="auto" w:fill="FFFFFF"/>
            <w:vAlign w:val="center"/>
          </w:tcPr>
          <w:p w14:paraId="6F3DF90A">
            <w:pPr>
              <w:spacing w:line="360" w:lineRule="auto"/>
              <w:ind w:firstLine="480" w:firstLineChars="20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响应报价合计（元）</w:t>
            </w:r>
          </w:p>
        </w:tc>
        <w:tc>
          <w:tcPr>
            <w:tcW w:w="1399" w:type="dxa"/>
            <w:tcBorders>
              <w:top w:val="nil"/>
              <w:left w:val="single" w:color="auto" w:sz="4" w:space="0"/>
              <w:bottom w:val="single" w:color="auto" w:sz="4" w:space="0"/>
              <w:right w:val="single" w:color="auto" w:sz="4" w:space="0"/>
            </w:tcBorders>
            <w:shd w:val="clear" w:color="auto" w:fill="FFFFFF"/>
            <w:vAlign w:val="center"/>
          </w:tcPr>
          <w:p w14:paraId="5F5AB13D">
            <w:pPr>
              <w:spacing w:line="360" w:lineRule="auto"/>
              <w:ind w:firstLine="480" w:firstLineChars="200"/>
              <w:jc w:val="center"/>
              <w:rPr>
                <w:rFonts w:hint="default" w:ascii="宋体" w:hAnsi="宋体" w:eastAsia="宋体" w:cs="宋体"/>
                <w:color w:val="000000"/>
                <w:sz w:val="24"/>
                <w:szCs w:val="24"/>
                <w:highlight w:val="none"/>
                <w:lang w:val="en-US" w:eastAsia="zh-CN"/>
              </w:rPr>
            </w:pPr>
          </w:p>
        </w:tc>
      </w:tr>
    </w:tbl>
    <w:p w14:paraId="27E1D215">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备注：</w:t>
      </w:r>
    </w:p>
    <w:p w14:paraId="61D28A36">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1、表中所列货物为对应本项目需求的全部货物。如有漏项或缺项，供应商承担全部责任。</w:t>
      </w:r>
    </w:p>
    <w:p w14:paraId="063D8928">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单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4CE1B08E">
      <w:pPr>
        <w:spacing w:line="360" w:lineRule="auto"/>
        <w:ind w:firstLine="480" w:firstLineChars="200"/>
        <w:rPr>
          <w:rFonts w:hint="eastAsia" w:ascii="宋体" w:hAnsi="宋体" w:eastAsia="宋体" w:cs="宋体"/>
          <w:color w:val="000000"/>
          <w:sz w:val="24"/>
          <w:szCs w:val="24"/>
          <w:highlight w:val="none"/>
        </w:rPr>
      </w:pPr>
    </w:p>
    <w:p w14:paraId="161AD945">
      <w:pPr>
        <w:spacing w:line="360" w:lineRule="auto"/>
        <w:ind w:firstLine="480" w:firstLineChars="200"/>
        <w:jc w:val="right"/>
        <w:rPr>
          <w:rFonts w:hint="eastAsia" w:ascii="宋体" w:hAnsi="宋体" w:eastAsia="宋体" w:cs="宋体"/>
          <w:color w:val="000000"/>
          <w:sz w:val="24"/>
          <w:szCs w:val="24"/>
          <w:highlight w:val="none"/>
        </w:rPr>
        <w:sectPr>
          <w:pgSz w:w="11906" w:h="16838"/>
          <w:pgMar w:top="1440" w:right="1559" w:bottom="1440" w:left="1559" w:header="851" w:footer="992" w:gutter="0"/>
          <w:cols w:space="720" w:num="1"/>
          <w:docGrid w:type="lines" w:linePitch="312" w:charSpace="0"/>
        </w:sectPr>
      </w:pPr>
      <w:r>
        <w:rPr>
          <w:rFonts w:hint="eastAsia" w:ascii="宋体" w:hAnsi="宋体" w:eastAsia="宋体" w:cs="宋体"/>
          <w:color w:val="000000"/>
          <w:sz w:val="24"/>
          <w:szCs w:val="24"/>
          <w:highlight w:val="none"/>
        </w:rPr>
        <w:t>供应商：</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（盖单位章）</w:t>
      </w:r>
    </w:p>
    <w:p w14:paraId="41CD266C">
      <w:pPr>
        <w:pStyle w:val="4"/>
        <w:rPr>
          <w:rFonts w:hint="eastAsia" w:ascii="宋体" w:hAnsi="宋体" w:eastAsia="宋体" w:cs="宋体"/>
          <w:color w:val="000000"/>
          <w:sz w:val="24"/>
          <w:szCs w:val="24"/>
          <w:highlight w:val="none"/>
        </w:rPr>
      </w:pPr>
      <w:bookmarkStart w:id="37" w:name="_Toc17228"/>
      <w:bookmarkStart w:id="38" w:name="_Toc29251"/>
      <w:bookmarkStart w:id="39" w:name="_Toc6818"/>
      <w:r>
        <w:rPr>
          <w:rFonts w:hint="eastAsia" w:ascii="宋体" w:hAnsi="宋体" w:eastAsia="宋体" w:cs="宋体"/>
          <w:color w:val="000000"/>
          <w:sz w:val="24"/>
          <w:szCs w:val="24"/>
          <w:highlight w:val="none"/>
        </w:rPr>
        <w:t>附件四</w:t>
      </w:r>
      <w:bookmarkEnd w:id="37"/>
      <w:bookmarkEnd w:id="38"/>
    </w:p>
    <w:p w14:paraId="19076558">
      <w:pPr>
        <w:keepNext/>
        <w:keepLines/>
        <w:widowControl/>
        <w:adjustRightInd w:val="0"/>
        <w:snapToGrid w:val="0"/>
        <w:spacing w:line="360" w:lineRule="auto"/>
        <w:jc w:val="center"/>
        <w:rPr>
          <w:rFonts w:hint="eastAsia" w:ascii="仿宋" w:hAnsi="仿宋" w:eastAsia="仿宋" w:cs="仿宋"/>
          <w:b/>
          <w:sz w:val="32"/>
          <w:szCs w:val="32"/>
          <w:highlight w:val="none"/>
        </w:rPr>
      </w:pPr>
      <w:bookmarkStart w:id="40" w:name="_Toc72431762"/>
      <w:bookmarkStart w:id="41" w:name="_Toc72431438"/>
      <w:r>
        <w:rPr>
          <w:rFonts w:hint="eastAsia" w:ascii="仿宋" w:hAnsi="仿宋" w:eastAsia="仿宋" w:cs="仿宋"/>
          <w:b/>
          <w:sz w:val="32"/>
          <w:szCs w:val="32"/>
          <w:highlight w:val="none"/>
        </w:rPr>
        <w:t>书面承诺函</w:t>
      </w:r>
      <w:bookmarkEnd w:id="40"/>
      <w:bookmarkEnd w:id="41"/>
    </w:p>
    <w:p w14:paraId="664C17A4">
      <w:pPr>
        <w:tabs>
          <w:tab w:val="left" w:pos="750"/>
          <w:tab w:val="left" w:pos="2755"/>
        </w:tabs>
        <w:adjustRightInd w:val="0"/>
        <w:snapToGrid w:val="0"/>
        <w:spacing w:line="360" w:lineRule="auto"/>
        <w:ind w:left="115" w:right="16"/>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rPr>
        <w:t>合肥综合性科学中心环境研究院</w:t>
      </w:r>
    </w:p>
    <w:p w14:paraId="14897EAF">
      <w:pPr>
        <w:tabs>
          <w:tab w:val="left" w:pos="5347"/>
          <w:tab w:val="left" w:pos="8501"/>
        </w:tabs>
        <w:adjustRightInd w:val="0"/>
        <w:snapToGrid w:val="0"/>
        <w:spacing w:line="360" w:lineRule="auto"/>
        <w:ind w:left="115" w:right="106" w:firstLine="480"/>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就贵方</w:t>
      </w:r>
      <w:r>
        <w:rPr>
          <w:rFonts w:hint="eastAsia" w:ascii="宋体" w:hAnsi="宋体" w:eastAsia="宋体" w:cs="宋体"/>
          <w:sz w:val="24"/>
          <w:szCs w:val="24"/>
          <w:highlight w:val="none"/>
          <w:u w:val="single"/>
        </w:rPr>
        <w:t xml:space="preserve">              </w:t>
      </w:r>
      <w:r>
        <w:rPr>
          <w:rFonts w:hint="eastAsia" w:ascii="宋体" w:hAnsi="宋体" w:eastAsia="宋体" w:cs="宋体"/>
          <w:spacing w:val="-1"/>
          <w:sz w:val="24"/>
          <w:szCs w:val="24"/>
          <w:highlight w:val="none"/>
          <w:u w:val="single"/>
        </w:rPr>
        <w:t xml:space="preserve"> </w:t>
      </w:r>
      <w:r>
        <w:rPr>
          <w:rFonts w:hint="eastAsia" w:ascii="宋体" w:hAnsi="宋体" w:eastAsia="宋体" w:cs="宋体"/>
          <w:spacing w:val="-1"/>
          <w:sz w:val="24"/>
          <w:szCs w:val="24"/>
          <w:highlight w:val="none"/>
        </w:rPr>
        <w:t>（项目名称）项目，我方现做出以下承诺：</w:t>
      </w:r>
    </w:p>
    <w:p w14:paraId="49F173CE">
      <w:pPr>
        <w:adjustRightInd w:val="0"/>
        <w:snapToGrid w:val="0"/>
        <w:spacing w:line="360" w:lineRule="auto"/>
        <w:ind w:firstLine="480" w:firstLineChars="200"/>
        <w:rPr>
          <w:rFonts w:hint="eastAsia" w:ascii="宋体" w:hAnsi="宋体" w:eastAsia="宋体" w:cs="宋体"/>
          <w:i/>
          <w:iCs/>
          <w:sz w:val="24"/>
          <w:szCs w:val="24"/>
          <w:highlight w:val="none"/>
        </w:rPr>
      </w:pPr>
      <w:r>
        <w:rPr>
          <w:rFonts w:hint="eastAsia" w:ascii="宋体" w:hAnsi="宋体" w:eastAsia="宋体" w:cs="宋体"/>
          <w:sz w:val="24"/>
          <w:szCs w:val="24"/>
          <w:highlight w:val="none"/>
        </w:rPr>
        <w:t>1、我方已明确本项目采用固定</w:t>
      </w:r>
      <w:r>
        <w:rPr>
          <w:rFonts w:hint="eastAsia" w:ascii="宋体" w:hAnsi="宋体" w:eastAsia="宋体" w:cs="宋体"/>
          <w:sz w:val="24"/>
          <w:szCs w:val="24"/>
          <w:highlight w:val="none"/>
          <w:lang w:val="en-US" w:eastAsia="zh-CN"/>
        </w:rPr>
        <w:t>单价</w:t>
      </w:r>
      <w:r>
        <w:rPr>
          <w:rFonts w:hint="eastAsia" w:ascii="宋体" w:hAnsi="宋体" w:eastAsia="宋体" w:cs="宋体"/>
          <w:sz w:val="24"/>
          <w:szCs w:val="24"/>
          <w:highlight w:val="none"/>
        </w:rPr>
        <w:t>合同，我方的响应报价，在合同执行过程中保持不变，不以任何理由向采购人要求增加费用。</w:t>
      </w:r>
    </w:p>
    <w:p w14:paraId="77AFBBB3">
      <w:pPr>
        <w:adjustRightInd w:val="0"/>
        <w:snapToGrid w:val="0"/>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2、我方符合《中华人民共和国政府采购法》第二十二条规定的条件。</w:t>
      </w:r>
    </w:p>
    <w:p w14:paraId="77188A78">
      <w:pPr>
        <w:adjustRightInd w:val="0"/>
        <w:snapToGrid w:val="0"/>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3、我方无“单位负责人为同一人或者存在直接控股、管理关系的不同单位，参加同一合同项下的采购活动。”情形。</w:t>
      </w:r>
    </w:p>
    <w:p w14:paraId="6783C507">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4、截至提交首次响应文件截止时间，我方（不含不具有独立法人资格的分支机构）不存在下列有效情形之一：</w:t>
      </w:r>
    </w:p>
    <w:p w14:paraId="3197CDAD">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（1）被人民法院列入失信被执行人名单的；</w:t>
      </w:r>
    </w:p>
    <w:p w14:paraId="09EA318B">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（2）被税务机关列入重大税收违法失信主体的；</w:t>
      </w:r>
    </w:p>
    <w:p w14:paraId="113E40DB">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（3）被财政部门列入政府采购严重违法失信名单的；</w:t>
      </w:r>
    </w:p>
    <w:p w14:paraId="0B57E80B">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51B64412">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5、我方承诺：未</w:t>
      </w:r>
      <w:r>
        <w:rPr>
          <w:rFonts w:hint="eastAsia" w:ascii="宋体" w:hAnsi="宋体" w:eastAsia="宋体" w:cs="宋体"/>
          <w:kern w:val="0"/>
          <w:sz w:val="24"/>
          <w:szCs w:val="24"/>
          <w:highlight w:val="none"/>
        </w:rPr>
        <w:t>为本项目提供整体设计、规范编制或者项目管理、监理、检测等服务。</w:t>
      </w:r>
    </w:p>
    <w:p w14:paraId="25DA3FD9">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6、我方已仔细阅读采购文件所有内容，并对采购文件所有条款均无异议。</w:t>
      </w:r>
    </w:p>
    <w:p w14:paraId="1E237F08">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若上述承诺任何一条不能兑现，采购人有权取消我方成交资格。</w:t>
      </w:r>
    </w:p>
    <w:p w14:paraId="0F4576AF">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特此承诺</w:t>
      </w:r>
    </w:p>
    <w:p w14:paraId="5DF5D1C1">
      <w:pPr>
        <w:tabs>
          <w:tab w:val="left" w:pos="2035"/>
          <w:tab w:val="left" w:pos="2875"/>
          <w:tab w:val="left" w:pos="6420"/>
        </w:tabs>
        <w:adjustRightInd w:val="0"/>
        <w:snapToGrid w:val="0"/>
        <w:spacing w:before="159" w:line="360" w:lineRule="auto"/>
        <w:ind w:left="113" w:right="17"/>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供应商：</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（盖章）</w:t>
      </w:r>
    </w:p>
    <w:p w14:paraId="53B8831F">
      <w:pPr>
        <w:tabs>
          <w:tab w:val="left" w:pos="630"/>
        </w:tabs>
        <w:spacing w:line="360" w:lineRule="auto"/>
        <w:rPr>
          <w:rFonts w:hint="eastAsia" w:ascii="宋体" w:hAnsi="宋体" w:eastAsia="宋体" w:cs="宋体"/>
          <w:color w:val="000000"/>
          <w:sz w:val="24"/>
          <w:szCs w:val="24"/>
          <w:highlight w:val="none"/>
        </w:rPr>
        <w:sectPr>
          <w:pgSz w:w="11906" w:h="16838"/>
          <w:pgMar w:top="1440" w:right="1559" w:bottom="1440" w:left="1559" w:header="851" w:footer="992" w:gutter="0"/>
          <w:cols w:space="720" w:num="1"/>
          <w:docGrid w:type="lines" w:linePitch="312" w:charSpace="0"/>
        </w:sectPr>
      </w:pPr>
    </w:p>
    <w:p w14:paraId="128B34A4">
      <w:pPr>
        <w:pStyle w:val="4"/>
        <w:rPr>
          <w:rFonts w:hint="eastAsia" w:ascii="宋体" w:hAnsi="宋体" w:eastAsia="宋体" w:cs="宋体"/>
          <w:color w:val="000000"/>
          <w:sz w:val="24"/>
          <w:szCs w:val="24"/>
          <w:highlight w:val="none"/>
        </w:rPr>
      </w:pPr>
      <w:bookmarkStart w:id="42" w:name="_Toc13447"/>
      <w:bookmarkStart w:id="43" w:name="_Toc29139"/>
      <w:r>
        <w:rPr>
          <w:rFonts w:hint="eastAsia" w:ascii="宋体" w:hAnsi="宋体" w:eastAsia="宋体" w:cs="宋体"/>
          <w:color w:val="000000"/>
          <w:sz w:val="24"/>
          <w:szCs w:val="24"/>
          <w:highlight w:val="none"/>
        </w:rPr>
        <w:t>附件</w:t>
      </w:r>
      <w:bookmarkEnd w:id="39"/>
      <w:r>
        <w:rPr>
          <w:rFonts w:hint="eastAsia" w:ascii="宋体" w:hAnsi="宋体" w:eastAsia="宋体" w:cs="宋体"/>
          <w:color w:val="000000"/>
          <w:sz w:val="24"/>
          <w:szCs w:val="24"/>
          <w:highlight w:val="none"/>
        </w:rPr>
        <w:t>五</w:t>
      </w:r>
      <w:bookmarkEnd w:id="42"/>
      <w:bookmarkEnd w:id="43"/>
    </w:p>
    <w:p w14:paraId="12F5CAC0">
      <w:pPr>
        <w:spacing w:before="156" w:beforeLines="50" w:after="156" w:afterLines="50" w:line="360" w:lineRule="auto"/>
        <w:ind w:firstLine="236" w:firstLineChars="98"/>
        <w:jc w:val="center"/>
        <w:rPr>
          <w:rFonts w:hint="eastAsia" w:ascii="宋体" w:hAnsi="宋体" w:eastAsia="宋体" w:cs="宋体"/>
          <w:b/>
          <w:color w:val="000000"/>
          <w:sz w:val="24"/>
          <w:szCs w:val="28"/>
          <w:highlight w:val="none"/>
        </w:rPr>
      </w:pPr>
      <w:r>
        <w:rPr>
          <w:rFonts w:hint="eastAsia" w:ascii="宋体" w:hAnsi="宋体" w:eastAsia="宋体" w:cs="宋体"/>
          <w:b/>
          <w:color w:val="000000"/>
          <w:sz w:val="24"/>
          <w:szCs w:val="28"/>
          <w:highlight w:val="none"/>
        </w:rPr>
        <w:t>其他文件</w:t>
      </w:r>
    </w:p>
    <w:p w14:paraId="0C066E14">
      <w:pPr>
        <w:spacing w:before="156" w:beforeLines="50" w:after="156" w:afterLines="50" w:line="360" w:lineRule="auto"/>
        <w:ind w:firstLine="235" w:firstLineChars="98"/>
        <w:jc w:val="center"/>
        <w:rPr>
          <w:rFonts w:hint="eastAsia" w:ascii="宋体" w:hAnsi="宋体" w:eastAsia="宋体" w:cs="宋体"/>
          <w:color w:val="000000"/>
          <w:sz w:val="24"/>
          <w:szCs w:val="28"/>
          <w:highlight w:val="none"/>
        </w:rPr>
      </w:pPr>
    </w:p>
    <w:p w14:paraId="101A524A">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根据项目情况提供如下文件：</w:t>
      </w:r>
    </w:p>
    <w:p w14:paraId="48D78700">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1、售后服务措施及承诺</w:t>
      </w:r>
    </w:p>
    <w:p w14:paraId="7C02D623">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2、供应商认为需要提供的资料。</w:t>
      </w:r>
    </w:p>
    <w:p w14:paraId="2FC735E0">
      <w:pPr>
        <w:rPr>
          <w:rFonts w:hint="eastAsia"/>
        </w:rPr>
      </w:pPr>
    </w:p>
    <w:sectPr>
      <w:pgSz w:w="11906" w:h="16838"/>
      <w:pgMar w:top="1440" w:right="1559" w:bottom="1440" w:left="155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简体">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FF3F1">
    <w:pPr>
      <w:pStyle w:val="20"/>
      <w:jc w:val="center"/>
      <w:rPr>
        <w:rFonts w:hint="eastAsia"/>
      </w:rPr>
    </w:pPr>
    <w:r>
      <w:fldChar w:fldCharType="begin"/>
    </w:r>
    <w:r>
      <w:instrText xml:space="preserve">PAGE   \* MERGEFORMAT</w:instrText>
    </w:r>
    <w:r>
      <w:fldChar w:fldCharType="separate"/>
    </w:r>
    <w:r>
      <w:rPr>
        <w:lang w:val="zh-CN"/>
      </w:rPr>
      <w:t>4</w:t>
    </w:r>
    <w:r>
      <w:rPr>
        <w:lang w:val="zh-CN"/>
      </w:rPr>
      <w:fldChar w:fldCharType="end"/>
    </w:r>
  </w:p>
  <w:p w14:paraId="57CAF6F7">
    <w:pPr>
      <w:pStyle w:val="20"/>
      <w:ind w:right="7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5631F">
    <w:pPr>
      <w:pStyle w:val="20"/>
      <w:framePr w:wrap="around" w:vAnchor="text" w:hAnchor="margin" w:xAlign="center" w:y="1"/>
      <w:rPr>
        <w:rStyle w:val="36"/>
        <w:rFonts w:hint="eastAsia"/>
      </w:rPr>
    </w:pPr>
    <w:r>
      <w:fldChar w:fldCharType="begin"/>
    </w:r>
    <w:r>
      <w:rPr>
        <w:rStyle w:val="36"/>
      </w:rPr>
      <w:instrText xml:space="preserve">PAGE  </w:instrText>
    </w:r>
    <w:r>
      <w:fldChar w:fldCharType="separate"/>
    </w:r>
    <w:r>
      <w:rPr>
        <w:rStyle w:val="36"/>
      </w:rPr>
      <w:t>9</w:t>
    </w:r>
    <w:r>
      <w:fldChar w:fldCharType="end"/>
    </w:r>
  </w:p>
  <w:p w14:paraId="65FEDCA5">
    <w:pPr>
      <w:pStyle w:val="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AB2CE">
    <w:pPr>
      <w:pStyle w:val="20"/>
      <w:framePr w:wrap="around" w:vAnchor="text" w:hAnchor="margin" w:xAlign="center" w:y="1"/>
      <w:rPr>
        <w:rStyle w:val="36"/>
        <w:rFonts w:hint="eastAsia"/>
      </w:rPr>
    </w:pPr>
    <w:r>
      <w:fldChar w:fldCharType="begin"/>
    </w:r>
    <w:r>
      <w:rPr>
        <w:rStyle w:val="36"/>
      </w:rPr>
      <w:instrText xml:space="preserve">PAGE  </w:instrText>
    </w:r>
    <w:r>
      <w:rPr>
        <w:rFonts w:hint="eastAsia"/>
      </w:rPr>
      <w:fldChar w:fldCharType="separate"/>
    </w:r>
    <w:r>
      <w:fldChar w:fldCharType="end"/>
    </w:r>
  </w:p>
  <w:p w14:paraId="57485550">
    <w:pPr>
      <w:pStyle w:val="2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C73E8">
    <w:pPr>
      <w:pStyle w:val="21"/>
      <w:pBdr>
        <w:bottom w:val="none" w:color="auto" w:sz="0" w:space="1"/>
      </w:pBdr>
      <w:jc w:val="left"/>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37D76">
    <w:pPr>
      <w:pStyle w:val="21"/>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FA86A">
    <w:pPr>
      <w:pStyle w:val="21"/>
      <w:framePr w:wrap="around" w:vAnchor="text" w:hAnchor="margin" w:xAlign="right" w:y="1"/>
      <w:rPr>
        <w:rStyle w:val="36"/>
        <w:rFonts w:hint="eastAsia"/>
      </w:rPr>
    </w:pPr>
    <w:r>
      <w:fldChar w:fldCharType="begin"/>
    </w:r>
    <w:r>
      <w:rPr>
        <w:rStyle w:val="36"/>
      </w:rPr>
      <w:instrText xml:space="preserve">PAGE  </w:instrText>
    </w:r>
    <w:r>
      <w:rPr>
        <w:rFonts w:hint="eastAsia"/>
      </w:rPr>
      <w:fldChar w:fldCharType="separate"/>
    </w:r>
    <w:r>
      <w:fldChar w:fldCharType="end"/>
    </w:r>
  </w:p>
  <w:p w14:paraId="79D189B6">
    <w:pPr>
      <w:pStyle w:val="21"/>
      <w:ind w:right="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73"/>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3087341F"/>
    <w:multiLevelType w:val="singleLevel"/>
    <w:tmpl w:val="3087341F"/>
    <w:lvl w:ilvl="0" w:tentative="0">
      <w:start w:val="1"/>
      <w:numFmt w:val="decimal"/>
      <w:lvlText w:val="%1."/>
      <w:lvlJc w:val="left"/>
      <w:pPr>
        <w:tabs>
          <w:tab w:val="left" w:pos="312"/>
        </w:tabs>
      </w:pPr>
    </w:lvl>
  </w:abstractNum>
  <w:abstractNum w:abstractNumId="2">
    <w:nsid w:val="6A695202"/>
    <w:multiLevelType w:val="singleLevel"/>
    <w:tmpl w:val="6A695202"/>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numRestart w:val="eachPage"/>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4OGZmODY5N2VlMWFlMTMwZWY0NDFiNDY5YTJlZWIifQ=="/>
  </w:docVars>
  <w:rsids>
    <w:rsidRoot w:val="00A5789A"/>
    <w:rsid w:val="00003AEA"/>
    <w:rsid w:val="00006AE1"/>
    <w:rsid w:val="00006CDA"/>
    <w:rsid w:val="0000711C"/>
    <w:rsid w:val="00015C46"/>
    <w:rsid w:val="0002289E"/>
    <w:rsid w:val="00022DEA"/>
    <w:rsid w:val="00024CCB"/>
    <w:rsid w:val="00031E06"/>
    <w:rsid w:val="00034804"/>
    <w:rsid w:val="000439DB"/>
    <w:rsid w:val="00043EAA"/>
    <w:rsid w:val="00047BFA"/>
    <w:rsid w:val="00050909"/>
    <w:rsid w:val="000519C4"/>
    <w:rsid w:val="00052E85"/>
    <w:rsid w:val="000571F8"/>
    <w:rsid w:val="0006215B"/>
    <w:rsid w:val="0006441E"/>
    <w:rsid w:val="000664CC"/>
    <w:rsid w:val="00072F43"/>
    <w:rsid w:val="000945FF"/>
    <w:rsid w:val="00096E65"/>
    <w:rsid w:val="000974F8"/>
    <w:rsid w:val="000B4002"/>
    <w:rsid w:val="000D6B7E"/>
    <w:rsid w:val="000E15A5"/>
    <w:rsid w:val="000E2082"/>
    <w:rsid w:val="000E6050"/>
    <w:rsid w:val="00100925"/>
    <w:rsid w:val="001228F1"/>
    <w:rsid w:val="00125CDA"/>
    <w:rsid w:val="00134CC9"/>
    <w:rsid w:val="00135E58"/>
    <w:rsid w:val="00137747"/>
    <w:rsid w:val="00144395"/>
    <w:rsid w:val="00152AE4"/>
    <w:rsid w:val="00154885"/>
    <w:rsid w:val="001640A4"/>
    <w:rsid w:val="00165E10"/>
    <w:rsid w:val="00166147"/>
    <w:rsid w:val="001661CE"/>
    <w:rsid w:val="001728C8"/>
    <w:rsid w:val="001731C7"/>
    <w:rsid w:val="00173E5A"/>
    <w:rsid w:val="00177E1E"/>
    <w:rsid w:val="00184918"/>
    <w:rsid w:val="00185D24"/>
    <w:rsid w:val="001868EA"/>
    <w:rsid w:val="00186A0F"/>
    <w:rsid w:val="00186D88"/>
    <w:rsid w:val="001937EE"/>
    <w:rsid w:val="00194D9C"/>
    <w:rsid w:val="00195319"/>
    <w:rsid w:val="001A0370"/>
    <w:rsid w:val="001A4F7A"/>
    <w:rsid w:val="001A66A2"/>
    <w:rsid w:val="001B19F4"/>
    <w:rsid w:val="001B20AB"/>
    <w:rsid w:val="001B31B1"/>
    <w:rsid w:val="001B66EA"/>
    <w:rsid w:val="001C055E"/>
    <w:rsid w:val="001D0A33"/>
    <w:rsid w:val="001D160D"/>
    <w:rsid w:val="001D2E1D"/>
    <w:rsid w:val="001D3030"/>
    <w:rsid w:val="001E490D"/>
    <w:rsid w:val="001E753E"/>
    <w:rsid w:val="001F26DC"/>
    <w:rsid w:val="00217AFD"/>
    <w:rsid w:val="0022211B"/>
    <w:rsid w:val="00223708"/>
    <w:rsid w:val="002245B4"/>
    <w:rsid w:val="00225FE0"/>
    <w:rsid w:val="00230934"/>
    <w:rsid w:val="00230DE9"/>
    <w:rsid w:val="00231E76"/>
    <w:rsid w:val="00235032"/>
    <w:rsid w:val="002431F1"/>
    <w:rsid w:val="00243E4E"/>
    <w:rsid w:val="002449EF"/>
    <w:rsid w:val="00245AA3"/>
    <w:rsid w:val="002474FE"/>
    <w:rsid w:val="0025019F"/>
    <w:rsid w:val="0027317B"/>
    <w:rsid w:val="00273F2F"/>
    <w:rsid w:val="00277478"/>
    <w:rsid w:val="002869FB"/>
    <w:rsid w:val="002A084C"/>
    <w:rsid w:val="002A187D"/>
    <w:rsid w:val="002A4225"/>
    <w:rsid w:val="002A4354"/>
    <w:rsid w:val="002A5B01"/>
    <w:rsid w:val="002C69D0"/>
    <w:rsid w:val="002D3FCB"/>
    <w:rsid w:val="002E0986"/>
    <w:rsid w:val="002F0E13"/>
    <w:rsid w:val="002F2141"/>
    <w:rsid w:val="002F2602"/>
    <w:rsid w:val="002F287E"/>
    <w:rsid w:val="002F288B"/>
    <w:rsid w:val="002F6EE1"/>
    <w:rsid w:val="002F6F9C"/>
    <w:rsid w:val="002F7A8A"/>
    <w:rsid w:val="002F7BD7"/>
    <w:rsid w:val="00302A57"/>
    <w:rsid w:val="0030463B"/>
    <w:rsid w:val="00304FB6"/>
    <w:rsid w:val="003051D5"/>
    <w:rsid w:val="003067EC"/>
    <w:rsid w:val="00310213"/>
    <w:rsid w:val="0031464E"/>
    <w:rsid w:val="003168B1"/>
    <w:rsid w:val="00322821"/>
    <w:rsid w:val="00327A9E"/>
    <w:rsid w:val="00333D55"/>
    <w:rsid w:val="00334ECF"/>
    <w:rsid w:val="00335984"/>
    <w:rsid w:val="00355C67"/>
    <w:rsid w:val="003564F3"/>
    <w:rsid w:val="003709DC"/>
    <w:rsid w:val="00374777"/>
    <w:rsid w:val="003755F7"/>
    <w:rsid w:val="00375E4D"/>
    <w:rsid w:val="0037694C"/>
    <w:rsid w:val="00377056"/>
    <w:rsid w:val="00384F8C"/>
    <w:rsid w:val="0039173F"/>
    <w:rsid w:val="00393236"/>
    <w:rsid w:val="00394623"/>
    <w:rsid w:val="00396CB7"/>
    <w:rsid w:val="003A1B98"/>
    <w:rsid w:val="003A6B5C"/>
    <w:rsid w:val="003B082C"/>
    <w:rsid w:val="003C49F4"/>
    <w:rsid w:val="003C5289"/>
    <w:rsid w:val="003D129A"/>
    <w:rsid w:val="003D62F9"/>
    <w:rsid w:val="003E1527"/>
    <w:rsid w:val="003F3035"/>
    <w:rsid w:val="003F5462"/>
    <w:rsid w:val="00402BF1"/>
    <w:rsid w:val="00406C8B"/>
    <w:rsid w:val="00407BCF"/>
    <w:rsid w:val="00412488"/>
    <w:rsid w:val="004130F9"/>
    <w:rsid w:val="004131AC"/>
    <w:rsid w:val="00413CD0"/>
    <w:rsid w:val="00414A4D"/>
    <w:rsid w:val="0041537B"/>
    <w:rsid w:val="00415674"/>
    <w:rsid w:val="00417C1B"/>
    <w:rsid w:val="00420184"/>
    <w:rsid w:val="0042384E"/>
    <w:rsid w:val="004270EC"/>
    <w:rsid w:val="00441E50"/>
    <w:rsid w:val="0045469D"/>
    <w:rsid w:val="00454A54"/>
    <w:rsid w:val="00455811"/>
    <w:rsid w:val="00461DD3"/>
    <w:rsid w:val="004645CA"/>
    <w:rsid w:val="00464D7A"/>
    <w:rsid w:val="00470451"/>
    <w:rsid w:val="004711B8"/>
    <w:rsid w:val="004759FF"/>
    <w:rsid w:val="00475D73"/>
    <w:rsid w:val="00483469"/>
    <w:rsid w:val="004A0457"/>
    <w:rsid w:val="004A76C5"/>
    <w:rsid w:val="004B1E72"/>
    <w:rsid w:val="004B2DBA"/>
    <w:rsid w:val="004C3614"/>
    <w:rsid w:val="004C4C3C"/>
    <w:rsid w:val="004C7454"/>
    <w:rsid w:val="004D3EB5"/>
    <w:rsid w:val="004D7A06"/>
    <w:rsid w:val="004E357D"/>
    <w:rsid w:val="004E519E"/>
    <w:rsid w:val="004F69F9"/>
    <w:rsid w:val="00510B56"/>
    <w:rsid w:val="0051154B"/>
    <w:rsid w:val="00512A7C"/>
    <w:rsid w:val="0051463D"/>
    <w:rsid w:val="00520AA3"/>
    <w:rsid w:val="005238AE"/>
    <w:rsid w:val="005239C4"/>
    <w:rsid w:val="00527575"/>
    <w:rsid w:val="00531FE1"/>
    <w:rsid w:val="00534007"/>
    <w:rsid w:val="00536BBF"/>
    <w:rsid w:val="00544C15"/>
    <w:rsid w:val="00554C3E"/>
    <w:rsid w:val="0055686C"/>
    <w:rsid w:val="00557AC5"/>
    <w:rsid w:val="00560BDF"/>
    <w:rsid w:val="005653F1"/>
    <w:rsid w:val="00571DF9"/>
    <w:rsid w:val="0058179E"/>
    <w:rsid w:val="00581BCB"/>
    <w:rsid w:val="0058616A"/>
    <w:rsid w:val="00595CD6"/>
    <w:rsid w:val="005A0E1F"/>
    <w:rsid w:val="005A26D4"/>
    <w:rsid w:val="005A7309"/>
    <w:rsid w:val="005A731B"/>
    <w:rsid w:val="005B2010"/>
    <w:rsid w:val="005C0127"/>
    <w:rsid w:val="005C0AD9"/>
    <w:rsid w:val="005C2314"/>
    <w:rsid w:val="005C7863"/>
    <w:rsid w:val="005D2A77"/>
    <w:rsid w:val="005D5E59"/>
    <w:rsid w:val="005E02AC"/>
    <w:rsid w:val="005E0E3C"/>
    <w:rsid w:val="005E7FA1"/>
    <w:rsid w:val="005F0911"/>
    <w:rsid w:val="005F58DB"/>
    <w:rsid w:val="005F6E4C"/>
    <w:rsid w:val="006005D0"/>
    <w:rsid w:val="0060493A"/>
    <w:rsid w:val="00604B9B"/>
    <w:rsid w:val="00605E60"/>
    <w:rsid w:val="00612345"/>
    <w:rsid w:val="006135D4"/>
    <w:rsid w:val="00621552"/>
    <w:rsid w:val="006272E7"/>
    <w:rsid w:val="00631907"/>
    <w:rsid w:val="00632553"/>
    <w:rsid w:val="00634A0B"/>
    <w:rsid w:val="0063771F"/>
    <w:rsid w:val="00640787"/>
    <w:rsid w:val="0064765E"/>
    <w:rsid w:val="00657E5B"/>
    <w:rsid w:val="00664AE5"/>
    <w:rsid w:val="00664E2C"/>
    <w:rsid w:val="006831EE"/>
    <w:rsid w:val="00692DB9"/>
    <w:rsid w:val="006A1B3E"/>
    <w:rsid w:val="006A3491"/>
    <w:rsid w:val="006B2ED8"/>
    <w:rsid w:val="006B3BD1"/>
    <w:rsid w:val="006D6A03"/>
    <w:rsid w:val="006D7144"/>
    <w:rsid w:val="006E1CD2"/>
    <w:rsid w:val="006E1F66"/>
    <w:rsid w:val="006E21D2"/>
    <w:rsid w:val="006E2ABF"/>
    <w:rsid w:val="006E2F54"/>
    <w:rsid w:val="006E5106"/>
    <w:rsid w:val="00712B53"/>
    <w:rsid w:val="00721B6E"/>
    <w:rsid w:val="00722764"/>
    <w:rsid w:val="00722A70"/>
    <w:rsid w:val="007234AE"/>
    <w:rsid w:val="00735282"/>
    <w:rsid w:val="007369D7"/>
    <w:rsid w:val="007371B9"/>
    <w:rsid w:val="0074035C"/>
    <w:rsid w:val="00745A7D"/>
    <w:rsid w:val="00753FD2"/>
    <w:rsid w:val="007700C4"/>
    <w:rsid w:val="007711E0"/>
    <w:rsid w:val="0077149C"/>
    <w:rsid w:val="00772EDA"/>
    <w:rsid w:val="00780FCB"/>
    <w:rsid w:val="007810FC"/>
    <w:rsid w:val="007816DC"/>
    <w:rsid w:val="00792253"/>
    <w:rsid w:val="00794291"/>
    <w:rsid w:val="0079603F"/>
    <w:rsid w:val="007A1A10"/>
    <w:rsid w:val="007A228E"/>
    <w:rsid w:val="007A7B98"/>
    <w:rsid w:val="007B1FAE"/>
    <w:rsid w:val="007B5F87"/>
    <w:rsid w:val="007C2914"/>
    <w:rsid w:val="007D5240"/>
    <w:rsid w:val="007E758E"/>
    <w:rsid w:val="007F0016"/>
    <w:rsid w:val="007F11DB"/>
    <w:rsid w:val="007F48EA"/>
    <w:rsid w:val="007F7265"/>
    <w:rsid w:val="007F7CDD"/>
    <w:rsid w:val="00800B64"/>
    <w:rsid w:val="00800E6A"/>
    <w:rsid w:val="008062B0"/>
    <w:rsid w:val="008067F8"/>
    <w:rsid w:val="00815DBE"/>
    <w:rsid w:val="008167E1"/>
    <w:rsid w:val="00816FE7"/>
    <w:rsid w:val="0082286C"/>
    <w:rsid w:val="0082549C"/>
    <w:rsid w:val="00831440"/>
    <w:rsid w:val="008356C4"/>
    <w:rsid w:val="00836F3E"/>
    <w:rsid w:val="00842520"/>
    <w:rsid w:val="008531E7"/>
    <w:rsid w:val="00855EE2"/>
    <w:rsid w:val="00860449"/>
    <w:rsid w:val="00882521"/>
    <w:rsid w:val="008A22B0"/>
    <w:rsid w:val="008A5181"/>
    <w:rsid w:val="008B1074"/>
    <w:rsid w:val="008B4730"/>
    <w:rsid w:val="008B614A"/>
    <w:rsid w:val="008C03BA"/>
    <w:rsid w:val="008C2822"/>
    <w:rsid w:val="008D0DEE"/>
    <w:rsid w:val="008D26A6"/>
    <w:rsid w:val="008D48A8"/>
    <w:rsid w:val="008E17EA"/>
    <w:rsid w:val="008E6348"/>
    <w:rsid w:val="009002DF"/>
    <w:rsid w:val="00905B85"/>
    <w:rsid w:val="00905E4E"/>
    <w:rsid w:val="009126D0"/>
    <w:rsid w:val="009173E8"/>
    <w:rsid w:val="009255D8"/>
    <w:rsid w:val="00930B4C"/>
    <w:rsid w:val="00930DBA"/>
    <w:rsid w:val="00934853"/>
    <w:rsid w:val="0094388F"/>
    <w:rsid w:val="009540D9"/>
    <w:rsid w:val="009610C8"/>
    <w:rsid w:val="0097261B"/>
    <w:rsid w:val="009745E3"/>
    <w:rsid w:val="00976DC2"/>
    <w:rsid w:val="00980FEA"/>
    <w:rsid w:val="00981414"/>
    <w:rsid w:val="0098194A"/>
    <w:rsid w:val="009820AC"/>
    <w:rsid w:val="00982B53"/>
    <w:rsid w:val="00983C92"/>
    <w:rsid w:val="009852C0"/>
    <w:rsid w:val="00985C6E"/>
    <w:rsid w:val="00987D3F"/>
    <w:rsid w:val="00990F0A"/>
    <w:rsid w:val="009A4CEB"/>
    <w:rsid w:val="009B68C8"/>
    <w:rsid w:val="009C4282"/>
    <w:rsid w:val="009C4514"/>
    <w:rsid w:val="009C4AFB"/>
    <w:rsid w:val="009D5123"/>
    <w:rsid w:val="009D793D"/>
    <w:rsid w:val="009E0B27"/>
    <w:rsid w:val="009F2DA3"/>
    <w:rsid w:val="00A04E1D"/>
    <w:rsid w:val="00A127F7"/>
    <w:rsid w:val="00A13E3F"/>
    <w:rsid w:val="00A16C67"/>
    <w:rsid w:val="00A239AC"/>
    <w:rsid w:val="00A23BFE"/>
    <w:rsid w:val="00A251EF"/>
    <w:rsid w:val="00A27A5B"/>
    <w:rsid w:val="00A30DB2"/>
    <w:rsid w:val="00A32BFA"/>
    <w:rsid w:val="00A5789A"/>
    <w:rsid w:val="00A6269F"/>
    <w:rsid w:val="00A65C23"/>
    <w:rsid w:val="00A667E2"/>
    <w:rsid w:val="00A72D83"/>
    <w:rsid w:val="00A75C72"/>
    <w:rsid w:val="00A847F4"/>
    <w:rsid w:val="00A95AF0"/>
    <w:rsid w:val="00AA3989"/>
    <w:rsid w:val="00AB2756"/>
    <w:rsid w:val="00AB288B"/>
    <w:rsid w:val="00AC37D2"/>
    <w:rsid w:val="00AC448A"/>
    <w:rsid w:val="00AE755D"/>
    <w:rsid w:val="00AF01C4"/>
    <w:rsid w:val="00AF0CFA"/>
    <w:rsid w:val="00AF248C"/>
    <w:rsid w:val="00AF2F7C"/>
    <w:rsid w:val="00AF548D"/>
    <w:rsid w:val="00B01D17"/>
    <w:rsid w:val="00B03169"/>
    <w:rsid w:val="00B15C87"/>
    <w:rsid w:val="00B169E8"/>
    <w:rsid w:val="00B17649"/>
    <w:rsid w:val="00B24EBB"/>
    <w:rsid w:val="00B26B8F"/>
    <w:rsid w:val="00B310D6"/>
    <w:rsid w:val="00B34EAD"/>
    <w:rsid w:val="00B408EF"/>
    <w:rsid w:val="00B4339A"/>
    <w:rsid w:val="00B47A9B"/>
    <w:rsid w:val="00B5014D"/>
    <w:rsid w:val="00B54A50"/>
    <w:rsid w:val="00B55885"/>
    <w:rsid w:val="00B55FD2"/>
    <w:rsid w:val="00B60279"/>
    <w:rsid w:val="00B75D9F"/>
    <w:rsid w:val="00B761B9"/>
    <w:rsid w:val="00B8075D"/>
    <w:rsid w:val="00B81E36"/>
    <w:rsid w:val="00B83838"/>
    <w:rsid w:val="00B85EB6"/>
    <w:rsid w:val="00B92F1D"/>
    <w:rsid w:val="00B94115"/>
    <w:rsid w:val="00B9496B"/>
    <w:rsid w:val="00B96CEC"/>
    <w:rsid w:val="00B9781D"/>
    <w:rsid w:val="00B97C19"/>
    <w:rsid w:val="00BA773F"/>
    <w:rsid w:val="00BB2444"/>
    <w:rsid w:val="00BB34F7"/>
    <w:rsid w:val="00BC32C8"/>
    <w:rsid w:val="00BC5FAB"/>
    <w:rsid w:val="00BD1DB9"/>
    <w:rsid w:val="00BD2DA6"/>
    <w:rsid w:val="00BE2201"/>
    <w:rsid w:val="00BE64DF"/>
    <w:rsid w:val="00BF25BC"/>
    <w:rsid w:val="00BF2680"/>
    <w:rsid w:val="00BF7FDE"/>
    <w:rsid w:val="00C06A52"/>
    <w:rsid w:val="00C146C1"/>
    <w:rsid w:val="00C17763"/>
    <w:rsid w:val="00C20A6B"/>
    <w:rsid w:val="00C2492E"/>
    <w:rsid w:val="00C319B6"/>
    <w:rsid w:val="00C35DC3"/>
    <w:rsid w:val="00C36659"/>
    <w:rsid w:val="00C42B94"/>
    <w:rsid w:val="00C42E1E"/>
    <w:rsid w:val="00C47CAE"/>
    <w:rsid w:val="00C518B0"/>
    <w:rsid w:val="00C54180"/>
    <w:rsid w:val="00C559B8"/>
    <w:rsid w:val="00C5695A"/>
    <w:rsid w:val="00C57B6A"/>
    <w:rsid w:val="00C63167"/>
    <w:rsid w:val="00C65BF3"/>
    <w:rsid w:val="00C702CA"/>
    <w:rsid w:val="00C70D1E"/>
    <w:rsid w:val="00C74D86"/>
    <w:rsid w:val="00C74EFF"/>
    <w:rsid w:val="00C76B20"/>
    <w:rsid w:val="00C84C8E"/>
    <w:rsid w:val="00C96094"/>
    <w:rsid w:val="00CB2318"/>
    <w:rsid w:val="00CC0667"/>
    <w:rsid w:val="00CC0EF9"/>
    <w:rsid w:val="00CC601F"/>
    <w:rsid w:val="00CC6458"/>
    <w:rsid w:val="00CC7080"/>
    <w:rsid w:val="00CD3BB0"/>
    <w:rsid w:val="00CD5358"/>
    <w:rsid w:val="00CE4DFD"/>
    <w:rsid w:val="00CE6685"/>
    <w:rsid w:val="00CF1A0D"/>
    <w:rsid w:val="00CF4A36"/>
    <w:rsid w:val="00CF677F"/>
    <w:rsid w:val="00D0284E"/>
    <w:rsid w:val="00D11875"/>
    <w:rsid w:val="00D33C53"/>
    <w:rsid w:val="00D35352"/>
    <w:rsid w:val="00D358F5"/>
    <w:rsid w:val="00D40787"/>
    <w:rsid w:val="00D42772"/>
    <w:rsid w:val="00D5661D"/>
    <w:rsid w:val="00D56655"/>
    <w:rsid w:val="00D57307"/>
    <w:rsid w:val="00D60E13"/>
    <w:rsid w:val="00D63C99"/>
    <w:rsid w:val="00D6666B"/>
    <w:rsid w:val="00D718A7"/>
    <w:rsid w:val="00D72806"/>
    <w:rsid w:val="00D75AAC"/>
    <w:rsid w:val="00D82AA9"/>
    <w:rsid w:val="00D94B93"/>
    <w:rsid w:val="00D9522B"/>
    <w:rsid w:val="00DA0729"/>
    <w:rsid w:val="00DB02DD"/>
    <w:rsid w:val="00DB164D"/>
    <w:rsid w:val="00DB2A38"/>
    <w:rsid w:val="00DC0C5B"/>
    <w:rsid w:val="00DC1969"/>
    <w:rsid w:val="00DC1BB9"/>
    <w:rsid w:val="00DC2A90"/>
    <w:rsid w:val="00DC2AE6"/>
    <w:rsid w:val="00DC34E8"/>
    <w:rsid w:val="00DC4815"/>
    <w:rsid w:val="00DD56E6"/>
    <w:rsid w:val="00DE4324"/>
    <w:rsid w:val="00DE46A4"/>
    <w:rsid w:val="00DF2206"/>
    <w:rsid w:val="00DF3E7F"/>
    <w:rsid w:val="00DF4136"/>
    <w:rsid w:val="00DF5041"/>
    <w:rsid w:val="00DF76B8"/>
    <w:rsid w:val="00E232DA"/>
    <w:rsid w:val="00E264F1"/>
    <w:rsid w:val="00E27D3B"/>
    <w:rsid w:val="00E27D7C"/>
    <w:rsid w:val="00E357ED"/>
    <w:rsid w:val="00E36283"/>
    <w:rsid w:val="00E4674B"/>
    <w:rsid w:val="00E477E5"/>
    <w:rsid w:val="00E531C8"/>
    <w:rsid w:val="00E56720"/>
    <w:rsid w:val="00E56DBE"/>
    <w:rsid w:val="00E62AC9"/>
    <w:rsid w:val="00E6505A"/>
    <w:rsid w:val="00E71A17"/>
    <w:rsid w:val="00E722A0"/>
    <w:rsid w:val="00E770EA"/>
    <w:rsid w:val="00E81C2F"/>
    <w:rsid w:val="00E81F56"/>
    <w:rsid w:val="00E8519D"/>
    <w:rsid w:val="00E8639C"/>
    <w:rsid w:val="00E91D50"/>
    <w:rsid w:val="00E95347"/>
    <w:rsid w:val="00E97A40"/>
    <w:rsid w:val="00EB6786"/>
    <w:rsid w:val="00EB6CCA"/>
    <w:rsid w:val="00EC16E4"/>
    <w:rsid w:val="00EC4D8E"/>
    <w:rsid w:val="00EC78A1"/>
    <w:rsid w:val="00ED7E7A"/>
    <w:rsid w:val="00EE19AF"/>
    <w:rsid w:val="00EE19C2"/>
    <w:rsid w:val="00EE3034"/>
    <w:rsid w:val="00EE4326"/>
    <w:rsid w:val="00EF696E"/>
    <w:rsid w:val="00F01B71"/>
    <w:rsid w:val="00F03A89"/>
    <w:rsid w:val="00F03E0D"/>
    <w:rsid w:val="00F07399"/>
    <w:rsid w:val="00F113F8"/>
    <w:rsid w:val="00F12D8F"/>
    <w:rsid w:val="00F24AB6"/>
    <w:rsid w:val="00F30CEB"/>
    <w:rsid w:val="00F33E7B"/>
    <w:rsid w:val="00F34561"/>
    <w:rsid w:val="00F45B23"/>
    <w:rsid w:val="00F45BB4"/>
    <w:rsid w:val="00F512C6"/>
    <w:rsid w:val="00F545CB"/>
    <w:rsid w:val="00F5765C"/>
    <w:rsid w:val="00F63220"/>
    <w:rsid w:val="00F64A2C"/>
    <w:rsid w:val="00F669CB"/>
    <w:rsid w:val="00F6731F"/>
    <w:rsid w:val="00F70407"/>
    <w:rsid w:val="00F750AB"/>
    <w:rsid w:val="00F809A9"/>
    <w:rsid w:val="00F844CA"/>
    <w:rsid w:val="00F91D12"/>
    <w:rsid w:val="00F94090"/>
    <w:rsid w:val="00FA0D60"/>
    <w:rsid w:val="00FA1C99"/>
    <w:rsid w:val="00FA31D0"/>
    <w:rsid w:val="00FA386B"/>
    <w:rsid w:val="00FA4DDF"/>
    <w:rsid w:val="00FA6A98"/>
    <w:rsid w:val="00FA7741"/>
    <w:rsid w:val="00FB46F5"/>
    <w:rsid w:val="00FC6AF4"/>
    <w:rsid w:val="00FD00CB"/>
    <w:rsid w:val="00FE0F1F"/>
    <w:rsid w:val="00FE14AF"/>
    <w:rsid w:val="00FE46E6"/>
    <w:rsid w:val="00FE7769"/>
    <w:rsid w:val="00FF563C"/>
    <w:rsid w:val="0106502B"/>
    <w:rsid w:val="010F1DA1"/>
    <w:rsid w:val="01D34B7C"/>
    <w:rsid w:val="01FA47FF"/>
    <w:rsid w:val="02477318"/>
    <w:rsid w:val="02D23086"/>
    <w:rsid w:val="030D0F8F"/>
    <w:rsid w:val="03195159"/>
    <w:rsid w:val="03767DB2"/>
    <w:rsid w:val="038F27D9"/>
    <w:rsid w:val="03D51A5C"/>
    <w:rsid w:val="040C3F64"/>
    <w:rsid w:val="047D4A26"/>
    <w:rsid w:val="04AE367F"/>
    <w:rsid w:val="04DB75B6"/>
    <w:rsid w:val="05C127E6"/>
    <w:rsid w:val="05E337FC"/>
    <w:rsid w:val="06364605"/>
    <w:rsid w:val="063A68D9"/>
    <w:rsid w:val="06606BFB"/>
    <w:rsid w:val="06860B2E"/>
    <w:rsid w:val="06D32F96"/>
    <w:rsid w:val="06EB6E0C"/>
    <w:rsid w:val="076B52A9"/>
    <w:rsid w:val="08475BFA"/>
    <w:rsid w:val="08E1238F"/>
    <w:rsid w:val="09721FE0"/>
    <w:rsid w:val="09C94AB7"/>
    <w:rsid w:val="0A6F0EAA"/>
    <w:rsid w:val="0A947DE6"/>
    <w:rsid w:val="0AB1459F"/>
    <w:rsid w:val="0BA81D66"/>
    <w:rsid w:val="0C08464D"/>
    <w:rsid w:val="0C196610"/>
    <w:rsid w:val="0C1C7E18"/>
    <w:rsid w:val="0C480CD6"/>
    <w:rsid w:val="0C674BBA"/>
    <w:rsid w:val="0C6D4DA9"/>
    <w:rsid w:val="0CA11DC5"/>
    <w:rsid w:val="0D0665A1"/>
    <w:rsid w:val="0D105122"/>
    <w:rsid w:val="0D5D42B0"/>
    <w:rsid w:val="0D745B84"/>
    <w:rsid w:val="0D905C45"/>
    <w:rsid w:val="0DA05911"/>
    <w:rsid w:val="0E3746E5"/>
    <w:rsid w:val="0EBE6469"/>
    <w:rsid w:val="0EF44384"/>
    <w:rsid w:val="0F037FCF"/>
    <w:rsid w:val="0F0D79B3"/>
    <w:rsid w:val="0F0F5662"/>
    <w:rsid w:val="0F2A5FF8"/>
    <w:rsid w:val="0F2B249C"/>
    <w:rsid w:val="0F55218C"/>
    <w:rsid w:val="0F6A63C4"/>
    <w:rsid w:val="0F7B2A11"/>
    <w:rsid w:val="0F850BA1"/>
    <w:rsid w:val="0F9D697A"/>
    <w:rsid w:val="10657636"/>
    <w:rsid w:val="1066305F"/>
    <w:rsid w:val="10667503"/>
    <w:rsid w:val="106E6C43"/>
    <w:rsid w:val="1082318D"/>
    <w:rsid w:val="10BC3EFD"/>
    <w:rsid w:val="11186A50"/>
    <w:rsid w:val="11341F76"/>
    <w:rsid w:val="11AE2F10"/>
    <w:rsid w:val="12105979"/>
    <w:rsid w:val="1254553E"/>
    <w:rsid w:val="12704669"/>
    <w:rsid w:val="12CC784B"/>
    <w:rsid w:val="13165211"/>
    <w:rsid w:val="139D3288"/>
    <w:rsid w:val="13A714AE"/>
    <w:rsid w:val="142E2FC1"/>
    <w:rsid w:val="143D057B"/>
    <w:rsid w:val="14CC4E45"/>
    <w:rsid w:val="14D964F6"/>
    <w:rsid w:val="15610299"/>
    <w:rsid w:val="156C736A"/>
    <w:rsid w:val="158A6DF9"/>
    <w:rsid w:val="15A364AC"/>
    <w:rsid w:val="15C55DFA"/>
    <w:rsid w:val="16133D73"/>
    <w:rsid w:val="16162AAF"/>
    <w:rsid w:val="167D24FA"/>
    <w:rsid w:val="172872C1"/>
    <w:rsid w:val="17344377"/>
    <w:rsid w:val="173A05B0"/>
    <w:rsid w:val="175A163A"/>
    <w:rsid w:val="17D810AE"/>
    <w:rsid w:val="17DE685F"/>
    <w:rsid w:val="17EA38AF"/>
    <w:rsid w:val="18581E27"/>
    <w:rsid w:val="185E1F7A"/>
    <w:rsid w:val="189015C1"/>
    <w:rsid w:val="18E62590"/>
    <w:rsid w:val="191742B9"/>
    <w:rsid w:val="191F43B6"/>
    <w:rsid w:val="196A1598"/>
    <w:rsid w:val="197565E1"/>
    <w:rsid w:val="19C71013"/>
    <w:rsid w:val="19EE2A43"/>
    <w:rsid w:val="1A41287C"/>
    <w:rsid w:val="1A5F749D"/>
    <w:rsid w:val="1A627095"/>
    <w:rsid w:val="1AB343D7"/>
    <w:rsid w:val="1AE2585D"/>
    <w:rsid w:val="1B8151F1"/>
    <w:rsid w:val="1B920CB0"/>
    <w:rsid w:val="1B93725A"/>
    <w:rsid w:val="1BA94E4D"/>
    <w:rsid w:val="1BC3580A"/>
    <w:rsid w:val="1C033E95"/>
    <w:rsid w:val="1C314E69"/>
    <w:rsid w:val="1D1A7884"/>
    <w:rsid w:val="1D872966"/>
    <w:rsid w:val="1D9A65EB"/>
    <w:rsid w:val="1E12759A"/>
    <w:rsid w:val="1E247949"/>
    <w:rsid w:val="1E5D6A43"/>
    <w:rsid w:val="1F31662D"/>
    <w:rsid w:val="1F356A1F"/>
    <w:rsid w:val="1F925845"/>
    <w:rsid w:val="1F9B58B9"/>
    <w:rsid w:val="1FEF4E1F"/>
    <w:rsid w:val="1FFE35F4"/>
    <w:rsid w:val="201523AC"/>
    <w:rsid w:val="20316887"/>
    <w:rsid w:val="20352914"/>
    <w:rsid w:val="20695B39"/>
    <w:rsid w:val="20A420AE"/>
    <w:rsid w:val="20AC0F62"/>
    <w:rsid w:val="212631EB"/>
    <w:rsid w:val="215919BB"/>
    <w:rsid w:val="21871088"/>
    <w:rsid w:val="21AB746C"/>
    <w:rsid w:val="226A4691"/>
    <w:rsid w:val="226D4721"/>
    <w:rsid w:val="22745AB0"/>
    <w:rsid w:val="22C34BFF"/>
    <w:rsid w:val="22D67401"/>
    <w:rsid w:val="23B00D6A"/>
    <w:rsid w:val="23C67270"/>
    <w:rsid w:val="244514B2"/>
    <w:rsid w:val="244A6AC8"/>
    <w:rsid w:val="256B319A"/>
    <w:rsid w:val="25875AFA"/>
    <w:rsid w:val="25A91F14"/>
    <w:rsid w:val="260C1470"/>
    <w:rsid w:val="26595B87"/>
    <w:rsid w:val="26650E1A"/>
    <w:rsid w:val="268279BE"/>
    <w:rsid w:val="26B4725E"/>
    <w:rsid w:val="26B66697"/>
    <w:rsid w:val="26C30DB4"/>
    <w:rsid w:val="26C857AC"/>
    <w:rsid w:val="26D134D1"/>
    <w:rsid w:val="26E33204"/>
    <w:rsid w:val="275E619F"/>
    <w:rsid w:val="27AC2909"/>
    <w:rsid w:val="27CE774F"/>
    <w:rsid w:val="27DC4E5C"/>
    <w:rsid w:val="27FF5E1C"/>
    <w:rsid w:val="28123DA1"/>
    <w:rsid w:val="28416434"/>
    <w:rsid w:val="28481571"/>
    <w:rsid w:val="28546167"/>
    <w:rsid w:val="285C4CC5"/>
    <w:rsid w:val="294A37C8"/>
    <w:rsid w:val="2964062C"/>
    <w:rsid w:val="298962E5"/>
    <w:rsid w:val="298D090B"/>
    <w:rsid w:val="29BC5335"/>
    <w:rsid w:val="29CA4D51"/>
    <w:rsid w:val="29DA60EB"/>
    <w:rsid w:val="2AC2368F"/>
    <w:rsid w:val="2AEC1382"/>
    <w:rsid w:val="2B1273E0"/>
    <w:rsid w:val="2B462E89"/>
    <w:rsid w:val="2B7E2E44"/>
    <w:rsid w:val="2B886128"/>
    <w:rsid w:val="2B8F74B6"/>
    <w:rsid w:val="2BA54068"/>
    <w:rsid w:val="2C0B54C5"/>
    <w:rsid w:val="2C1874AC"/>
    <w:rsid w:val="2C6270DE"/>
    <w:rsid w:val="2CAF4195"/>
    <w:rsid w:val="2D2F50A1"/>
    <w:rsid w:val="2D582B8D"/>
    <w:rsid w:val="2D5D224D"/>
    <w:rsid w:val="2E8D196B"/>
    <w:rsid w:val="2EDE2C2F"/>
    <w:rsid w:val="2F065CE2"/>
    <w:rsid w:val="2F083808"/>
    <w:rsid w:val="2F54730F"/>
    <w:rsid w:val="2F882B9B"/>
    <w:rsid w:val="2FC11C09"/>
    <w:rsid w:val="2FD1009E"/>
    <w:rsid w:val="2FF273E1"/>
    <w:rsid w:val="303656EA"/>
    <w:rsid w:val="30672761"/>
    <w:rsid w:val="30EF4A63"/>
    <w:rsid w:val="313E5C07"/>
    <w:rsid w:val="31462CB6"/>
    <w:rsid w:val="31D905F0"/>
    <w:rsid w:val="31EC5663"/>
    <w:rsid w:val="324C1902"/>
    <w:rsid w:val="326D2BBF"/>
    <w:rsid w:val="32826EB1"/>
    <w:rsid w:val="32AC6BA0"/>
    <w:rsid w:val="32C8425D"/>
    <w:rsid w:val="32E12CEE"/>
    <w:rsid w:val="33294694"/>
    <w:rsid w:val="33641229"/>
    <w:rsid w:val="343B01DB"/>
    <w:rsid w:val="34C861EB"/>
    <w:rsid w:val="34D32B0A"/>
    <w:rsid w:val="34FF38FF"/>
    <w:rsid w:val="354457B6"/>
    <w:rsid w:val="35A11C3C"/>
    <w:rsid w:val="35ED6974"/>
    <w:rsid w:val="361A2DED"/>
    <w:rsid w:val="36F34D9D"/>
    <w:rsid w:val="375D66BB"/>
    <w:rsid w:val="37863E67"/>
    <w:rsid w:val="378D70BE"/>
    <w:rsid w:val="37955ED2"/>
    <w:rsid w:val="37BE6263"/>
    <w:rsid w:val="37C54D0D"/>
    <w:rsid w:val="37E961A0"/>
    <w:rsid w:val="38743CBC"/>
    <w:rsid w:val="38BD02F0"/>
    <w:rsid w:val="39230F37"/>
    <w:rsid w:val="39B5256A"/>
    <w:rsid w:val="3A033549"/>
    <w:rsid w:val="3A443B62"/>
    <w:rsid w:val="3A5F655A"/>
    <w:rsid w:val="3AD273C0"/>
    <w:rsid w:val="3AE70ED9"/>
    <w:rsid w:val="3B064430"/>
    <w:rsid w:val="3B702E61"/>
    <w:rsid w:val="3BB51A32"/>
    <w:rsid w:val="3BDD7DCA"/>
    <w:rsid w:val="3C912234"/>
    <w:rsid w:val="3D0B46DE"/>
    <w:rsid w:val="3D276AA0"/>
    <w:rsid w:val="3D346110"/>
    <w:rsid w:val="3D5642D8"/>
    <w:rsid w:val="3DB80AEF"/>
    <w:rsid w:val="3DE2616C"/>
    <w:rsid w:val="3E554159"/>
    <w:rsid w:val="3E9E1A93"/>
    <w:rsid w:val="3EC95C2B"/>
    <w:rsid w:val="3F087EAA"/>
    <w:rsid w:val="3F6C141B"/>
    <w:rsid w:val="3FA03BAA"/>
    <w:rsid w:val="3FE66589"/>
    <w:rsid w:val="3FEB4591"/>
    <w:rsid w:val="3FF13E7A"/>
    <w:rsid w:val="3FFE41A2"/>
    <w:rsid w:val="401A19BA"/>
    <w:rsid w:val="404B4F6D"/>
    <w:rsid w:val="406F771B"/>
    <w:rsid w:val="40923879"/>
    <w:rsid w:val="409475F1"/>
    <w:rsid w:val="40A13ABC"/>
    <w:rsid w:val="40A37834"/>
    <w:rsid w:val="40A93871"/>
    <w:rsid w:val="40B21825"/>
    <w:rsid w:val="40E67721"/>
    <w:rsid w:val="41067DC3"/>
    <w:rsid w:val="41321059"/>
    <w:rsid w:val="41C21F3C"/>
    <w:rsid w:val="4235511F"/>
    <w:rsid w:val="42B62810"/>
    <w:rsid w:val="42B81193"/>
    <w:rsid w:val="43B45BE6"/>
    <w:rsid w:val="43E93950"/>
    <w:rsid w:val="441813A4"/>
    <w:rsid w:val="44B32986"/>
    <w:rsid w:val="45874059"/>
    <w:rsid w:val="45BB0506"/>
    <w:rsid w:val="465C2EFD"/>
    <w:rsid w:val="468B39AB"/>
    <w:rsid w:val="46A53C0E"/>
    <w:rsid w:val="470F55F0"/>
    <w:rsid w:val="478F6EF7"/>
    <w:rsid w:val="48124510"/>
    <w:rsid w:val="482A0CEB"/>
    <w:rsid w:val="485B27A2"/>
    <w:rsid w:val="48AA6DEF"/>
    <w:rsid w:val="48EE7ABB"/>
    <w:rsid w:val="494D46DE"/>
    <w:rsid w:val="494F66E1"/>
    <w:rsid w:val="49724248"/>
    <w:rsid w:val="498B355B"/>
    <w:rsid w:val="4A192375"/>
    <w:rsid w:val="4ABF25B2"/>
    <w:rsid w:val="4B1650A7"/>
    <w:rsid w:val="4C177328"/>
    <w:rsid w:val="4C2061DD"/>
    <w:rsid w:val="4C4C4E16"/>
    <w:rsid w:val="4D5C44CE"/>
    <w:rsid w:val="4E00753A"/>
    <w:rsid w:val="4E2A3343"/>
    <w:rsid w:val="4E775E5C"/>
    <w:rsid w:val="4E824F2D"/>
    <w:rsid w:val="4E943E84"/>
    <w:rsid w:val="4E9A448D"/>
    <w:rsid w:val="4EFD2805"/>
    <w:rsid w:val="4F675ED1"/>
    <w:rsid w:val="4FCB46B2"/>
    <w:rsid w:val="50811214"/>
    <w:rsid w:val="50EE1EEB"/>
    <w:rsid w:val="50F1625A"/>
    <w:rsid w:val="50FD6AED"/>
    <w:rsid w:val="511F5C26"/>
    <w:rsid w:val="514C1822"/>
    <w:rsid w:val="519B00B4"/>
    <w:rsid w:val="51A451BA"/>
    <w:rsid w:val="51A46D52"/>
    <w:rsid w:val="51B04EBE"/>
    <w:rsid w:val="51DD69A1"/>
    <w:rsid w:val="521A722A"/>
    <w:rsid w:val="526B5AC6"/>
    <w:rsid w:val="5273283F"/>
    <w:rsid w:val="52E9726A"/>
    <w:rsid w:val="52EF06B7"/>
    <w:rsid w:val="530879CB"/>
    <w:rsid w:val="53364538"/>
    <w:rsid w:val="5372089B"/>
    <w:rsid w:val="53E06B74"/>
    <w:rsid w:val="54241329"/>
    <w:rsid w:val="547215A0"/>
    <w:rsid w:val="551C55B1"/>
    <w:rsid w:val="553B58E4"/>
    <w:rsid w:val="5596306C"/>
    <w:rsid w:val="560E0105"/>
    <w:rsid w:val="564715B7"/>
    <w:rsid w:val="572F3C92"/>
    <w:rsid w:val="580C5867"/>
    <w:rsid w:val="580D2C4A"/>
    <w:rsid w:val="580F6192"/>
    <w:rsid w:val="58603B9A"/>
    <w:rsid w:val="58C93758"/>
    <w:rsid w:val="58E340E1"/>
    <w:rsid w:val="58F011F8"/>
    <w:rsid w:val="599F0C78"/>
    <w:rsid w:val="59C02DAD"/>
    <w:rsid w:val="59D67022"/>
    <w:rsid w:val="59FD7132"/>
    <w:rsid w:val="5A4204D1"/>
    <w:rsid w:val="5A4E62E1"/>
    <w:rsid w:val="5A91039E"/>
    <w:rsid w:val="5B0D7EE2"/>
    <w:rsid w:val="5B5C088B"/>
    <w:rsid w:val="5B670635"/>
    <w:rsid w:val="5BAB5397"/>
    <w:rsid w:val="5BC14B90"/>
    <w:rsid w:val="5C4B4933"/>
    <w:rsid w:val="5C4C5900"/>
    <w:rsid w:val="5C504816"/>
    <w:rsid w:val="5C6A5252"/>
    <w:rsid w:val="5C990220"/>
    <w:rsid w:val="5CB5471F"/>
    <w:rsid w:val="5D0D63C7"/>
    <w:rsid w:val="5D1D6FA5"/>
    <w:rsid w:val="5D7E46A8"/>
    <w:rsid w:val="5D81369C"/>
    <w:rsid w:val="5D8639BC"/>
    <w:rsid w:val="5E207F4E"/>
    <w:rsid w:val="5E67383E"/>
    <w:rsid w:val="5E6831C9"/>
    <w:rsid w:val="5EA13BCE"/>
    <w:rsid w:val="5EA7453C"/>
    <w:rsid w:val="5EB34C8F"/>
    <w:rsid w:val="5EC172E1"/>
    <w:rsid w:val="5F4955F3"/>
    <w:rsid w:val="5F5A15AE"/>
    <w:rsid w:val="5FB23198"/>
    <w:rsid w:val="5FDC1FC3"/>
    <w:rsid w:val="60234096"/>
    <w:rsid w:val="60B46E28"/>
    <w:rsid w:val="60FF065F"/>
    <w:rsid w:val="61025A59"/>
    <w:rsid w:val="615D6DD5"/>
    <w:rsid w:val="616C27E7"/>
    <w:rsid w:val="61777260"/>
    <w:rsid w:val="625B3673"/>
    <w:rsid w:val="628232F6"/>
    <w:rsid w:val="63442359"/>
    <w:rsid w:val="63536A40"/>
    <w:rsid w:val="635E2141"/>
    <w:rsid w:val="63DE27AE"/>
    <w:rsid w:val="63F20007"/>
    <w:rsid w:val="64561E9B"/>
    <w:rsid w:val="64852C29"/>
    <w:rsid w:val="64B11016"/>
    <w:rsid w:val="64D050E3"/>
    <w:rsid w:val="6509567F"/>
    <w:rsid w:val="655D7702"/>
    <w:rsid w:val="65B31A18"/>
    <w:rsid w:val="65FF0876"/>
    <w:rsid w:val="66291CDA"/>
    <w:rsid w:val="662F4D42"/>
    <w:rsid w:val="66432D9C"/>
    <w:rsid w:val="668F5FE1"/>
    <w:rsid w:val="67220C03"/>
    <w:rsid w:val="673E7602"/>
    <w:rsid w:val="674548F2"/>
    <w:rsid w:val="674B0565"/>
    <w:rsid w:val="675608AD"/>
    <w:rsid w:val="68067356"/>
    <w:rsid w:val="681474BD"/>
    <w:rsid w:val="68A60D8F"/>
    <w:rsid w:val="68BE3E41"/>
    <w:rsid w:val="68E1064A"/>
    <w:rsid w:val="691205EE"/>
    <w:rsid w:val="69616D7B"/>
    <w:rsid w:val="69CB5582"/>
    <w:rsid w:val="6A524EDC"/>
    <w:rsid w:val="6AD2649C"/>
    <w:rsid w:val="6B3158B9"/>
    <w:rsid w:val="6B68495C"/>
    <w:rsid w:val="6B7F7BA4"/>
    <w:rsid w:val="6B9321E6"/>
    <w:rsid w:val="6B964E26"/>
    <w:rsid w:val="6BE1435C"/>
    <w:rsid w:val="6C3F4006"/>
    <w:rsid w:val="6CD57DA9"/>
    <w:rsid w:val="6D205BE5"/>
    <w:rsid w:val="6D3C7A35"/>
    <w:rsid w:val="6D5817FA"/>
    <w:rsid w:val="6E1F40EF"/>
    <w:rsid w:val="6E22598D"/>
    <w:rsid w:val="6E855D78"/>
    <w:rsid w:val="6EA77C40"/>
    <w:rsid w:val="6F9E7295"/>
    <w:rsid w:val="6FF137F8"/>
    <w:rsid w:val="6FFB46E7"/>
    <w:rsid w:val="705169D2"/>
    <w:rsid w:val="70B86135"/>
    <w:rsid w:val="70C04FE9"/>
    <w:rsid w:val="70C7022B"/>
    <w:rsid w:val="712B74A2"/>
    <w:rsid w:val="719B386C"/>
    <w:rsid w:val="71AC3EEB"/>
    <w:rsid w:val="71FD45C9"/>
    <w:rsid w:val="72E12970"/>
    <w:rsid w:val="72EA0498"/>
    <w:rsid w:val="738F3EEE"/>
    <w:rsid w:val="73CD1EF7"/>
    <w:rsid w:val="740404D8"/>
    <w:rsid w:val="74363F40"/>
    <w:rsid w:val="74534AF2"/>
    <w:rsid w:val="74865660"/>
    <w:rsid w:val="74BD01BD"/>
    <w:rsid w:val="74DB514D"/>
    <w:rsid w:val="752244C4"/>
    <w:rsid w:val="75277DA9"/>
    <w:rsid w:val="754D76BA"/>
    <w:rsid w:val="756630B5"/>
    <w:rsid w:val="76817959"/>
    <w:rsid w:val="76A6732E"/>
    <w:rsid w:val="775546DD"/>
    <w:rsid w:val="77AF5813"/>
    <w:rsid w:val="77C15514"/>
    <w:rsid w:val="77D45F4A"/>
    <w:rsid w:val="77FB3EF3"/>
    <w:rsid w:val="7831514A"/>
    <w:rsid w:val="78372035"/>
    <w:rsid w:val="78FA19E0"/>
    <w:rsid w:val="79515378"/>
    <w:rsid w:val="79882B58"/>
    <w:rsid w:val="79982FA7"/>
    <w:rsid w:val="7A523918"/>
    <w:rsid w:val="7A97500D"/>
    <w:rsid w:val="7AD62441"/>
    <w:rsid w:val="7AE443DE"/>
    <w:rsid w:val="7B1E3CB8"/>
    <w:rsid w:val="7B2A1069"/>
    <w:rsid w:val="7C821119"/>
    <w:rsid w:val="7CD81A13"/>
    <w:rsid w:val="7DB61C4E"/>
    <w:rsid w:val="7DEC566F"/>
    <w:rsid w:val="7E3B62A8"/>
    <w:rsid w:val="7E3C6940"/>
    <w:rsid w:val="7E4C524B"/>
    <w:rsid w:val="7E6C485D"/>
    <w:rsid w:val="7ECD7909"/>
    <w:rsid w:val="7ED72141"/>
    <w:rsid w:val="7EE051D4"/>
    <w:rsid w:val="7F390573"/>
    <w:rsid w:val="7F5513EB"/>
    <w:rsid w:val="7F5C1C3B"/>
    <w:rsid w:val="7F8D5933"/>
    <w:rsid w:val="7FD772A0"/>
    <w:rsid w:val="7FF83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书宋简体" w:hAnsi="方正书宋简体" w:eastAsia="楷体_GB2312" w:cs="方正书宋简体"/>
      <w:kern w:val="2"/>
      <w:sz w:val="21"/>
      <w:lang w:val="en-US" w:eastAsia="zh-CN" w:bidi="ar-SA"/>
    </w:rPr>
  </w:style>
  <w:style w:type="paragraph" w:styleId="2">
    <w:name w:val="heading 1"/>
    <w:basedOn w:val="1"/>
    <w:next w:val="1"/>
    <w:link w:val="40"/>
    <w:qFormat/>
    <w:uiPriority w:val="0"/>
    <w:pPr>
      <w:keepNext/>
      <w:outlineLvl w:val="0"/>
    </w:pPr>
    <w:rPr>
      <w:sz w:val="28"/>
      <w:szCs w:val="24"/>
    </w:rPr>
  </w:style>
  <w:style w:type="paragraph" w:styleId="3">
    <w:name w:val="heading 2"/>
    <w:basedOn w:val="1"/>
    <w:next w:val="1"/>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4">
    <w:name w:val="Default Paragraph Font"/>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style>
  <w:style w:type="paragraph" w:styleId="7">
    <w:name w:val="Document Map"/>
    <w:basedOn w:val="1"/>
    <w:qFormat/>
    <w:uiPriority w:val="0"/>
    <w:pPr>
      <w:shd w:val="clear" w:color="auto" w:fill="000080"/>
    </w:pPr>
  </w:style>
  <w:style w:type="paragraph" w:styleId="8">
    <w:name w:val="annotation text"/>
    <w:basedOn w:val="1"/>
    <w:link w:val="41"/>
    <w:semiHidden/>
    <w:qFormat/>
    <w:uiPriority w:val="0"/>
    <w:pPr>
      <w:jc w:val="left"/>
    </w:pPr>
  </w:style>
  <w:style w:type="paragraph" w:styleId="9">
    <w:name w:val="Body Text"/>
    <w:basedOn w:val="1"/>
    <w:qFormat/>
    <w:uiPriority w:val="0"/>
    <w:pPr>
      <w:spacing w:after="120"/>
    </w:pPr>
    <w:rPr>
      <w:szCs w:val="24"/>
    </w:rPr>
  </w:style>
  <w:style w:type="paragraph" w:styleId="10">
    <w:name w:val="Body Text Indent"/>
    <w:basedOn w:val="1"/>
    <w:next w:val="11"/>
    <w:qFormat/>
    <w:uiPriority w:val="0"/>
    <w:pPr>
      <w:ind w:firstLine="540"/>
    </w:pPr>
    <w:rPr>
      <w:rFonts w:eastAsia="仿宋_GB2312"/>
      <w:sz w:val="28"/>
    </w:rPr>
  </w:style>
  <w:style w:type="paragraph" w:styleId="11">
    <w:name w:val="envelope return"/>
    <w:basedOn w:val="1"/>
    <w:unhideWhenUsed/>
    <w:qFormat/>
    <w:uiPriority w:val="99"/>
    <w:pPr>
      <w:snapToGrid w:val="0"/>
    </w:pPr>
    <w:rPr>
      <w:rFonts w:ascii="Arial" w:hAnsi="Arial"/>
    </w:rPr>
  </w:style>
  <w:style w:type="paragraph" w:styleId="12">
    <w:name w:val="index 4"/>
    <w:basedOn w:val="1"/>
    <w:next w:val="1"/>
    <w:qFormat/>
    <w:uiPriority w:val="99"/>
    <w:pPr>
      <w:ind w:left="600" w:leftChars="600"/>
    </w:pPr>
    <w:rPr>
      <w:szCs w:val="24"/>
    </w:rPr>
  </w:style>
  <w:style w:type="paragraph" w:styleId="13">
    <w:name w:val="toc 5"/>
    <w:basedOn w:val="1"/>
    <w:next w:val="1"/>
    <w:qFormat/>
    <w:uiPriority w:val="0"/>
    <w:pPr>
      <w:ind w:left="1680" w:leftChars="800"/>
    </w:pPr>
  </w:style>
  <w:style w:type="paragraph" w:styleId="14">
    <w:name w:val="toc 3"/>
    <w:basedOn w:val="1"/>
    <w:next w:val="1"/>
    <w:qFormat/>
    <w:uiPriority w:val="39"/>
    <w:pPr>
      <w:ind w:left="840" w:leftChars="400"/>
    </w:pPr>
  </w:style>
  <w:style w:type="paragraph" w:styleId="15">
    <w:name w:val="Plain Text"/>
    <w:basedOn w:val="1"/>
    <w:unhideWhenUsed/>
    <w:qFormat/>
    <w:uiPriority w:val="0"/>
    <w:rPr>
      <w:rFonts w:ascii="宋体" w:hAnsi="Courier New"/>
      <w:kern w:val="0"/>
      <w:sz w:val="20"/>
      <w:szCs w:val="21"/>
    </w:rPr>
  </w:style>
  <w:style w:type="paragraph" w:styleId="16">
    <w:name w:val="toc 8"/>
    <w:basedOn w:val="1"/>
    <w:next w:val="1"/>
    <w:qFormat/>
    <w:uiPriority w:val="0"/>
    <w:pPr>
      <w:ind w:left="2940" w:leftChars="1400"/>
    </w:pPr>
  </w:style>
  <w:style w:type="paragraph" w:styleId="17">
    <w:name w:val="Date"/>
    <w:basedOn w:val="1"/>
    <w:next w:val="1"/>
    <w:link w:val="42"/>
    <w:qFormat/>
    <w:uiPriority w:val="0"/>
    <w:rPr>
      <w:rFonts w:ascii="Arial" w:hAnsi="Arial"/>
      <w:sz w:val="28"/>
    </w:rPr>
  </w:style>
  <w:style w:type="paragraph" w:styleId="18">
    <w:name w:val="Body Text Indent 2"/>
    <w:basedOn w:val="1"/>
    <w:qFormat/>
    <w:uiPriority w:val="0"/>
    <w:pPr>
      <w:tabs>
        <w:tab w:val="left" w:pos="720"/>
      </w:tabs>
      <w:ind w:right="-506" w:rightChars="-241" w:firstLine="538" w:firstLineChars="192"/>
    </w:pPr>
    <w:rPr>
      <w:rFonts w:eastAsia="仿宋_GB2312"/>
      <w:sz w:val="28"/>
    </w:rPr>
  </w:style>
  <w:style w:type="paragraph" w:styleId="19">
    <w:name w:val="Balloon Text"/>
    <w:basedOn w:val="1"/>
    <w:qFormat/>
    <w:uiPriority w:val="0"/>
    <w:rPr>
      <w:sz w:val="18"/>
      <w:szCs w:val="18"/>
    </w:rPr>
  </w:style>
  <w:style w:type="paragraph" w:styleId="20">
    <w:name w:val="footer"/>
    <w:basedOn w:val="1"/>
    <w:link w:val="43"/>
    <w:qFormat/>
    <w:uiPriority w:val="0"/>
    <w:pPr>
      <w:tabs>
        <w:tab w:val="center" w:pos="4153"/>
        <w:tab w:val="right" w:pos="8306"/>
      </w:tabs>
      <w:snapToGrid w:val="0"/>
      <w:jc w:val="left"/>
    </w:pPr>
    <w:rPr>
      <w:sz w:val="18"/>
      <w:szCs w:val="18"/>
    </w:rPr>
  </w:style>
  <w:style w:type="paragraph" w:styleId="21">
    <w:name w:val="header"/>
    <w:basedOn w:val="1"/>
    <w:link w:val="44"/>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style>
  <w:style w:type="paragraph" w:styleId="23">
    <w:name w:val="toc 4"/>
    <w:basedOn w:val="1"/>
    <w:next w:val="1"/>
    <w:qFormat/>
    <w:uiPriority w:val="0"/>
    <w:pPr>
      <w:ind w:left="1260" w:leftChars="600"/>
    </w:pPr>
  </w:style>
  <w:style w:type="paragraph" w:styleId="24">
    <w:name w:val="toc 6"/>
    <w:basedOn w:val="1"/>
    <w:next w:val="1"/>
    <w:qFormat/>
    <w:uiPriority w:val="0"/>
    <w:pPr>
      <w:ind w:left="2100" w:leftChars="1000"/>
    </w:pPr>
  </w:style>
  <w:style w:type="paragraph" w:styleId="25">
    <w:name w:val="Body Text Indent 3"/>
    <w:basedOn w:val="1"/>
    <w:qFormat/>
    <w:uiPriority w:val="0"/>
    <w:pPr>
      <w:ind w:left="178" w:leftChars="85" w:firstLine="560" w:firstLineChars="200"/>
    </w:pPr>
    <w:rPr>
      <w:rFonts w:ascii="仿宋_GB2312" w:hAnsi="Arial" w:eastAsia="仿宋_GB2312"/>
      <w:sz w:val="28"/>
      <w:szCs w:val="24"/>
    </w:rPr>
  </w:style>
  <w:style w:type="paragraph" w:styleId="26">
    <w:name w:val="toc 2"/>
    <w:basedOn w:val="1"/>
    <w:next w:val="1"/>
    <w:qFormat/>
    <w:uiPriority w:val="39"/>
    <w:pPr>
      <w:ind w:left="420" w:leftChars="200"/>
    </w:pPr>
  </w:style>
  <w:style w:type="paragraph" w:styleId="27">
    <w:name w:val="toc 9"/>
    <w:basedOn w:val="1"/>
    <w:next w:val="1"/>
    <w:qFormat/>
    <w:uiPriority w:val="0"/>
    <w:pPr>
      <w:ind w:left="3360" w:leftChars="1600"/>
    </w:pPr>
  </w:style>
  <w:style w:type="paragraph" w:styleId="2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29">
    <w:name w:val="annotation subject"/>
    <w:basedOn w:val="8"/>
    <w:next w:val="8"/>
    <w:link w:val="96"/>
    <w:qFormat/>
    <w:uiPriority w:val="0"/>
    <w:rPr>
      <w:b/>
      <w:bCs/>
    </w:rPr>
  </w:style>
  <w:style w:type="paragraph" w:styleId="30">
    <w:name w:val="Body Text First Indent"/>
    <w:basedOn w:val="9"/>
    <w:qFormat/>
    <w:uiPriority w:val="0"/>
    <w:pPr>
      <w:tabs>
        <w:tab w:val="left" w:pos="1418"/>
      </w:tabs>
      <w:autoSpaceDE w:val="0"/>
      <w:autoSpaceDN w:val="0"/>
      <w:adjustRightInd w:val="0"/>
      <w:spacing w:before="120"/>
      <w:ind w:left="1418" w:hanging="567"/>
      <w:jc w:val="left"/>
    </w:pPr>
    <w:rPr>
      <w:rFonts w:eastAsia="等线"/>
      <w:lang w:eastAsia="zh-TW"/>
    </w:rPr>
  </w:style>
  <w:style w:type="paragraph" w:styleId="31">
    <w:name w:val="Body Text First Indent 2"/>
    <w:basedOn w:val="10"/>
    <w:next w:val="1"/>
    <w:qFormat/>
    <w:uiPriority w:val="0"/>
    <w:pPr>
      <w:spacing w:after="120"/>
      <w:ind w:left="420" w:leftChars="200" w:firstLine="200"/>
    </w:pPr>
    <w:rPr>
      <w:sz w:val="21"/>
    </w:rPr>
  </w:style>
  <w:style w:type="table" w:styleId="33">
    <w:name w:val="Table Grid"/>
    <w:basedOn w:val="3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uiPriority w:val="22"/>
    <w:rPr>
      <w:b/>
    </w:rPr>
  </w:style>
  <w:style w:type="character" w:styleId="36">
    <w:name w:val="page number"/>
    <w:qFormat/>
    <w:uiPriority w:val="0"/>
  </w:style>
  <w:style w:type="character" w:styleId="37">
    <w:name w:val="FollowedHyperlink"/>
    <w:qFormat/>
    <w:uiPriority w:val="0"/>
    <w:rPr>
      <w:color w:val="800080"/>
      <w:u w:val="single"/>
    </w:rPr>
  </w:style>
  <w:style w:type="character" w:styleId="38">
    <w:name w:val="Hyperlink"/>
    <w:qFormat/>
    <w:uiPriority w:val="99"/>
    <w:rPr>
      <w:color w:val="0000FF"/>
      <w:u w:val="single"/>
    </w:rPr>
  </w:style>
  <w:style w:type="character" w:styleId="39">
    <w:name w:val="annotation reference"/>
    <w:semiHidden/>
    <w:qFormat/>
    <w:uiPriority w:val="0"/>
    <w:rPr>
      <w:sz w:val="21"/>
      <w:szCs w:val="21"/>
    </w:rPr>
  </w:style>
  <w:style w:type="character" w:customStyle="1" w:styleId="40">
    <w:name w:val="标题 1 字符"/>
    <w:link w:val="2"/>
    <w:qFormat/>
    <w:uiPriority w:val="0"/>
    <w:rPr>
      <w:rFonts w:eastAsia="宋体"/>
      <w:kern w:val="2"/>
      <w:sz w:val="28"/>
      <w:szCs w:val="24"/>
      <w:lang w:val="en-US" w:eastAsia="zh-CN" w:bidi="ar-SA"/>
    </w:rPr>
  </w:style>
  <w:style w:type="character" w:customStyle="1" w:styleId="41">
    <w:name w:val="批注文字 字符"/>
    <w:link w:val="8"/>
    <w:qFormat/>
    <w:uiPriority w:val="0"/>
    <w:rPr>
      <w:rFonts w:eastAsia="宋体"/>
      <w:kern w:val="2"/>
      <w:sz w:val="21"/>
      <w:lang w:val="en-US" w:eastAsia="zh-CN" w:bidi="ar-SA"/>
    </w:rPr>
  </w:style>
  <w:style w:type="character" w:customStyle="1" w:styleId="42">
    <w:name w:val="日期 字符"/>
    <w:link w:val="17"/>
    <w:qFormat/>
    <w:uiPriority w:val="0"/>
    <w:rPr>
      <w:rFonts w:ascii="Arial" w:hAnsi="Arial" w:eastAsia="楷体_GB2312"/>
      <w:kern w:val="2"/>
      <w:sz w:val="28"/>
      <w:lang w:bidi="ar-SA"/>
    </w:rPr>
  </w:style>
  <w:style w:type="character" w:customStyle="1" w:styleId="43">
    <w:name w:val="页脚 字符"/>
    <w:link w:val="20"/>
    <w:qFormat/>
    <w:uiPriority w:val="0"/>
    <w:rPr>
      <w:kern w:val="2"/>
      <w:sz w:val="18"/>
      <w:szCs w:val="18"/>
    </w:rPr>
  </w:style>
  <w:style w:type="character" w:customStyle="1" w:styleId="44">
    <w:name w:val="页眉 字符"/>
    <w:link w:val="21"/>
    <w:qFormat/>
    <w:uiPriority w:val="99"/>
    <w:rPr>
      <w:kern w:val="2"/>
      <w:sz w:val="18"/>
      <w:szCs w:val="18"/>
    </w:rPr>
  </w:style>
  <w:style w:type="character" w:customStyle="1" w:styleId="45">
    <w:name w:val="font151"/>
    <w:qFormat/>
    <w:uiPriority w:val="0"/>
    <w:rPr>
      <w:rFonts w:hint="eastAsia" w:ascii="宋体" w:hAnsi="宋体" w:eastAsia="宋体" w:cs="宋体"/>
      <w:b/>
      <w:bCs/>
      <w:color w:val="FF0000"/>
      <w:sz w:val="22"/>
      <w:szCs w:val="22"/>
      <w:u w:val="none"/>
    </w:rPr>
  </w:style>
  <w:style w:type="character" w:customStyle="1" w:styleId="46">
    <w:name w:val="Date Char"/>
    <w:qFormat/>
    <w:locked/>
    <w:uiPriority w:val="0"/>
    <w:rPr>
      <w:rFonts w:eastAsia="宋体"/>
      <w:b/>
      <w:kern w:val="2"/>
      <w:sz w:val="28"/>
      <w:lang w:val="en-US" w:eastAsia="zh-CN" w:bidi="ar-SA"/>
    </w:rPr>
  </w:style>
  <w:style w:type="character" w:customStyle="1" w:styleId="47">
    <w:name w:val="font61"/>
    <w:qFormat/>
    <w:uiPriority w:val="0"/>
    <w:rPr>
      <w:rFonts w:hint="eastAsia" w:ascii="宋体" w:hAnsi="宋体" w:eastAsia="宋体" w:cs="宋体"/>
      <w:b/>
      <w:bCs/>
      <w:color w:val="000000"/>
      <w:sz w:val="21"/>
      <w:szCs w:val="21"/>
      <w:u w:val="none"/>
    </w:rPr>
  </w:style>
  <w:style w:type="character" w:customStyle="1" w:styleId="48">
    <w:name w:val="font11"/>
    <w:qFormat/>
    <w:uiPriority w:val="0"/>
    <w:rPr>
      <w:rFonts w:hint="default" w:ascii="Times New Roman" w:hAnsi="Times New Roman" w:cs="Times New Roman"/>
      <w:color w:val="3366FF"/>
      <w:sz w:val="24"/>
      <w:szCs w:val="24"/>
      <w:u w:val="none"/>
    </w:rPr>
  </w:style>
  <w:style w:type="character" w:customStyle="1" w:styleId="49">
    <w:name w:val="font101"/>
    <w:qFormat/>
    <w:uiPriority w:val="0"/>
    <w:rPr>
      <w:rFonts w:hint="eastAsia" w:ascii="宋体" w:hAnsi="宋体" w:eastAsia="宋体" w:cs="宋体"/>
      <w:b/>
      <w:bCs/>
      <w:color w:val="FF0000"/>
      <w:sz w:val="20"/>
      <w:szCs w:val="20"/>
      <w:u w:val="single"/>
    </w:rPr>
  </w:style>
  <w:style w:type="character" w:customStyle="1" w:styleId="50">
    <w:name w:val="font111"/>
    <w:qFormat/>
    <w:uiPriority w:val="0"/>
    <w:rPr>
      <w:rFonts w:hint="default" w:ascii="Times New Roman" w:hAnsi="Times New Roman" w:cs="Times New Roman"/>
      <w:b/>
      <w:bCs/>
      <w:color w:val="000000"/>
      <w:sz w:val="21"/>
      <w:szCs w:val="21"/>
      <w:u w:val="none"/>
    </w:rPr>
  </w:style>
  <w:style w:type="character" w:customStyle="1" w:styleId="51">
    <w:name w:val="font91"/>
    <w:qFormat/>
    <w:uiPriority w:val="0"/>
    <w:rPr>
      <w:rFonts w:hint="eastAsia" w:ascii="宋体" w:hAnsi="宋体" w:eastAsia="宋体" w:cs="宋体"/>
      <w:b/>
      <w:bCs/>
      <w:color w:val="000000"/>
      <w:sz w:val="20"/>
      <w:szCs w:val="20"/>
      <w:u w:val="single"/>
    </w:rPr>
  </w:style>
  <w:style w:type="character" w:customStyle="1" w:styleId="52">
    <w:name w:val="font112"/>
    <w:qFormat/>
    <w:uiPriority w:val="0"/>
    <w:rPr>
      <w:rFonts w:hint="eastAsia" w:ascii="宋体" w:hAnsi="宋体" w:eastAsia="宋体" w:cs="宋体"/>
      <w:b/>
      <w:bCs/>
      <w:color w:val="FF0000"/>
      <w:sz w:val="22"/>
      <w:szCs w:val="22"/>
      <w:u w:val="none"/>
    </w:rPr>
  </w:style>
  <w:style w:type="character" w:customStyle="1" w:styleId="53">
    <w:name w:val="font71"/>
    <w:qFormat/>
    <w:uiPriority w:val="0"/>
    <w:rPr>
      <w:rFonts w:hint="eastAsia" w:ascii="宋体" w:hAnsi="宋体" w:eastAsia="宋体" w:cs="宋体"/>
      <w:color w:val="FF0000"/>
      <w:sz w:val="20"/>
      <w:szCs w:val="20"/>
      <w:u w:val="none"/>
    </w:rPr>
  </w:style>
  <w:style w:type="character" w:customStyle="1" w:styleId="54">
    <w:name w:val="font81"/>
    <w:qFormat/>
    <w:uiPriority w:val="0"/>
    <w:rPr>
      <w:rFonts w:hint="eastAsia" w:ascii="宋体" w:hAnsi="宋体" w:eastAsia="宋体" w:cs="宋体"/>
      <w:b/>
      <w:bCs/>
      <w:color w:val="000000"/>
      <w:sz w:val="20"/>
      <w:szCs w:val="20"/>
      <w:u w:val="none"/>
    </w:rPr>
  </w:style>
  <w:style w:type="character" w:customStyle="1" w:styleId="55">
    <w:name w:val="font141"/>
    <w:qFormat/>
    <w:uiPriority w:val="0"/>
    <w:rPr>
      <w:rFonts w:hint="eastAsia" w:ascii="宋体" w:hAnsi="宋体" w:eastAsia="宋体" w:cs="宋体"/>
      <w:b/>
      <w:bCs/>
      <w:color w:val="FF0000"/>
      <w:sz w:val="20"/>
      <w:szCs w:val="20"/>
      <w:u w:val="none"/>
    </w:rPr>
  </w:style>
  <w:style w:type="character" w:customStyle="1" w:styleId="56">
    <w:name w:val="font31"/>
    <w:qFormat/>
    <w:uiPriority w:val="0"/>
    <w:rPr>
      <w:rFonts w:hint="eastAsia" w:ascii="宋体" w:hAnsi="宋体" w:eastAsia="宋体" w:cs="宋体"/>
      <w:color w:val="FF0000"/>
      <w:sz w:val="20"/>
      <w:szCs w:val="20"/>
      <w:u w:val="none"/>
    </w:rPr>
  </w:style>
  <w:style w:type="character" w:customStyle="1" w:styleId="57">
    <w:name w:val="正文1"/>
    <w:qFormat/>
    <w:uiPriority w:val="0"/>
  </w:style>
  <w:style w:type="character" w:customStyle="1" w:styleId="58">
    <w:name w:val="style29"/>
    <w:qFormat/>
    <w:uiPriority w:val="0"/>
  </w:style>
  <w:style w:type="character" w:customStyle="1" w:styleId="59">
    <w:name w:val="font21"/>
    <w:qFormat/>
    <w:uiPriority w:val="0"/>
    <w:rPr>
      <w:rFonts w:hint="eastAsia" w:ascii="宋体" w:hAnsi="宋体" w:eastAsia="宋体"/>
      <w:color w:val="3366FF"/>
      <w:sz w:val="24"/>
      <w:szCs w:val="24"/>
      <w:u w:val="none"/>
    </w:rPr>
  </w:style>
  <w:style w:type="character" w:customStyle="1" w:styleId="60">
    <w:name w:val="font41"/>
    <w:qFormat/>
    <w:uiPriority w:val="0"/>
    <w:rPr>
      <w:rFonts w:hint="eastAsia" w:ascii="宋体" w:hAnsi="宋体" w:eastAsia="宋体" w:cs="宋体"/>
      <w:color w:val="000000"/>
      <w:sz w:val="20"/>
      <w:szCs w:val="20"/>
      <w:u w:val="single"/>
    </w:rPr>
  </w:style>
  <w:style w:type="character" w:customStyle="1" w:styleId="61">
    <w:name w:val="font01"/>
    <w:qFormat/>
    <w:uiPriority w:val="0"/>
    <w:rPr>
      <w:rFonts w:hint="eastAsia" w:ascii="宋体" w:hAnsi="宋体" w:eastAsia="宋体" w:cs="宋体"/>
      <w:color w:val="000000"/>
      <w:sz w:val="22"/>
      <w:szCs w:val="22"/>
      <w:u w:val="none"/>
    </w:rPr>
  </w:style>
  <w:style w:type="character" w:customStyle="1" w:styleId="62">
    <w:name w:val="font121"/>
    <w:qFormat/>
    <w:uiPriority w:val="0"/>
    <w:rPr>
      <w:rFonts w:hint="eastAsia" w:ascii="宋体" w:hAnsi="宋体" w:eastAsia="宋体" w:cs="宋体"/>
      <w:b/>
      <w:bCs/>
      <w:color w:val="000000"/>
      <w:sz w:val="22"/>
      <w:szCs w:val="22"/>
      <w:u w:val="single"/>
    </w:rPr>
  </w:style>
  <w:style w:type="character" w:customStyle="1" w:styleId="63">
    <w:name w:val="font131"/>
    <w:qFormat/>
    <w:uiPriority w:val="0"/>
    <w:rPr>
      <w:rFonts w:hint="eastAsia" w:ascii="宋体" w:hAnsi="宋体" w:eastAsia="宋体" w:cs="宋体"/>
      <w:color w:val="000000"/>
      <w:sz w:val="21"/>
      <w:szCs w:val="21"/>
      <w:u w:val="single"/>
    </w:rPr>
  </w:style>
  <w:style w:type="character" w:customStyle="1" w:styleId="64">
    <w:name w:val="font51"/>
    <w:qFormat/>
    <w:uiPriority w:val="0"/>
    <w:rPr>
      <w:rFonts w:hint="eastAsia" w:ascii="宋体" w:hAnsi="宋体" w:eastAsia="宋体" w:cs="宋体"/>
      <w:color w:val="000000"/>
      <w:sz w:val="21"/>
      <w:szCs w:val="21"/>
      <w:u w:val="none"/>
    </w:rPr>
  </w:style>
  <w:style w:type="character" w:customStyle="1" w:styleId="65">
    <w:name w:val="font161"/>
    <w:qFormat/>
    <w:uiPriority w:val="0"/>
    <w:rPr>
      <w:rFonts w:hint="eastAsia" w:ascii="宋体" w:hAnsi="宋体" w:eastAsia="宋体" w:cs="宋体"/>
      <w:color w:val="000000"/>
      <w:sz w:val="20"/>
      <w:szCs w:val="20"/>
      <w:u w:val="single"/>
    </w:rPr>
  </w:style>
  <w:style w:type="character" w:customStyle="1" w:styleId="66">
    <w:name w:val="font171"/>
    <w:qFormat/>
    <w:uiPriority w:val="0"/>
    <w:rPr>
      <w:rFonts w:hint="eastAsia" w:ascii="宋体" w:hAnsi="宋体" w:eastAsia="宋体" w:cs="宋体"/>
      <w:color w:val="000000"/>
      <w:sz w:val="20"/>
      <w:szCs w:val="20"/>
      <w:u w:val="single"/>
    </w:rPr>
  </w:style>
  <w:style w:type="paragraph" w:customStyle="1" w:styleId="67">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68">
    <w:name w:val="Char16"/>
    <w:basedOn w:val="1"/>
    <w:qFormat/>
    <w:uiPriority w:val="0"/>
    <w:rPr>
      <w:rFonts w:ascii="Tahoma" w:hAnsi="Tahoma" w:eastAsia="仿宋_GB2312"/>
      <w:sz w:val="24"/>
    </w:rPr>
  </w:style>
  <w:style w:type="paragraph" w:customStyle="1" w:styleId="69">
    <w:name w:val="Char Char1"/>
    <w:basedOn w:val="1"/>
    <w:qFormat/>
    <w:uiPriority w:val="0"/>
    <w:rPr>
      <w:rFonts w:ascii="Tahoma" w:hAnsi="Tahoma"/>
      <w:sz w:val="24"/>
    </w:rPr>
  </w:style>
  <w:style w:type="paragraph" w:customStyle="1" w:styleId="70">
    <w:name w:val="Char Char Char Char Char Char Char Char Char Char"/>
    <w:basedOn w:val="1"/>
    <w:qFormat/>
    <w:uiPriority w:val="0"/>
    <w:rPr>
      <w:rFonts w:ascii="Tahoma" w:hAnsi="Tahoma" w:cs="仿宋_GB2312"/>
      <w:sz w:val="24"/>
    </w:rPr>
  </w:style>
  <w:style w:type="paragraph" w:styleId="71">
    <w:name w:val="List Paragraph"/>
    <w:basedOn w:val="1"/>
    <w:qFormat/>
    <w:uiPriority w:val="0"/>
    <w:pPr>
      <w:ind w:firstLine="420" w:firstLineChars="200"/>
    </w:pPr>
    <w:rPr>
      <w:rFonts w:ascii="Calibri" w:hAnsi="Calibri"/>
      <w:szCs w:val="22"/>
    </w:rPr>
  </w:style>
  <w:style w:type="paragraph" w:customStyle="1" w:styleId="72">
    <w:name w:val="Char Char Char"/>
    <w:basedOn w:val="1"/>
    <w:qFormat/>
    <w:uiPriority w:val="0"/>
    <w:rPr>
      <w:rFonts w:ascii="Tahoma" w:hAnsi="Tahoma"/>
      <w:sz w:val="24"/>
    </w:rPr>
  </w:style>
  <w:style w:type="paragraph" w:customStyle="1" w:styleId="73">
    <w:name w:val="样式1"/>
    <w:basedOn w:val="1"/>
    <w:qFormat/>
    <w:uiPriority w:val="0"/>
    <w:pPr>
      <w:numPr>
        <w:ilvl w:val="0"/>
        <w:numId w:val="1"/>
      </w:numPr>
      <w:adjustRightInd w:val="0"/>
      <w:textAlignment w:val="baseline"/>
    </w:pPr>
    <w:rPr>
      <w:rFonts w:ascii="宋体" w:hAnsi="宋体"/>
      <w:kern w:val="0"/>
    </w:rPr>
  </w:style>
  <w:style w:type="paragraph" w:customStyle="1" w:styleId="74">
    <w:name w:val="样式 宋体 五号 行距: 单倍行距"/>
    <w:basedOn w:val="1"/>
    <w:qFormat/>
    <w:uiPriority w:val="0"/>
    <w:pPr>
      <w:adjustRightInd w:val="0"/>
      <w:jc w:val="left"/>
      <w:textAlignment w:val="baseline"/>
    </w:pPr>
    <w:rPr>
      <w:rFonts w:ascii="宋体" w:hAnsi="宋体"/>
      <w:kern w:val="0"/>
    </w:rPr>
  </w:style>
  <w:style w:type="paragraph" w:customStyle="1" w:styleId="75">
    <w:name w:val="Char Char15"/>
    <w:basedOn w:val="1"/>
    <w:qFormat/>
    <w:uiPriority w:val="0"/>
    <w:rPr>
      <w:rFonts w:ascii="Tahoma" w:hAnsi="Tahoma" w:eastAsia="仿宋_GB2312"/>
      <w:sz w:val="24"/>
    </w:rPr>
  </w:style>
  <w:style w:type="paragraph" w:customStyle="1" w:styleId="76">
    <w:name w:val="Char"/>
    <w:basedOn w:val="1"/>
    <w:qFormat/>
    <w:uiPriority w:val="0"/>
    <w:rPr>
      <w:rFonts w:ascii="Tahoma" w:hAnsi="Tahoma" w:eastAsia="仿宋_GB2312"/>
      <w:sz w:val="24"/>
    </w:rPr>
  </w:style>
  <w:style w:type="paragraph" w:customStyle="1" w:styleId="77">
    <w:name w:val="Table Text"/>
    <w:basedOn w:val="1"/>
    <w:semiHidden/>
    <w:qFormat/>
    <w:uiPriority w:val="0"/>
    <w:rPr>
      <w:rFonts w:ascii="宋体" w:hAnsi="宋体" w:eastAsia="宋体" w:cs="宋体"/>
      <w:sz w:val="24"/>
      <w:szCs w:val="24"/>
      <w:lang w:eastAsia="en-US"/>
    </w:rPr>
  </w:style>
  <w:style w:type="paragraph" w:customStyle="1" w:styleId="78">
    <w:name w:val="Char2"/>
    <w:basedOn w:val="1"/>
    <w:qFormat/>
    <w:uiPriority w:val="0"/>
    <w:pPr>
      <w:tabs>
        <w:tab w:val="left" w:pos="360"/>
      </w:tabs>
    </w:pPr>
    <w:rPr>
      <w:sz w:val="24"/>
      <w:szCs w:val="24"/>
    </w:rPr>
  </w:style>
  <w:style w:type="paragraph" w:customStyle="1" w:styleId="79">
    <w:name w:val="纯文本1"/>
    <w:basedOn w:val="1"/>
    <w:qFormat/>
    <w:uiPriority w:val="0"/>
    <w:rPr>
      <w:rFonts w:ascii="宋体" w:hAnsi="Courier New" w:cs="Courier New"/>
      <w:szCs w:val="21"/>
    </w:rPr>
  </w:style>
  <w:style w:type="paragraph" w:customStyle="1" w:styleId="80">
    <w:name w:val="样式 标题 2 + 宋体 五号 行距: 单倍行距"/>
    <w:basedOn w:val="3"/>
    <w:qFormat/>
    <w:uiPriority w:val="0"/>
    <w:pPr>
      <w:spacing w:line="240" w:lineRule="auto"/>
    </w:pPr>
    <w:rPr>
      <w:rFonts w:ascii="宋体" w:hAnsi="宋体" w:eastAsia="宋体"/>
      <w:sz w:val="21"/>
    </w:rPr>
  </w:style>
  <w:style w:type="paragraph" w:customStyle="1" w:styleId="81">
    <w:name w:val="D&amp;L"/>
    <w:basedOn w:val="21"/>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82">
    <w:name w:val="_Style 8"/>
    <w:basedOn w:val="1"/>
    <w:qFormat/>
    <w:uiPriority w:val="0"/>
  </w:style>
  <w:style w:type="paragraph" w:customStyle="1" w:styleId="83">
    <w:name w:val="Char Char Char Char Char"/>
    <w:basedOn w:val="1"/>
    <w:qFormat/>
    <w:uiPriority w:val="0"/>
    <w:rPr>
      <w:rFonts w:ascii="Tahoma" w:hAnsi="Tahoma"/>
      <w:sz w:val="24"/>
    </w:rPr>
  </w:style>
  <w:style w:type="paragraph" w:customStyle="1" w:styleId="84">
    <w:name w:val="Char Char"/>
    <w:basedOn w:val="1"/>
    <w:qFormat/>
    <w:uiPriority w:val="0"/>
    <w:rPr>
      <w:rFonts w:ascii="Tahoma" w:hAnsi="Tahoma" w:cs="仿宋_GB2312"/>
      <w:sz w:val="24"/>
    </w:rPr>
  </w:style>
  <w:style w:type="paragraph" w:customStyle="1" w:styleId="85">
    <w:name w:val="Char1"/>
    <w:basedOn w:val="1"/>
    <w:qFormat/>
    <w:uiPriority w:val="0"/>
    <w:rPr>
      <w:rFonts w:ascii="Tahoma" w:hAnsi="Tahoma"/>
      <w:sz w:val="24"/>
    </w:rPr>
  </w:style>
  <w:style w:type="paragraph" w:customStyle="1" w:styleId="86">
    <w:name w:val="Char Char Char Char Char Char Char1 Char"/>
    <w:basedOn w:val="1"/>
    <w:qFormat/>
    <w:uiPriority w:val="0"/>
    <w:rPr>
      <w:rFonts w:ascii="Tahoma" w:hAnsi="Tahoma"/>
      <w:sz w:val="24"/>
    </w:rPr>
  </w:style>
  <w:style w:type="paragraph" w:customStyle="1" w:styleId="87">
    <w:name w:val="Char Char Char Char"/>
    <w:basedOn w:val="1"/>
    <w:next w:val="1"/>
    <w:qFormat/>
    <w:uiPriority w:val="0"/>
    <w:pPr>
      <w:widowControl/>
      <w:spacing w:line="360" w:lineRule="auto"/>
      <w:jc w:val="left"/>
    </w:pPr>
  </w:style>
  <w:style w:type="paragraph" w:customStyle="1" w:styleId="88">
    <w:name w:val="Char Char Char Char Char Char Char"/>
    <w:basedOn w:val="1"/>
    <w:qFormat/>
    <w:uiPriority w:val="0"/>
    <w:rPr>
      <w:szCs w:val="24"/>
    </w:rPr>
  </w:style>
  <w:style w:type="paragraph" w:customStyle="1" w:styleId="89">
    <w:name w:val="Char Char Char1 Char"/>
    <w:basedOn w:val="1"/>
    <w:qFormat/>
    <w:uiPriority w:val="0"/>
    <w:rPr>
      <w:szCs w:val="24"/>
    </w:rPr>
  </w:style>
  <w:style w:type="paragraph" w:customStyle="1" w:styleId="90">
    <w:name w:val="Char Char2"/>
    <w:basedOn w:val="1"/>
    <w:qFormat/>
    <w:uiPriority w:val="0"/>
    <w:rPr>
      <w:rFonts w:ascii="Tahoma" w:hAnsi="Tahoma" w:cs="仿宋_GB2312"/>
      <w:sz w:val="24"/>
    </w:rPr>
  </w:style>
  <w:style w:type="paragraph" w:customStyle="1" w:styleId="91">
    <w:name w:val="正文（缩进）"/>
    <w:basedOn w:val="1"/>
    <w:qFormat/>
    <w:uiPriority w:val="0"/>
    <w:pPr>
      <w:widowControl/>
      <w:spacing w:before="156" w:after="156"/>
      <w:ind w:firstLine="480" w:firstLineChars="200"/>
      <w:jc w:val="left"/>
    </w:pPr>
    <w:rPr>
      <w:rFonts w:ascii="仿宋_GB2312" w:eastAsia="仿宋_GB2312"/>
      <w:kern w:val="0"/>
      <w:sz w:val="24"/>
    </w:rPr>
  </w:style>
  <w:style w:type="table" w:customStyle="1" w:styleId="92">
    <w:name w:val="Table Normal"/>
    <w:unhideWhenUsed/>
    <w:qFormat/>
    <w:uiPriority w:val="0"/>
    <w:tblPr>
      <w:tblCellMar>
        <w:top w:w="0" w:type="dxa"/>
        <w:left w:w="0" w:type="dxa"/>
        <w:bottom w:w="0" w:type="dxa"/>
        <w:right w:w="0" w:type="dxa"/>
      </w:tblCellMar>
    </w:tblPr>
  </w:style>
  <w:style w:type="character" w:customStyle="1" w:styleId="93">
    <w:name w:val="_Style 89"/>
    <w:unhideWhenUsed/>
    <w:qFormat/>
    <w:uiPriority w:val="99"/>
    <w:rPr>
      <w:color w:val="605E5C"/>
      <w:shd w:val="clear" w:color="auto" w:fill="E1DFDD"/>
    </w:rPr>
  </w:style>
  <w:style w:type="paragraph" w:customStyle="1" w:styleId="94">
    <w:name w:val="修订1"/>
    <w:hidden/>
    <w:unhideWhenUsed/>
    <w:qFormat/>
    <w:uiPriority w:val="99"/>
    <w:rPr>
      <w:rFonts w:ascii="方正书宋简体" w:hAnsi="方正书宋简体" w:eastAsia="楷体_GB2312" w:cs="方正书宋简体"/>
      <w:kern w:val="2"/>
      <w:sz w:val="21"/>
      <w:lang w:val="en-US" w:eastAsia="zh-CN" w:bidi="ar-SA"/>
    </w:rPr>
  </w:style>
  <w:style w:type="paragraph" w:customStyle="1" w:styleId="95">
    <w:name w:val="修订2"/>
    <w:hidden/>
    <w:unhideWhenUsed/>
    <w:qFormat/>
    <w:uiPriority w:val="99"/>
    <w:rPr>
      <w:rFonts w:ascii="方正书宋简体" w:hAnsi="方正书宋简体" w:eastAsia="楷体_GB2312" w:cs="方正书宋简体"/>
      <w:kern w:val="2"/>
      <w:sz w:val="21"/>
      <w:lang w:val="en-US" w:eastAsia="zh-CN" w:bidi="ar-SA"/>
    </w:rPr>
  </w:style>
  <w:style w:type="character" w:customStyle="1" w:styleId="96">
    <w:name w:val="批注主题 字符"/>
    <w:basedOn w:val="41"/>
    <w:link w:val="29"/>
    <w:qFormat/>
    <w:uiPriority w:val="0"/>
    <w:rPr>
      <w:rFonts w:eastAsia="宋体"/>
      <w:b/>
      <w:bCs/>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FC90F-6D08-4C4E-AF97-53068866F898}">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20</Pages>
  <Words>5487</Words>
  <Characters>5695</Characters>
  <Lines>871</Lines>
  <Paragraphs>981</Paragraphs>
  <TotalTime>2</TotalTime>
  <ScaleCrop>false</ScaleCrop>
  <LinksUpToDate>false</LinksUpToDate>
  <CharactersWithSpaces>5733</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2025-03-13T05:56:00Z</dcterms:created>
  <dc:creator>Administrator</dc:creator>
  <cp:lastModifiedBy>Doris</cp:lastModifiedBy>
  <cp:lastPrinted>2016-04-21T07:25:00Z</cp:lastPrinted>
  <dcterms:modified xsi:type="dcterms:W3CDTF">2025-10-20T08:23:15Z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D90695761DB140E0B21F0EFEBE65A073_13</vt:lpwstr>
  </property>
  <property fmtid="{D5CDD505-2E9C-101B-9397-08002B2CF9AE}" pid="4" name="KSOTemplateDocerSaveRecord">
    <vt:lpwstr>eyJoZGlkIjoiNTUyMTFkZDc3YzZlYmNlYmUxMWUyYjZkMzBlZjExNGIiLCJ1c2VySWQiOiI2ODM4MTg5ODEifQ==</vt:lpwstr>
  </property>
</Properties>
</file>