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4D8EC">
      <w:pPr>
        <w:pStyle w:val="31"/>
        <w:rPr>
          <w:rFonts w:hint="eastAsia"/>
        </w:rPr>
      </w:pPr>
    </w:p>
    <w:p w14:paraId="0742A802">
      <w:pPr>
        <w:widowControl/>
        <w:spacing w:line="276" w:lineRule="auto"/>
        <w:jc w:val="center"/>
        <w:rPr>
          <w:rFonts w:hint="eastAsia" w:ascii="宋体" w:hAnsi="宋体" w:eastAsia="宋体" w:cs="宋体"/>
          <w:bCs/>
          <w:sz w:val="48"/>
          <w:szCs w:val="48"/>
          <w:lang w:eastAsia="zh-CN"/>
        </w:rPr>
      </w:pPr>
      <w:bookmarkStart w:id="0" w:name="_Hlk213833215"/>
      <w:r>
        <w:rPr>
          <w:rFonts w:hint="eastAsia" w:ascii="宋体" w:hAnsi="宋体" w:eastAsia="宋体" w:cs="宋体"/>
          <w:bCs/>
          <w:sz w:val="48"/>
          <w:szCs w:val="48"/>
          <w:lang w:eastAsia="zh-CN"/>
        </w:rPr>
        <w:t>合肥综合性科学中心环境研究院积分球采购（二次）</w:t>
      </w:r>
    </w:p>
    <w:bookmarkEnd w:id="0"/>
    <w:p w14:paraId="23341923">
      <w:pPr>
        <w:widowControl/>
        <w:spacing w:line="276" w:lineRule="auto"/>
        <w:jc w:val="center"/>
        <w:rPr>
          <w:rFonts w:hint="eastAsia" w:ascii="宋体" w:hAnsi="宋体" w:eastAsia="宋体" w:cs="宋体"/>
          <w:b/>
          <w:sz w:val="72"/>
          <w:szCs w:val="72"/>
        </w:rPr>
      </w:pPr>
    </w:p>
    <w:p w14:paraId="20B52756">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60B2DCFD">
      <w:pPr>
        <w:pStyle w:val="79"/>
        <w:spacing w:line="360" w:lineRule="auto"/>
        <w:rPr>
          <w:rFonts w:hint="eastAsia" w:hAnsi="宋体" w:eastAsia="宋体" w:cs="宋体"/>
        </w:rPr>
      </w:pPr>
    </w:p>
    <w:p w14:paraId="48D4D271">
      <w:pPr>
        <w:pStyle w:val="79"/>
        <w:spacing w:line="360" w:lineRule="auto"/>
        <w:rPr>
          <w:rFonts w:hint="eastAsia" w:hAnsi="宋体" w:eastAsia="宋体" w:cs="宋体"/>
        </w:rPr>
      </w:pPr>
    </w:p>
    <w:p w14:paraId="279A0E8C">
      <w:pPr>
        <w:pStyle w:val="79"/>
        <w:spacing w:line="360" w:lineRule="auto"/>
        <w:rPr>
          <w:rFonts w:hint="eastAsia" w:hAnsi="宋体" w:eastAsia="宋体" w:cs="宋体"/>
        </w:rPr>
      </w:pPr>
    </w:p>
    <w:p w14:paraId="5C2CCE00">
      <w:pPr>
        <w:pStyle w:val="79"/>
        <w:spacing w:line="360" w:lineRule="auto"/>
        <w:rPr>
          <w:rFonts w:hint="eastAsia" w:hAnsi="宋体" w:eastAsia="宋体" w:cs="宋体"/>
        </w:rPr>
      </w:pPr>
    </w:p>
    <w:p w14:paraId="3DE7B83B">
      <w:pPr>
        <w:widowControl/>
        <w:rPr>
          <w:rFonts w:hint="eastAsia" w:ascii="宋体" w:hAnsi="宋体" w:eastAsia="宋体" w:cs="宋体"/>
          <w:b/>
          <w:kern w:val="0"/>
          <w:sz w:val="28"/>
        </w:rPr>
      </w:pPr>
    </w:p>
    <w:p w14:paraId="7D938E4A">
      <w:pPr>
        <w:widowControl/>
        <w:rPr>
          <w:rFonts w:hint="eastAsia" w:ascii="宋体" w:hAnsi="宋体" w:eastAsia="宋体" w:cs="宋体"/>
          <w:b/>
          <w:kern w:val="0"/>
          <w:sz w:val="28"/>
        </w:rPr>
      </w:pPr>
    </w:p>
    <w:p w14:paraId="20C6AB70">
      <w:pPr>
        <w:widowControl/>
        <w:rPr>
          <w:rFonts w:hint="eastAsia" w:ascii="宋体" w:hAnsi="宋体" w:eastAsia="宋体" w:cs="宋体"/>
          <w:b/>
          <w:kern w:val="0"/>
          <w:sz w:val="28"/>
        </w:rPr>
      </w:pPr>
    </w:p>
    <w:p w14:paraId="00ABB997">
      <w:pPr>
        <w:widowControl/>
        <w:rPr>
          <w:rFonts w:hint="eastAsia" w:ascii="宋体" w:hAnsi="宋体" w:eastAsia="宋体" w:cs="宋体"/>
          <w:b/>
          <w:kern w:val="0"/>
          <w:sz w:val="28"/>
        </w:rPr>
      </w:pPr>
    </w:p>
    <w:p w14:paraId="56FB776C">
      <w:pPr>
        <w:widowControl/>
        <w:rPr>
          <w:rFonts w:hint="eastAsia" w:ascii="宋体" w:hAnsi="宋体" w:eastAsia="宋体" w:cs="宋体"/>
          <w:b/>
          <w:kern w:val="0"/>
          <w:sz w:val="28"/>
        </w:rPr>
      </w:pPr>
    </w:p>
    <w:p w14:paraId="08215277">
      <w:pPr>
        <w:widowControl/>
        <w:rPr>
          <w:rFonts w:hint="eastAsia" w:ascii="宋体" w:hAnsi="宋体" w:eastAsia="宋体" w:cs="宋体"/>
          <w:b/>
          <w:kern w:val="0"/>
          <w:sz w:val="28"/>
        </w:rPr>
      </w:pPr>
    </w:p>
    <w:p w14:paraId="01655136">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26E93E04">
      <w:pPr>
        <w:jc w:val="center"/>
        <w:rPr>
          <w:rFonts w:hint="eastAsia" w:ascii="宋体" w:hAnsi="宋体" w:eastAsia="宋体" w:cs="宋体"/>
        </w:rPr>
      </w:pPr>
      <w:r>
        <w:rPr>
          <w:rFonts w:hint="eastAsia" w:ascii="宋体" w:hAnsi="宋体" w:eastAsia="宋体" w:cs="宋体"/>
          <w:bCs/>
          <w:kern w:val="0"/>
          <w:sz w:val="32"/>
          <w:szCs w:val="21"/>
        </w:rPr>
        <w:t>2025年1</w:t>
      </w:r>
      <w:r>
        <w:rPr>
          <w:rFonts w:hint="eastAsia" w:ascii="宋体" w:hAnsi="宋体" w:eastAsia="宋体" w:cs="宋体"/>
          <w:bCs/>
          <w:kern w:val="0"/>
          <w:sz w:val="32"/>
          <w:szCs w:val="21"/>
          <w:lang w:val="en-US" w:eastAsia="zh-CN"/>
        </w:rPr>
        <w:t>2</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2</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5CFCD82C">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目  录</w:t>
      </w:r>
    </w:p>
    <w:p w14:paraId="6AFE0894">
      <w:pPr>
        <w:jc w:val="center"/>
        <w:rPr>
          <w:rFonts w:hint="eastAsia" w:ascii="宋体" w:hAnsi="宋体" w:eastAsia="宋体" w:cs="宋体"/>
          <w:b/>
          <w:color w:val="000000"/>
          <w:sz w:val="24"/>
          <w:szCs w:val="24"/>
        </w:rPr>
      </w:pPr>
    </w:p>
    <w:p w14:paraId="2E9C1033">
      <w:pPr>
        <w:pStyle w:val="22"/>
        <w:tabs>
          <w:tab w:val="right" w:leader="dot" w:pos="9071"/>
        </w:tabs>
        <w:spacing w:line="360" w:lineRule="auto"/>
        <w:rPr>
          <w:rFonts w:hint="eastAsia" w:ascii="宋体" w:hAnsi="宋体" w:eastAsia="宋体" w:cs="宋体"/>
          <w:sz w:val="24"/>
          <w:szCs w:val="24"/>
        </w:rPr>
      </w:pP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TOC \o "1-3" \h \z </w:instrText>
      </w:r>
      <w:r>
        <w:rPr>
          <w:rFonts w:hint="eastAsia" w:ascii="宋体" w:hAnsi="宋体" w:eastAsia="宋体" w:cs="宋体"/>
          <w:color w:val="000000"/>
          <w:sz w:val="24"/>
          <w:szCs w:val="24"/>
        </w:rPr>
        <w:fldChar w:fldCharType="separate"/>
      </w:r>
      <w:r>
        <w:rPr>
          <w:sz w:val="20"/>
          <w:szCs w:val="18"/>
        </w:rPr>
        <w:fldChar w:fldCharType="begin"/>
      </w:r>
      <w:r>
        <w:rPr>
          <w:sz w:val="20"/>
          <w:szCs w:val="18"/>
        </w:rPr>
        <w:instrText xml:space="preserve"> HYPERLINK \l "_Toc31977" </w:instrText>
      </w:r>
      <w:r>
        <w:rPr>
          <w:sz w:val="20"/>
          <w:szCs w:val="18"/>
        </w:rPr>
        <w:fldChar w:fldCharType="separate"/>
      </w:r>
      <w:r>
        <w:rPr>
          <w:rFonts w:hint="eastAsia" w:ascii="宋体" w:hAnsi="宋体" w:eastAsia="宋体" w:cs="宋体"/>
          <w:sz w:val="24"/>
          <w:szCs w:val="24"/>
        </w:rPr>
        <w:t>一、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_Toc31977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2646E0">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"_Toc21667" </w:instrText>
      </w:r>
      <w:r>
        <w:rPr>
          <w:sz w:val="20"/>
          <w:szCs w:val="18"/>
        </w:rPr>
        <w:fldChar w:fldCharType="separate"/>
      </w:r>
      <w:r>
        <w:rPr>
          <w:rFonts w:hint="eastAsia" w:ascii="宋体" w:hAnsi="宋体" w:eastAsia="宋体" w:cs="宋体"/>
          <w:sz w:val="24"/>
          <w:szCs w:val="24"/>
        </w:rPr>
        <w:t>二、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_Toc21667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B79CAC1">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"_Toc5972" </w:instrText>
      </w:r>
      <w:r>
        <w:rPr>
          <w:sz w:val="20"/>
          <w:szCs w:val="18"/>
        </w:rPr>
        <w:fldChar w:fldCharType="separate"/>
      </w:r>
      <w:r>
        <w:rPr>
          <w:rFonts w:hint="eastAsia" w:ascii="宋体" w:hAnsi="宋体" w:eastAsia="宋体" w:cs="宋体"/>
          <w:sz w:val="24"/>
          <w:szCs w:val="24"/>
        </w:rPr>
        <w:t>三、 供应商资格</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_Toc5972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A641D9D">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"_Toc15000" </w:instrText>
      </w:r>
      <w:r>
        <w:rPr>
          <w:sz w:val="20"/>
          <w:szCs w:val="18"/>
        </w:rPr>
        <w:fldChar w:fldCharType="separate"/>
      </w:r>
      <w:r>
        <w:rPr>
          <w:rFonts w:hint="eastAsia" w:ascii="宋体" w:hAnsi="宋体" w:eastAsia="宋体" w:cs="宋体"/>
          <w:sz w:val="24"/>
          <w:szCs w:val="24"/>
        </w:rPr>
        <w:t>四、 供应商提交的报价文件内容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_Toc15000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D0DF28">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"_Toc28373" </w:instrText>
      </w:r>
      <w:r>
        <w:rPr>
          <w:sz w:val="20"/>
          <w:szCs w:val="18"/>
        </w:rPr>
        <w:fldChar w:fldCharType="separate"/>
      </w:r>
      <w:r>
        <w:rPr>
          <w:rFonts w:hint="eastAsia" w:ascii="宋体" w:hAnsi="宋体" w:eastAsia="宋体" w:cs="宋体"/>
          <w:sz w:val="24"/>
          <w:szCs w:val="24"/>
        </w:rPr>
        <w:t>五、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_Toc28373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0DFA8A">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"_Toc6149" </w:instrText>
      </w:r>
      <w:r>
        <w:rPr>
          <w:sz w:val="20"/>
          <w:szCs w:val="18"/>
        </w:rPr>
        <w:fldChar w:fldCharType="separate"/>
      </w:r>
      <w:r>
        <w:rPr>
          <w:rFonts w:hint="eastAsia" w:ascii="宋体" w:hAnsi="宋体" w:eastAsia="宋体" w:cs="宋体"/>
          <w:sz w:val="24"/>
          <w:szCs w:val="24"/>
        </w:rPr>
        <w:t>六、 评审方法</w:t>
      </w:r>
      <w:r>
        <w:rPr>
          <w:rFonts w:hint="eastAsia" w:ascii="宋体" w:hAnsi="宋体" w:eastAsia="宋体" w:cs="宋体"/>
          <w:sz w:val="24"/>
          <w:szCs w:val="24"/>
        </w:rPr>
        <w:tab/>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1</w:t>
      </w:r>
    </w:p>
    <w:p w14:paraId="20516776">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"_Toc25322" </w:instrText>
      </w:r>
      <w:r>
        <w:rPr>
          <w:sz w:val="20"/>
          <w:szCs w:val="18"/>
        </w:rPr>
        <w:fldChar w:fldCharType="separate"/>
      </w:r>
      <w:r>
        <w:rPr>
          <w:rFonts w:hint="eastAsia" w:ascii="宋体" w:hAnsi="宋体" w:eastAsia="宋体" w:cs="宋体"/>
          <w:sz w:val="24"/>
          <w:szCs w:val="24"/>
        </w:rPr>
        <w:t>七、 供应商报价须知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_Toc25322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DFADFD9">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"_Toc13074" </w:instrText>
      </w:r>
      <w:r>
        <w:rPr>
          <w:sz w:val="20"/>
          <w:szCs w:val="18"/>
        </w:rPr>
        <w:fldChar w:fldCharType="separate"/>
      </w:r>
      <w:r>
        <w:rPr>
          <w:rFonts w:hint="eastAsia" w:ascii="宋体" w:hAnsi="宋体" w:eastAsia="宋体" w:cs="宋体"/>
          <w:sz w:val="24"/>
          <w:szCs w:val="24"/>
        </w:rPr>
        <w:t>八、 确定成交人与签订合同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_Toc13074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6A7AB2">
      <w:pPr>
        <w:pStyle w:val="22"/>
        <w:tabs>
          <w:tab w:val="right" w:leader="dot" w:pos="9071"/>
        </w:tabs>
        <w:spacing w:line="360" w:lineRule="auto"/>
        <w:rPr>
          <w:rFonts w:hint="eastAsia" w:ascii="宋体" w:hAnsi="宋体" w:eastAsia="宋体" w:cs="宋体"/>
          <w:sz w:val="24"/>
          <w:szCs w:val="24"/>
        </w:rPr>
      </w:pPr>
      <w:r>
        <w:rPr>
          <w:sz w:val="20"/>
          <w:szCs w:val="18"/>
        </w:rPr>
        <w:fldChar w:fldCharType="begin"/>
      </w:r>
      <w:r>
        <w:rPr>
          <w:sz w:val="20"/>
          <w:szCs w:val="18"/>
        </w:rPr>
        <w:instrText xml:space="preserve"> HYPERLINK \l "_Toc25479" </w:instrText>
      </w:r>
      <w:r>
        <w:rPr>
          <w:sz w:val="20"/>
          <w:szCs w:val="18"/>
        </w:rPr>
        <w:fldChar w:fldCharType="separate"/>
      </w:r>
      <w:r>
        <w:rPr>
          <w:rFonts w:hint="eastAsia" w:ascii="宋体" w:hAnsi="宋体" w:eastAsia="宋体" w:cs="宋体"/>
          <w:sz w:val="24"/>
          <w:szCs w:val="24"/>
        </w:rPr>
        <w:t>九、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_Toc25479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BF1EA0A">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fldChar w:fldCharType="end"/>
      </w:r>
      <w:bookmarkStart w:id="1" w:name="_Toc363199264"/>
      <w:bookmarkStart w:id="2" w:name="_Toc216158623"/>
      <w:r>
        <w:rPr>
          <w:rFonts w:hint="eastAsia" w:ascii="宋体" w:hAnsi="宋体" w:eastAsia="宋体" w:cs="宋体"/>
          <w:color w:val="000000"/>
          <w:sz w:val="24"/>
          <w:szCs w:val="24"/>
        </w:rPr>
        <w:br w:type="page"/>
      </w:r>
      <w:bookmarkStart w:id="40" w:name="_GoBack"/>
      <w:bookmarkEnd w:id="40"/>
    </w:p>
    <w:bookmarkEnd w:id="1"/>
    <w:bookmarkEnd w:id="2"/>
    <w:p w14:paraId="7AAC4045">
      <w:pPr>
        <w:pStyle w:val="2"/>
        <w:keepLines/>
        <w:ind w:left="720" w:hanging="720"/>
        <w:jc w:val="center"/>
        <w:rPr>
          <w:rFonts w:hint="eastAsia"/>
        </w:rPr>
      </w:pPr>
      <w:bookmarkStart w:id="3"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3"/>
    </w:p>
    <w:p w14:paraId="3D2A9193">
      <w:pPr>
        <w:pStyle w:val="91"/>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4"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zCs w:val="24"/>
        </w:rPr>
        <w:t>积分球采购</w:t>
      </w:r>
      <w:r>
        <w:rPr>
          <w:rFonts w:hint="eastAsia" w:ascii="宋体" w:hAnsi="宋体" w:eastAsia="宋体" w:cs="宋体"/>
          <w:szCs w:val="24"/>
          <w:lang w:eastAsia="zh-CN"/>
        </w:rPr>
        <w:t>（</w:t>
      </w:r>
      <w:r>
        <w:rPr>
          <w:rFonts w:hint="eastAsia" w:ascii="宋体" w:hAnsi="宋体" w:eastAsia="宋体" w:cs="宋体"/>
          <w:szCs w:val="24"/>
          <w:lang w:val="en-US" w:eastAsia="zh-CN"/>
        </w:rPr>
        <w:t>二次</w:t>
      </w:r>
      <w:r>
        <w:rPr>
          <w:rFonts w:hint="eastAsia" w:ascii="宋体" w:hAnsi="宋体" w:eastAsia="宋体" w:cs="宋体"/>
          <w:szCs w:val="24"/>
          <w:lang w:eastAsia="zh-CN"/>
        </w:rPr>
        <w:t>）</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4"/>
    <w:p w14:paraId="251F8DA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689B33B">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BADB26E">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41A2F130">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eastAsia="zh-CN"/>
        </w:rPr>
        <w:t>合肥综合性科学中心环境研究院积分球采购（二次）</w:t>
      </w:r>
    </w:p>
    <w:p w14:paraId="230BA65D">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eastAsia="zh-CN"/>
        </w:rPr>
        <w:t>合肥综合性科学中心环境研究院积分球采购（二次）</w:t>
      </w:r>
      <w:r>
        <w:rPr>
          <w:rFonts w:hint="eastAsia" w:ascii="宋体" w:hAnsi="宋体" w:eastAsia="宋体" w:cs="宋体"/>
          <w:kern w:val="0"/>
          <w:sz w:val="24"/>
          <w:szCs w:val="24"/>
        </w:rPr>
        <w:t>项目，需采购积分球科研设备，高频次精准检测光通量、色温、显色指数等核心光学参数，以支撑研发阶段参数实时验证、样品生产阶段合格筛选，满足项目全流程质量管控需求。具体详见采购需求。</w:t>
      </w:r>
    </w:p>
    <w:p w14:paraId="10FA1528">
      <w:pPr>
        <w:autoSpaceDE w:val="0"/>
        <w:autoSpaceDN w:val="0"/>
        <w:adjustRightInd w:val="0"/>
        <w:snapToGrid w:val="0"/>
        <w:spacing w:line="360" w:lineRule="auto"/>
        <w:ind w:firstLine="200"/>
        <w:jc w:val="left"/>
        <w:rPr>
          <w:rFonts w:hint="eastAsia"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50A4B10">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56EE931B">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198E5B09">
      <w:pPr>
        <w:pStyle w:val="15"/>
        <w:spacing w:line="360" w:lineRule="auto"/>
        <w:ind w:left="216" w:leftChars="103"/>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w:t>
      </w:r>
      <w:r>
        <w:rPr>
          <w:rFonts w:hint="eastAsia" w:hAnsi="宋体" w:eastAsia="宋体" w:cs="宋体"/>
          <w:sz w:val="24"/>
          <w:szCs w:val="24"/>
          <w:lang w:val="en-US" w:eastAsia="zh-CN"/>
        </w:rPr>
        <w:t>12</w:t>
      </w:r>
      <w:r>
        <w:rPr>
          <w:rFonts w:hint="eastAsia" w:hAnsi="宋体" w:eastAsia="宋体" w:cs="宋体"/>
          <w:sz w:val="24"/>
          <w:szCs w:val="24"/>
        </w:rPr>
        <w:t>月</w:t>
      </w:r>
      <w:r>
        <w:rPr>
          <w:rFonts w:hint="eastAsia" w:hAnsi="宋体" w:eastAsia="宋体" w:cs="宋体"/>
          <w:sz w:val="24"/>
          <w:szCs w:val="24"/>
          <w:lang w:val="en-US" w:eastAsia="zh-CN"/>
        </w:rPr>
        <w:t>9</w:t>
      </w:r>
      <w:r>
        <w:rPr>
          <w:rFonts w:hint="eastAsia" w:hAnsi="宋体" w:eastAsia="宋体" w:cs="宋体"/>
          <w:sz w:val="24"/>
          <w:szCs w:val="24"/>
        </w:rPr>
        <w:t>日9：30（北京时间）</w:t>
      </w:r>
    </w:p>
    <w:p w14:paraId="05473526">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7CEB43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递交地点：合肥市蜀山区湖光路电商园四期E栋10楼1029室</w:t>
      </w:r>
    </w:p>
    <w:p w14:paraId="6FE491C5">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2EB93312">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11E900C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32D061F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1.供应商须是中华人民共和国境内注册的法人或其分支机构，提供有效的营业执照(或事业单位法人证书)。</w:t>
      </w:r>
    </w:p>
    <w:p w14:paraId="7F4BCC25">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9E3B236">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F38846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463B5102">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6C9F966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15A2E6F">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3BB42E9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A6B4D24">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517B1719">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7A31FCAF">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联系人：张老师</w:t>
      </w:r>
    </w:p>
    <w:p w14:paraId="6AB7C746">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联系电话：19159138011</w:t>
      </w:r>
    </w:p>
    <w:p w14:paraId="2764B274">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电子邮箱：675474312@qq.com</w:t>
      </w:r>
    </w:p>
    <w:p w14:paraId="5D1EE6C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5893E70">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7D2CFAB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19C43BC">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22DF4EC0">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6BDCF237">
      <w:pPr>
        <w:spacing w:line="360" w:lineRule="auto"/>
        <w:jc w:val="left"/>
        <w:rPr>
          <w:rFonts w:hint="eastAsia" w:ascii="宋体" w:hAnsi="宋体" w:eastAsia="宋体" w:cs="宋体"/>
          <w:bCs/>
          <w:kern w:val="0"/>
          <w:sz w:val="28"/>
          <w:szCs w:val="28"/>
        </w:rPr>
        <w:sectPr>
          <w:headerReference r:id="rId5" w:type="default"/>
          <w:footerReference r:id="rId6" w:type="default"/>
          <w:footnotePr>
            <w:numRestart w:val="eachPage"/>
          </w:footnotePr>
          <w:pgSz w:w="11907" w:h="16840"/>
          <w:pgMar w:top="1814" w:right="1418" w:bottom="1814" w:left="1418" w:header="1361" w:footer="850" w:gutter="0"/>
          <w:pgNumType w:start="1"/>
          <w:cols w:space="720" w:num="1"/>
          <w:docGrid w:linePitch="286" w:charSpace="0"/>
        </w:sectPr>
      </w:pPr>
    </w:p>
    <w:p w14:paraId="1645195A">
      <w:pPr>
        <w:pStyle w:val="2"/>
        <w:keepLines/>
        <w:ind w:left="720" w:hanging="720"/>
        <w:jc w:val="center"/>
        <w:rPr>
          <w:rFonts w:hint="eastAsia" w:ascii="宋体" w:hAnsi="宋体" w:eastAsia="宋体" w:cs="宋体"/>
          <w:color w:val="000000"/>
          <w:sz w:val="32"/>
        </w:rPr>
      </w:pPr>
      <w:bookmarkStart w:id="6"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6"/>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A3A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tcPr>
          <w:p w14:paraId="73EA3E6D">
            <w:pPr>
              <w:spacing w:line="440" w:lineRule="exact"/>
              <w:jc w:val="center"/>
              <w:rPr>
                <w:rFonts w:hint="eastAsia" w:ascii="宋体" w:hAnsi="宋体" w:eastAsia="宋体" w:cs="宋体"/>
                <w:b/>
                <w:sz w:val="24"/>
              </w:rPr>
            </w:pPr>
            <w:bookmarkStart w:id="7" w:name="_Toc216158624"/>
            <w:bookmarkStart w:id="8"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7C69C64B">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0E91E44">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BD6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62A449">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62453E8D">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57D87FF">
            <w:pPr>
              <w:spacing w:line="440" w:lineRule="exact"/>
              <w:jc w:val="left"/>
              <w:rPr>
                <w:rFonts w:hint="eastAsia" w:ascii="宋体" w:hAnsi="宋体" w:eastAsia="宋体" w:cs="宋体"/>
                <w:sz w:val="24"/>
                <w:lang w:eastAsia="zh-CN"/>
              </w:rPr>
            </w:pPr>
            <w:r>
              <w:rPr>
                <w:rFonts w:hint="eastAsia" w:ascii="宋体" w:hAnsi="宋体" w:eastAsia="宋体" w:cs="宋体"/>
                <w:kern w:val="0"/>
                <w:sz w:val="24"/>
                <w:szCs w:val="24"/>
                <w:lang w:eastAsia="zh-CN"/>
              </w:rPr>
              <w:t>合肥综合性科学中心环境研究院积分球采购（二次）</w:t>
            </w:r>
          </w:p>
        </w:tc>
      </w:tr>
      <w:tr w14:paraId="5BD6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078563">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289506BA">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82FC64A">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174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0DEFA4">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1AF4F08">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0D77A15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46AC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83F2D3B">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6AB70001">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98822D3">
            <w:pPr>
              <w:spacing w:line="440" w:lineRule="exact"/>
              <w:jc w:val="left"/>
              <w:rPr>
                <w:rFonts w:hint="eastAsia" w:ascii="宋体" w:hAnsi="宋体" w:eastAsia="宋体" w:cs="宋体"/>
                <w:sz w:val="24"/>
              </w:rPr>
            </w:pPr>
            <w:r>
              <w:rPr>
                <w:rFonts w:hint="eastAsia" w:ascii="宋体" w:hAnsi="宋体" w:eastAsia="宋体" w:cs="宋体"/>
                <w:sz w:val="24"/>
              </w:rPr>
              <w:t>16万元</w:t>
            </w:r>
          </w:p>
        </w:tc>
      </w:tr>
      <w:tr w14:paraId="104F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A23330">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54929A4B">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173611A1">
            <w:pPr>
              <w:spacing w:line="440" w:lineRule="exact"/>
              <w:rPr>
                <w:rFonts w:hint="eastAsia" w:ascii="宋体" w:hAnsi="宋体" w:eastAsia="宋体" w:cs="宋体"/>
                <w:sz w:val="24"/>
              </w:rPr>
            </w:pPr>
            <w:r>
              <w:rPr>
                <w:rFonts w:hint="eastAsia" w:ascii="宋体" w:hAnsi="宋体" w:eastAsia="宋体" w:cs="宋体"/>
                <w:sz w:val="24"/>
              </w:rPr>
              <w:t>合同签订后，接采购人通知90日历天内完成交货、安装、调试、验收合格并交付使用。</w:t>
            </w:r>
          </w:p>
        </w:tc>
      </w:tr>
      <w:tr w14:paraId="098C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4BC14AF">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E725024">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02797BBA">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合肥市蜀山区湖光路电商园四期E楼，采购人制定地点</w:t>
            </w:r>
          </w:p>
        </w:tc>
      </w:tr>
      <w:tr w14:paraId="6280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2A3CE0">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5A6E3854">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5173CCB3">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B4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8108FC">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08426924">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C84964">
            <w:pPr>
              <w:rPr>
                <w:rFonts w:hint="eastAsia" w:ascii="宋体" w:hAnsi="宋体" w:eastAsia="宋体" w:cs="宋体"/>
                <w:sz w:val="24"/>
              </w:rPr>
            </w:pPr>
            <w:r>
              <w:rPr>
                <w:rFonts w:hint="eastAsia" w:ascii="宋体" w:hAnsi="宋体" w:eastAsia="宋体" w:cs="宋体"/>
                <w:sz w:val="24"/>
              </w:rPr>
              <w:t>合同签订后支付合同价款的50%作为预付款；货到并安装验收合格后支付剩余合同价款47%，剩余3%作为质保金于质保期结束后支付。</w:t>
            </w:r>
          </w:p>
        </w:tc>
      </w:tr>
      <w:tr w14:paraId="63D8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0E61218">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0550DF7D">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0A9A7DCE">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CC7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44553B9">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42A99D46">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000361B2">
            <w:pPr>
              <w:spacing w:line="440" w:lineRule="exact"/>
              <w:rPr>
                <w:rFonts w:hint="eastAsia" w:ascii="宋体" w:hAnsi="宋体" w:eastAsia="宋体" w:cs="宋体"/>
                <w:sz w:val="24"/>
              </w:rPr>
            </w:pPr>
            <w:r>
              <w:rPr>
                <w:rFonts w:hint="eastAsia" w:ascii="宋体" w:hAnsi="宋体" w:eastAsia="宋体" w:cs="宋体"/>
                <w:sz w:val="24"/>
              </w:rPr>
              <w:t>无</w:t>
            </w:r>
          </w:p>
        </w:tc>
      </w:tr>
      <w:tr w14:paraId="286B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42EFFA">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4CFD06A0">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1F3FE2F">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5B9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43FF44">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A4A022">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A9FF651">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A9D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2E2304">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29025321">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93BEA6F">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38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98A6593">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0D678309">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571AA073">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122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09EDA6">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32EEDD69">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0B0D266">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6A8450F1">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593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775D475">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0E646872">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3D078C05">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68C5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4F8C0FF">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3610D2E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E76A5D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06D7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78A478">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84A841C">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DBAEB07">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递交地点：合肥市蜀山区湖光路电商园四期E栋10楼</w:t>
            </w:r>
            <w:r>
              <w:rPr>
                <w:rFonts w:hint="eastAsia" w:hAnsi="宋体" w:eastAsia="宋体" w:cs="宋体"/>
                <w:sz w:val="24"/>
                <w:szCs w:val="24"/>
              </w:rPr>
              <w:t>1029室</w:t>
            </w:r>
          </w:p>
        </w:tc>
      </w:tr>
      <w:tr w14:paraId="2C2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0E2F4FF">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6DDD9A9F">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6981CA9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33469E76">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3739DBE6">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41B5E7E3">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7A8DC76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04C8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F17D9ED">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11024ED">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23656B0C">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自验收合格之日起不少于2年。</w:t>
            </w:r>
          </w:p>
        </w:tc>
      </w:tr>
    </w:tbl>
    <w:p w14:paraId="165B2460">
      <w:pPr>
        <w:pStyle w:val="80"/>
        <w:jc w:val="center"/>
        <w:rPr>
          <w:rFonts w:hint="eastAsia" w:cs="宋体"/>
          <w:color w:val="000000"/>
          <w:sz w:val="24"/>
          <w:szCs w:val="24"/>
        </w:rPr>
        <w:sectPr>
          <w:headerReference r:id="rId7" w:type="default"/>
          <w:footerReference r:id="rId9" w:type="default"/>
          <w:headerReference r:id="rId8" w:type="even"/>
          <w:footerReference r:id="rId10" w:type="even"/>
          <w:pgSz w:w="11906" w:h="16838"/>
          <w:pgMar w:top="1440" w:right="1559" w:bottom="1440" w:left="1559" w:header="851" w:footer="992" w:gutter="0"/>
          <w:cols w:space="720" w:num="1"/>
          <w:docGrid w:type="lines" w:linePitch="312" w:charSpace="0"/>
        </w:sectPr>
      </w:pPr>
    </w:p>
    <w:p w14:paraId="418F22A2">
      <w:pPr>
        <w:pStyle w:val="2"/>
        <w:keepLines/>
        <w:ind w:left="720" w:hanging="720"/>
        <w:jc w:val="center"/>
        <w:rPr>
          <w:rFonts w:hint="eastAsia" w:ascii="宋体" w:hAnsi="宋体" w:eastAsia="宋体" w:cs="宋体"/>
          <w:color w:val="000000"/>
          <w:sz w:val="32"/>
        </w:rPr>
      </w:pPr>
      <w:bookmarkStart w:id="9"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7"/>
      <w:bookmarkEnd w:id="8"/>
      <w:bookmarkEnd w:id="9"/>
    </w:p>
    <w:p w14:paraId="2B307DB0">
      <w:pPr>
        <w:autoSpaceDE w:val="0"/>
        <w:autoSpaceDN w:val="0"/>
        <w:snapToGrid w:val="0"/>
        <w:spacing w:line="560" w:lineRule="exact"/>
        <w:ind w:firstLine="480" w:firstLineChars="200"/>
        <w:rPr>
          <w:rFonts w:hint="eastAsia" w:ascii="宋体" w:hAnsi="宋体" w:eastAsia="宋体" w:cs="宋体"/>
          <w:bCs/>
          <w:sz w:val="24"/>
          <w:szCs w:val="24"/>
        </w:rPr>
      </w:pPr>
      <w:bookmarkStart w:id="10" w:name="_Toc363199266"/>
      <w:bookmarkStart w:id="11" w:name="_Toc216158625"/>
      <w:r>
        <w:rPr>
          <w:rFonts w:hint="eastAsia" w:ascii="宋体" w:hAnsi="宋体" w:eastAsia="宋体" w:cs="宋体"/>
          <w:bCs/>
          <w:sz w:val="24"/>
          <w:szCs w:val="24"/>
        </w:rPr>
        <w:t>1.1.供应商须是中华人民共和国境内注册的法人或其分支机构，提供有效的营业执照(或事业单位法人证书)；</w:t>
      </w:r>
    </w:p>
    <w:p w14:paraId="7E52A4C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43891A7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DC9713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340A36D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06E6650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4FBE29E9">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D5AB93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C807090">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5.本项目不接受联合体响应。</w:t>
      </w:r>
    </w:p>
    <w:p w14:paraId="566B0845">
      <w:pPr>
        <w:rPr>
          <w:rFonts w:hint="eastAsia" w:ascii="宋体" w:hAnsi="宋体" w:eastAsia="宋体" w:cs="宋体"/>
          <w:color w:val="000000"/>
          <w:sz w:val="32"/>
        </w:rPr>
      </w:pPr>
      <w:bookmarkStart w:id="12" w:name="_Toc15000"/>
      <w:r>
        <w:rPr>
          <w:rFonts w:ascii="宋体" w:hAnsi="宋体" w:eastAsia="宋体" w:cs="宋体"/>
          <w:color w:val="000000"/>
          <w:sz w:val="32"/>
        </w:rPr>
        <w:br w:type="page"/>
      </w:r>
    </w:p>
    <w:p w14:paraId="6329359A">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10"/>
      <w:bookmarkEnd w:id="11"/>
      <w:bookmarkEnd w:id="12"/>
    </w:p>
    <w:p w14:paraId="3EFA3C6C">
      <w:pPr>
        <w:pStyle w:val="80"/>
        <w:ind w:firstLine="482" w:firstLineChars="200"/>
        <w:jc w:val="both"/>
        <w:rPr>
          <w:rFonts w:hint="eastAsia" w:cs="宋体"/>
          <w:color w:val="000000"/>
          <w:sz w:val="24"/>
          <w:szCs w:val="24"/>
        </w:rPr>
      </w:pPr>
      <w:bookmarkStart w:id="13" w:name="_Toc18651"/>
      <w:bookmarkStart w:id="14" w:name="_Toc30095"/>
      <w:bookmarkStart w:id="15" w:name="_Toc6091"/>
      <w:bookmarkStart w:id="16" w:name="_Toc29684"/>
      <w:r>
        <w:rPr>
          <w:rFonts w:hint="eastAsia" w:cs="宋体"/>
          <w:color w:val="000000"/>
          <w:sz w:val="24"/>
          <w:szCs w:val="24"/>
        </w:rPr>
        <w:t>包含不限于以下内容：</w:t>
      </w:r>
      <w:bookmarkEnd w:id="13"/>
      <w:bookmarkEnd w:id="14"/>
      <w:bookmarkEnd w:id="15"/>
      <w:bookmarkEnd w:id="16"/>
    </w:p>
    <w:p w14:paraId="20ECCF2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7D3F5C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5989326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7F607CF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3A6720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137285F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2B8AFAE7">
      <w:pPr>
        <w:pStyle w:val="80"/>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0DC8280B">
      <w:pPr>
        <w:pStyle w:val="2"/>
        <w:keepLines/>
        <w:ind w:left="720" w:hanging="720"/>
        <w:jc w:val="center"/>
        <w:rPr>
          <w:rFonts w:hint="eastAsia" w:ascii="宋体" w:hAnsi="宋体" w:eastAsia="宋体" w:cs="宋体"/>
          <w:color w:val="000000"/>
          <w:sz w:val="32"/>
        </w:rPr>
      </w:pPr>
      <w:bookmarkStart w:id="17"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7"/>
    </w:p>
    <w:p w14:paraId="52B4E358">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一、总则</w:t>
      </w:r>
    </w:p>
    <w:p w14:paraId="00828D66">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2B774125">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2、本技术规格中提及的工艺、材料、设备的标准及参考品牌或型号（如有）仅起说明作用，并没有强制性。</w:t>
      </w:r>
    </w:p>
    <w:p w14:paraId="190B0009">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560D2535">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515952D5">
      <w:pPr>
        <w:adjustRightInd w:val="0"/>
        <w:snapToGrid w:val="0"/>
        <w:spacing w:line="360" w:lineRule="auto"/>
        <w:ind w:firstLine="482" w:firstLineChars="200"/>
        <w:rPr>
          <w:rFonts w:hint="eastAsia" w:ascii="宋体" w:hAnsi="宋体" w:eastAsia="宋体" w:cs="宋体"/>
          <w:b/>
          <w:color w:val="000000"/>
          <w:sz w:val="24"/>
          <w:szCs w:val="28"/>
        </w:rPr>
      </w:pPr>
      <w:bookmarkStart w:id="18" w:name="_Toc6149"/>
      <w:bookmarkStart w:id="19" w:name="_Toc216158627"/>
      <w:bookmarkStart w:id="20" w:name="_Toc363199267"/>
      <w:r>
        <w:rPr>
          <w:rFonts w:hint="eastAsia" w:ascii="宋体" w:hAnsi="宋体" w:eastAsia="宋体" w:cs="宋体"/>
          <w:b/>
          <w:color w:val="000000"/>
          <w:sz w:val="24"/>
          <w:szCs w:val="28"/>
        </w:rPr>
        <w:t>二、项目概况</w:t>
      </w:r>
    </w:p>
    <w:p w14:paraId="6ACB9F2D">
      <w:pPr>
        <w:adjustRightInd w:val="0"/>
        <w:snapToGrid w:val="0"/>
        <w:spacing w:line="360" w:lineRule="auto"/>
        <w:ind w:firstLine="480" w:firstLineChars="200"/>
        <w:rPr>
          <w:rFonts w:hint="eastAsia" w:ascii="宋体" w:hAnsi="宋体" w:eastAsia="宋体" w:cs="宋体"/>
          <w:color w:val="000000"/>
          <w:sz w:val="24"/>
          <w:szCs w:val="28"/>
        </w:rPr>
      </w:pPr>
      <w:bookmarkStart w:id="21" w:name="OLE_LINK16"/>
      <w:bookmarkStart w:id="22" w:name="OLE_LINK17"/>
      <w:r>
        <w:rPr>
          <w:rFonts w:hint="eastAsia" w:ascii="宋体" w:hAnsi="宋体" w:eastAsia="宋体" w:cs="宋体"/>
          <w:color w:val="000000"/>
          <w:sz w:val="24"/>
          <w:szCs w:val="28"/>
        </w:rPr>
        <w:t>项目在光源产品研发、光学组件性能验证环节，需高频次精准检测光通量、色温、显色指数等核心光学参数。当前依赖第三方检测，不仅周期长，难以匹配研发快速迭代需求，且单次检测成本高、累计费用可观，还存在核心技术参数泄密风险。使用积分球，可凭借内壁高漫反射特性，能模拟理想均匀漫射环境，消除光源空间分布不均的干扰，实现上述参数的高精度检测全程自主可控。</w:t>
      </w:r>
    </w:p>
    <w:p w14:paraId="20A66D79">
      <w:pPr>
        <w:adjustRightInd w:val="0"/>
        <w:snapToGrid w:val="0"/>
        <w:spacing w:line="360" w:lineRule="auto"/>
        <w:ind w:firstLine="482" w:firstLineChars="200"/>
        <w:rPr>
          <w:rFonts w:hint="eastAsia" w:ascii="宋体" w:hAnsi="宋体" w:eastAsia="宋体" w:cs="宋体"/>
          <w:b/>
          <w:color w:val="000000"/>
          <w:sz w:val="24"/>
          <w:szCs w:val="28"/>
        </w:rPr>
      </w:pPr>
      <w:r>
        <w:rPr>
          <w:rFonts w:hint="eastAsia" w:ascii="宋体" w:hAnsi="宋体" w:eastAsia="宋体" w:cs="宋体"/>
          <w:b/>
          <w:color w:val="000000"/>
          <w:sz w:val="24"/>
          <w:szCs w:val="28"/>
        </w:rPr>
        <w:t>三、采购清单</w:t>
      </w:r>
    </w:p>
    <w:tbl>
      <w:tblPr>
        <w:tblStyle w:val="32"/>
        <w:tblW w:w="5000" w:type="pct"/>
        <w:tblInd w:w="0" w:type="dxa"/>
        <w:tblLayout w:type="fixed"/>
        <w:tblCellMar>
          <w:top w:w="0" w:type="dxa"/>
          <w:left w:w="108" w:type="dxa"/>
          <w:bottom w:w="0" w:type="dxa"/>
          <w:right w:w="108" w:type="dxa"/>
        </w:tblCellMar>
      </w:tblPr>
      <w:tblGrid>
        <w:gridCol w:w="430"/>
        <w:gridCol w:w="1709"/>
        <w:gridCol w:w="3051"/>
        <w:gridCol w:w="823"/>
        <w:gridCol w:w="727"/>
        <w:gridCol w:w="1073"/>
        <w:gridCol w:w="1192"/>
      </w:tblGrid>
      <w:tr w14:paraId="5AEB10F2">
        <w:tblPrEx>
          <w:tblCellMar>
            <w:top w:w="0" w:type="dxa"/>
            <w:left w:w="108" w:type="dxa"/>
            <w:bottom w:w="0" w:type="dxa"/>
            <w:right w:w="108" w:type="dxa"/>
          </w:tblCellMar>
        </w:tblPrEx>
        <w:trPr>
          <w:trHeight w:val="345" w:hRule="atLeast"/>
        </w:trPr>
        <w:tc>
          <w:tcPr>
            <w:tcW w:w="2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BC272A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DB462C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6C3D5EE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096EA72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50E3CF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5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3E465887">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综合单价（元）</w:t>
            </w:r>
          </w:p>
        </w:tc>
        <w:tc>
          <w:tcPr>
            <w:tcW w:w="6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BBF09E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综合合价（元）</w:t>
            </w:r>
          </w:p>
        </w:tc>
      </w:tr>
      <w:tr w14:paraId="255283E8">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vAlign w:val="center"/>
          </w:tcPr>
          <w:p w14:paraId="06F5F8B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33F01DA6">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699B1A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7E5265F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积分球</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5DF59CF9">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1)积分球直径：Φ300mm；</w:t>
            </w:r>
          </w:p>
          <w:p w14:paraId="3293F61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2)出口直径：Φ75mm；</w:t>
            </w:r>
          </w:p>
          <w:p w14:paraId="7153BC72">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3)涂层反射率： 大于98%@550nm；</w:t>
            </w:r>
          </w:p>
          <w:p w14:paraId="34714C30">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4)波段范围：190nm-2500nm；</w:t>
            </w:r>
          </w:p>
          <w:p w14:paraId="7984A12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5)出光口非均匀性：优于1% @550nm；</w:t>
            </w:r>
          </w:p>
          <w:p w14:paraId="70266B11">
            <w:pPr>
              <w:widowControl/>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6)积分球光源角均匀性：≤1%（@±25°@550nm）；</w:t>
            </w:r>
          </w:p>
          <w:p w14:paraId="52588E8D">
            <w:pPr>
              <w:widowControl/>
              <w:jc w:val="left"/>
              <w:textAlignment w:val="center"/>
              <w:rPr>
                <w:rFonts w:hint="eastAsia" w:ascii="宋体" w:hAnsi="宋体" w:eastAsia="宋体" w:cs="宋体"/>
                <w:sz w:val="24"/>
                <w:szCs w:val="24"/>
              </w:rPr>
            </w:pPr>
            <w:r>
              <w:rPr>
                <w:rFonts w:hint="eastAsia" w:ascii="宋体" w:hAnsi="宋体" w:eastAsia="宋体" w:cs="宋体"/>
                <w:kern w:val="0"/>
                <w:sz w:val="24"/>
                <w:szCs w:val="24"/>
                <w:lang w:bidi="ar"/>
              </w:rPr>
              <w:t>7)积分球光源不稳定度：≤0.5%/1 h @550nm；</w:t>
            </w:r>
          </w:p>
        </w:tc>
        <w:tc>
          <w:tcPr>
            <w:tcW w:w="457" w:type="pct"/>
            <w:tcBorders>
              <w:top w:val="single" w:color="000000" w:sz="4" w:space="0"/>
              <w:left w:val="single" w:color="000000" w:sz="4" w:space="0"/>
              <w:bottom w:val="single" w:color="000000" w:sz="4" w:space="0"/>
              <w:right w:val="single" w:color="000000" w:sz="4" w:space="0"/>
            </w:tcBorders>
            <w:vAlign w:val="center"/>
          </w:tcPr>
          <w:p w14:paraId="2A619E40">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7E00CDB8">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596" w:type="pct"/>
            <w:tcBorders>
              <w:top w:val="single" w:color="000000" w:sz="4" w:space="0"/>
              <w:left w:val="single" w:color="000000" w:sz="4" w:space="0"/>
              <w:bottom w:val="single" w:color="000000" w:sz="4" w:space="0"/>
              <w:right w:val="single" w:color="000000" w:sz="4" w:space="0"/>
            </w:tcBorders>
            <w:vAlign w:val="center"/>
          </w:tcPr>
          <w:p w14:paraId="7FE10F31">
            <w:pPr>
              <w:widowControl/>
              <w:jc w:val="center"/>
              <w:textAlignment w:val="center"/>
              <w:rPr>
                <w:rFonts w:hint="eastAsia" w:ascii="宋体" w:hAnsi="宋体" w:eastAsia="宋体" w:cs="宋体"/>
                <w:color w:val="000000"/>
                <w:sz w:val="24"/>
                <w:szCs w:val="24"/>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7810B4AC">
            <w:pPr>
              <w:widowControl/>
              <w:jc w:val="center"/>
              <w:textAlignment w:val="center"/>
              <w:rPr>
                <w:rFonts w:hint="eastAsia" w:ascii="宋体" w:hAnsi="宋体" w:eastAsia="宋体" w:cs="宋体"/>
                <w:color w:val="000000"/>
                <w:sz w:val="24"/>
                <w:szCs w:val="24"/>
              </w:rPr>
            </w:pPr>
          </w:p>
        </w:tc>
      </w:tr>
      <w:tr w14:paraId="588DE662">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1DAE4A3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099" w:type="pct"/>
            <w:gridSpan w:val="5"/>
            <w:tcBorders>
              <w:top w:val="single" w:color="000000" w:sz="4" w:space="0"/>
              <w:left w:val="single" w:color="000000" w:sz="4" w:space="0"/>
              <w:bottom w:val="single" w:color="000000" w:sz="4" w:space="0"/>
              <w:right w:val="single" w:color="000000" w:sz="4" w:space="0"/>
            </w:tcBorders>
            <w:vAlign w:val="center"/>
          </w:tcPr>
          <w:p w14:paraId="4260E7F5">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663" w:type="pct"/>
            <w:tcBorders>
              <w:top w:val="single" w:color="000000" w:sz="4" w:space="0"/>
              <w:left w:val="single" w:color="000000" w:sz="4" w:space="0"/>
              <w:bottom w:val="single" w:color="000000" w:sz="4" w:space="0"/>
              <w:right w:val="single" w:color="000000" w:sz="4" w:space="0"/>
            </w:tcBorders>
            <w:vAlign w:val="center"/>
          </w:tcPr>
          <w:p w14:paraId="1AAF77A6">
            <w:pPr>
              <w:widowControl/>
              <w:jc w:val="center"/>
              <w:textAlignment w:val="center"/>
              <w:rPr>
                <w:rFonts w:hint="eastAsia" w:ascii="宋体" w:hAnsi="宋体" w:eastAsia="宋体" w:cs="宋体"/>
                <w:b/>
                <w:bCs/>
                <w:color w:val="000000"/>
                <w:sz w:val="24"/>
                <w:szCs w:val="24"/>
              </w:rPr>
            </w:pPr>
          </w:p>
        </w:tc>
      </w:tr>
      <w:bookmarkEnd w:id="21"/>
      <w:bookmarkEnd w:id="22"/>
    </w:tbl>
    <w:p w14:paraId="56CC179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四、备品备件及专用工具</w:t>
      </w:r>
    </w:p>
    <w:p w14:paraId="6EB1DB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383D356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1F35994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五、安装调试、验收试验及质量保证</w:t>
      </w:r>
    </w:p>
    <w:p w14:paraId="6646778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3865945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2BF7F2C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622A29E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695E8F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401837F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C278A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13EA921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28F44E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价格中。</w:t>
      </w:r>
    </w:p>
    <w:p w14:paraId="3F6362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2B47272">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六、包装运输</w:t>
      </w:r>
    </w:p>
    <w:p w14:paraId="3F97595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C4AC42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2、成交供应商负责设备包装、办理运输和保险，将设备安全运抵交货地点。</w:t>
      </w:r>
    </w:p>
    <w:p w14:paraId="4B5407C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3、设备制造完成并通过试验后应及时包装，否则应得到切实的保护，确保其不受污损。</w:t>
      </w:r>
    </w:p>
    <w:p w14:paraId="71BC12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4、在包装箱外应标明采购人的订货号、发货号。</w:t>
      </w:r>
    </w:p>
    <w:p w14:paraId="570E2B2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5、各种包装应能确保各零部件在运输过程中不致遭到损坏、丢失、变形、受潮和腐蚀。</w:t>
      </w:r>
    </w:p>
    <w:p w14:paraId="5599951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6、包装箱上应有明显的包装储运图示标志。</w:t>
      </w:r>
    </w:p>
    <w:p w14:paraId="7FF94FB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7、整体产品或分别运输的部件都要适应运输和装载的要求。</w:t>
      </w:r>
    </w:p>
    <w:p w14:paraId="1A753BA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8、随产品提供的技术资料应完整无缺。</w:t>
      </w:r>
    </w:p>
    <w:p w14:paraId="1E7EA42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七、技术培训</w:t>
      </w:r>
    </w:p>
    <w:p w14:paraId="7B6D2DC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26815C6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4BC25E57">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八、质保及售后服务</w:t>
      </w:r>
    </w:p>
    <w:p w14:paraId="7AAA0CA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68B4C68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4、免费质保期：自验收合格之日起不少于2年。</w:t>
      </w:r>
    </w:p>
    <w:p w14:paraId="7A30EAC0">
      <w:pPr>
        <w:spacing w:line="360" w:lineRule="auto"/>
        <w:ind w:firstLine="480" w:firstLineChars="200"/>
        <w:rPr>
          <w:rFonts w:hint="eastAsia" w:ascii="宋体" w:hAnsi="宋体" w:eastAsia="宋体" w:cs="宋体"/>
          <w:color w:val="000000"/>
          <w:sz w:val="32"/>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41AAD36B">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8"/>
      <w:bookmarkEnd w:id="19"/>
      <w:bookmarkEnd w:id="20"/>
    </w:p>
    <w:p w14:paraId="517D79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55ABF8B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4171B26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41D5705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34443E9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3921A6B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5B0539A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281BBF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76140B8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7A0C1BED">
      <w:pPr>
        <w:keepLines/>
        <w:ind w:left="720"/>
        <w:jc w:val="center"/>
        <w:rPr>
          <w:rFonts w:hint="eastAsia" w:ascii="宋体" w:hAnsi="宋体" w:eastAsia="宋体" w:cs="宋体"/>
          <w:color w:val="000000"/>
          <w:sz w:val="32"/>
        </w:rPr>
      </w:pPr>
      <w:bookmarkStart w:id="23" w:name="_Toc363199268"/>
      <w:bookmarkStart w:id="24" w:name="_Toc25322"/>
      <w:r>
        <w:rPr>
          <w:rFonts w:ascii="宋体" w:hAnsi="宋体" w:eastAsia="宋体" w:cs="宋体"/>
          <w:color w:val="000000"/>
          <w:sz w:val="32"/>
        </w:rPr>
        <w:br w:type="page"/>
      </w:r>
    </w:p>
    <w:p w14:paraId="3D984F1B">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3"/>
      <w:bookmarkEnd w:id="24"/>
    </w:p>
    <w:p w14:paraId="171F89F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2FFC835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0546E2A5">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0B717F1B">
      <w:pPr>
        <w:rPr>
          <w:rFonts w:hint="eastAsia"/>
        </w:rPr>
      </w:pPr>
      <w:bookmarkStart w:id="25" w:name="_Toc363199269"/>
    </w:p>
    <w:p w14:paraId="1C25D3E7">
      <w:pPr>
        <w:pStyle w:val="2"/>
        <w:keepLines/>
        <w:ind w:left="720" w:hanging="720"/>
        <w:jc w:val="center"/>
        <w:rPr>
          <w:rFonts w:hint="eastAsia" w:ascii="宋体" w:hAnsi="宋体" w:eastAsia="宋体" w:cs="宋体"/>
          <w:color w:val="000000"/>
          <w:sz w:val="32"/>
        </w:rPr>
      </w:pPr>
      <w:bookmarkStart w:id="26"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5"/>
      <w:bookmarkEnd w:id="26"/>
    </w:p>
    <w:p w14:paraId="723EF505">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本项目为全费用综合单价合同，成交后所有费用一次性包死，供应商须满足本项目的一切要求，达到项目需求，中途不得增加费用。</w:t>
      </w:r>
    </w:p>
    <w:p w14:paraId="744AB22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70A2882B">
      <w:pPr>
        <w:rPr>
          <w:rFonts w:hint="eastAsia" w:ascii="宋体" w:hAnsi="宋体" w:eastAsia="宋体" w:cs="宋体"/>
          <w:color w:val="000000"/>
          <w:sz w:val="32"/>
          <w:szCs w:val="24"/>
        </w:rPr>
      </w:pPr>
      <w:bookmarkStart w:id="27" w:name="_Toc25479"/>
      <w:bookmarkStart w:id="28" w:name="_Toc363199273"/>
      <w:r>
        <w:rPr>
          <w:rFonts w:ascii="宋体" w:hAnsi="宋体" w:eastAsia="宋体" w:cs="宋体"/>
          <w:color w:val="000000"/>
          <w:sz w:val="32"/>
          <w:szCs w:val="24"/>
        </w:rPr>
        <w:br w:type="page"/>
      </w:r>
    </w:p>
    <w:p w14:paraId="264EC465">
      <w:pPr>
        <w:pStyle w:val="2"/>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7"/>
    </w:p>
    <w:p w14:paraId="36D12A63">
      <w:pPr>
        <w:spacing w:line="900" w:lineRule="exact"/>
        <w:jc w:val="center"/>
        <w:rPr>
          <w:rFonts w:hint="eastAsia" w:ascii="宋体" w:hAnsi="宋体" w:eastAsia="宋体" w:cs="宋体"/>
          <w:b/>
          <w:color w:val="000000"/>
          <w:sz w:val="28"/>
          <w:szCs w:val="6"/>
          <w:lang w:eastAsia="zh-CN"/>
        </w:rPr>
      </w:pPr>
      <w:r>
        <w:rPr>
          <w:rFonts w:hint="eastAsia" w:ascii="宋体" w:hAnsi="宋体" w:eastAsia="宋体" w:cs="宋体"/>
          <w:b/>
          <w:color w:val="000000"/>
          <w:sz w:val="28"/>
          <w:szCs w:val="6"/>
        </w:rPr>
        <w:t>项目名称：</w:t>
      </w:r>
      <w:r>
        <w:rPr>
          <w:rFonts w:hint="eastAsia" w:ascii="宋体" w:hAnsi="宋体" w:eastAsia="宋体" w:cs="宋体"/>
          <w:b/>
          <w:color w:val="000000"/>
          <w:sz w:val="28"/>
          <w:szCs w:val="6"/>
          <w:lang w:eastAsia="zh-CN"/>
        </w:rPr>
        <w:t>合肥综合性科学中心环境研究院积分球采购（二次）</w:t>
      </w:r>
    </w:p>
    <w:p w14:paraId="1153EDB0">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5BD2249F">
      <w:pPr>
        <w:spacing w:line="900" w:lineRule="exact"/>
        <w:jc w:val="center"/>
        <w:rPr>
          <w:rFonts w:hint="eastAsia" w:ascii="宋体" w:hAnsi="宋体" w:eastAsia="宋体" w:cs="宋体"/>
          <w:b/>
          <w:color w:val="000000"/>
          <w:sz w:val="72"/>
        </w:rPr>
      </w:pPr>
    </w:p>
    <w:p w14:paraId="27D3BDA2">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011EA97A">
      <w:pPr>
        <w:spacing w:line="900" w:lineRule="exact"/>
        <w:jc w:val="center"/>
        <w:rPr>
          <w:rFonts w:hint="eastAsia" w:ascii="宋体" w:hAnsi="宋体" w:eastAsia="宋体" w:cs="宋体"/>
          <w:b/>
          <w:color w:val="000000"/>
          <w:sz w:val="72"/>
        </w:rPr>
      </w:pPr>
    </w:p>
    <w:p w14:paraId="10585496">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27B1B8DD">
      <w:pPr>
        <w:spacing w:line="900" w:lineRule="exact"/>
        <w:jc w:val="center"/>
        <w:rPr>
          <w:rFonts w:hint="eastAsia" w:ascii="宋体" w:hAnsi="宋体" w:eastAsia="宋体" w:cs="宋体"/>
          <w:b/>
          <w:color w:val="000000"/>
          <w:sz w:val="72"/>
        </w:rPr>
      </w:pPr>
    </w:p>
    <w:p w14:paraId="680DC85E">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3CCAAAE">
      <w:pPr>
        <w:spacing w:after="156" w:afterLines="50"/>
        <w:jc w:val="center"/>
        <w:rPr>
          <w:rFonts w:hint="eastAsia" w:ascii="宋体" w:hAnsi="宋体" w:eastAsia="宋体" w:cs="宋体"/>
          <w:b/>
          <w:color w:val="000000"/>
          <w:sz w:val="72"/>
        </w:rPr>
      </w:pPr>
    </w:p>
    <w:p w14:paraId="0DBCC65B">
      <w:pPr>
        <w:spacing w:after="156" w:afterLines="50" w:line="500" w:lineRule="exact"/>
        <w:jc w:val="center"/>
        <w:rPr>
          <w:rFonts w:hint="eastAsia" w:ascii="宋体" w:hAnsi="宋体" w:eastAsia="宋体" w:cs="宋体"/>
          <w:b/>
          <w:color w:val="000000"/>
          <w:sz w:val="72"/>
        </w:rPr>
      </w:pPr>
    </w:p>
    <w:p w14:paraId="1E124F54">
      <w:pPr>
        <w:spacing w:after="156" w:afterLines="50" w:line="500" w:lineRule="exact"/>
        <w:rPr>
          <w:rFonts w:hint="eastAsia" w:ascii="宋体" w:hAnsi="宋体" w:eastAsia="宋体" w:cs="宋体"/>
          <w:b/>
          <w:color w:val="000000"/>
          <w:sz w:val="28"/>
          <w:szCs w:val="18"/>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28"/>
          <w:szCs w:val="18"/>
        </w:rPr>
        <w:t>供应商：</w:t>
      </w:r>
      <w:r>
        <w:rPr>
          <w:rFonts w:hint="eastAsia" w:ascii="宋体" w:hAnsi="宋体" w:eastAsia="宋体" w:cs="宋体"/>
          <w:b/>
          <w:color w:val="000000"/>
          <w:sz w:val="28"/>
          <w:szCs w:val="18"/>
          <w:u w:val="single"/>
        </w:rPr>
        <w:t xml:space="preserve">               </w:t>
      </w:r>
    </w:p>
    <w:p w14:paraId="3F79FAD2">
      <w:pPr>
        <w:spacing w:after="156" w:afterLines="50" w:line="500" w:lineRule="exact"/>
        <w:jc w:val="center"/>
        <w:rPr>
          <w:rFonts w:hint="eastAsia" w:ascii="宋体" w:hAnsi="宋体" w:eastAsia="宋体" w:cs="宋体"/>
          <w:b/>
          <w:color w:val="000000"/>
          <w:sz w:val="28"/>
          <w:szCs w:val="18"/>
        </w:rPr>
      </w:pP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年</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月</w:t>
      </w:r>
      <w:r>
        <w:rPr>
          <w:rFonts w:hint="eastAsia" w:ascii="宋体" w:hAnsi="宋体" w:eastAsia="宋体" w:cs="宋体"/>
          <w:b/>
          <w:color w:val="000000"/>
          <w:sz w:val="28"/>
          <w:szCs w:val="18"/>
          <w:u w:val="single"/>
        </w:rPr>
        <w:t xml:space="preserve">  </w:t>
      </w:r>
      <w:r>
        <w:rPr>
          <w:rFonts w:hint="eastAsia" w:ascii="宋体" w:hAnsi="宋体" w:eastAsia="宋体" w:cs="宋体"/>
          <w:b/>
          <w:color w:val="000000"/>
          <w:sz w:val="28"/>
          <w:szCs w:val="18"/>
        </w:rPr>
        <w:t>日</w:t>
      </w:r>
    </w:p>
    <w:p w14:paraId="459811B2">
      <w:pPr>
        <w:spacing w:line="360" w:lineRule="auto"/>
        <w:rPr>
          <w:rFonts w:hint="eastAsia" w:ascii="宋体" w:hAnsi="宋体" w:eastAsia="宋体" w:cs="宋体"/>
          <w:color w:val="000000"/>
          <w:sz w:val="24"/>
          <w:szCs w:val="28"/>
        </w:rPr>
      </w:pPr>
    </w:p>
    <w:p w14:paraId="75EBB779">
      <w:pPr>
        <w:spacing w:line="360" w:lineRule="auto"/>
        <w:rPr>
          <w:rFonts w:hint="eastAsia" w:ascii="宋体" w:hAnsi="宋体" w:eastAsia="宋体" w:cs="宋体"/>
          <w:color w:val="000000"/>
          <w:sz w:val="24"/>
          <w:szCs w:val="28"/>
        </w:rPr>
      </w:pPr>
    </w:p>
    <w:p w14:paraId="6EEA86AE">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1D0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1158" w:type="dxa"/>
            <w:vAlign w:val="center"/>
          </w:tcPr>
          <w:p w14:paraId="363DA671">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626FFCF">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5130A255">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04FC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4F40F58">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61FD70F8">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2E3B74E">
            <w:pPr>
              <w:spacing w:line="360" w:lineRule="auto"/>
              <w:jc w:val="center"/>
              <w:rPr>
                <w:rFonts w:hint="eastAsia" w:ascii="宋体" w:hAnsi="宋体" w:eastAsia="宋体" w:cs="宋体"/>
                <w:b/>
                <w:color w:val="000000"/>
                <w:sz w:val="24"/>
              </w:rPr>
            </w:pPr>
          </w:p>
        </w:tc>
      </w:tr>
      <w:tr w14:paraId="07B8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325E39B">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6F999064">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7145396C">
            <w:pPr>
              <w:spacing w:line="360" w:lineRule="auto"/>
              <w:jc w:val="center"/>
              <w:rPr>
                <w:rFonts w:hint="eastAsia" w:ascii="宋体" w:hAnsi="宋体" w:eastAsia="宋体" w:cs="宋体"/>
                <w:b/>
                <w:color w:val="000000"/>
                <w:sz w:val="24"/>
              </w:rPr>
            </w:pPr>
          </w:p>
        </w:tc>
      </w:tr>
      <w:tr w14:paraId="1097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812919C">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5B68F66C">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64C26486">
            <w:pPr>
              <w:spacing w:line="360" w:lineRule="auto"/>
              <w:jc w:val="center"/>
              <w:rPr>
                <w:rFonts w:hint="eastAsia" w:ascii="宋体" w:hAnsi="宋体" w:eastAsia="宋体" w:cs="宋体"/>
                <w:b/>
                <w:color w:val="000000"/>
                <w:sz w:val="24"/>
              </w:rPr>
            </w:pPr>
          </w:p>
        </w:tc>
      </w:tr>
      <w:tr w14:paraId="2D5C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9637183">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17067014">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6D067FA9">
            <w:pPr>
              <w:spacing w:line="360" w:lineRule="auto"/>
              <w:jc w:val="center"/>
              <w:rPr>
                <w:rFonts w:hint="eastAsia" w:ascii="宋体" w:hAnsi="宋体" w:eastAsia="宋体" w:cs="宋体"/>
                <w:b/>
                <w:color w:val="000000"/>
                <w:sz w:val="24"/>
              </w:rPr>
            </w:pPr>
          </w:p>
        </w:tc>
      </w:tr>
      <w:tr w14:paraId="021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EAC03D9">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381C8794">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398A1A40">
            <w:pPr>
              <w:spacing w:line="360" w:lineRule="auto"/>
              <w:jc w:val="center"/>
              <w:rPr>
                <w:rFonts w:hint="eastAsia" w:ascii="宋体" w:hAnsi="宋体" w:eastAsia="宋体" w:cs="宋体"/>
                <w:b/>
                <w:color w:val="000000"/>
                <w:sz w:val="24"/>
              </w:rPr>
            </w:pPr>
          </w:p>
        </w:tc>
      </w:tr>
      <w:tr w14:paraId="6464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4BACC86C">
            <w:pPr>
              <w:jc w:val="center"/>
              <w:rPr>
                <w:rFonts w:hint="eastAsia" w:ascii="宋体" w:hAnsi="宋体" w:eastAsia="宋体" w:cs="宋体"/>
                <w:color w:val="000000"/>
                <w:sz w:val="24"/>
              </w:rPr>
            </w:pPr>
          </w:p>
        </w:tc>
        <w:tc>
          <w:tcPr>
            <w:tcW w:w="5460" w:type="dxa"/>
            <w:vAlign w:val="center"/>
          </w:tcPr>
          <w:p w14:paraId="3E91A550">
            <w:pPr>
              <w:rPr>
                <w:rFonts w:hint="eastAsia" w:ascii="宋体" w:hAnsi="宋体" w:eastAsia="宋体" w:cs="宋体"/>
                <w:color w:val="000000"/>
                <w:sz w:val="24"/>
              </w:rPr>
            </w:pPr>
          </w:p>
        </w:tc>
        <w:tc>
          <w:tcPr>
            <w:tcW w:w="2625" w:type="dxa"/>
            <w:vAlign w:val="center"/>
          </w:tcPr>
          <w:p w14:paraId="747FC2E1">
            <w:pPr>
              <w:spacing w:line="360" w:lineRule="auto"/>
              <w:rPr>
                <w:rFonts w:hint="eastAsia" w:ascii="宋体" w:hAnsi="宋体" w:eastAsia="宋体" w:cs="宋体"/>
                <w:b/>
                <w:color w:val="000000"/>
                <w:sz w:val="24"/>
              </w:rPr>
            </w:pPr>
          </w:p>
        </w:tc>
      </w:tr>
    </w:tbl>
    <w:p w14:paraId="70A955A5">
      <w:pPr>
        <w:spacing w:line="360" w:lineRule="auto"/>
        <w:jc w:val="center"/>
        <w:rPr>
          <w:rFonts w:hint="eastAsia" w:ascii="宋体" w:hAnsi="宋体" w:eastAsia="宋体" w:cs="宋体"/>
          <w:b/>
          <w:color w:val="000000"/>
          <w:sz w:val="24"/>
        </w:rPr>
      </w:pPr>
    </w:p>
    <w:p w14:paraId="2B477D66">
      <w:pPr>
        <w:spacing w:line="360" w:lineRule="auto"/>
        <w:jc w:val="center"/>
        <w:rPr>
          <w:rFonts w:hint="eastAsia" w:ascii="宋体" w:hAnsi="宋体" w:eastAsia="宋体" w:cs="宋体"/>
          <w:b/>
          <w:color w:val="000000"/>
          <w:sz w:val="24"/>
        </w:rPr>
      </w:pPr>
    </w:p>
    <w:p w14:paraId="70A27F9A">
      <w:pPr>
        <w:spacing w:line="360" w:lineRule="auto"/>
        <w:jc w:val="center"/>
        <w:rPr>
          <w:rFonts w:hint="eastAsia" w:ascii="宋体" w:hAnsi="宋体" w:eastAsia="宋体" w:cs="宋体"/>
          <w:b/>
          <w:color w:val="000000"/>
          <w:sz w:val="24"/>
        </w:rPr>
      </w:pPr>
    </w:p>
    <w:p w14:paraId="25063713">
      <w:pPr>
        <w:spacing w:line="360" w:lineRule="auto"/>
        <w:jc w:val="center"/>
        <w:rPr>
          <w:rFonts w:hint="eastAsia" w:ascii="宋体" w:hAnsi="宋体" w:eastAsia="宋体" w:cs="宋体"/>
          <w:b/>
          <w:color w:val="000000"/>
          <w:sz w:val="24"/>
        </w:rPr>
      </w:pPr>
    </w:p>
    <w:p w14:paraId="7A7B9EC1">
      <w:pPr>
        <w:spacing w:line="360" w:lineRule="auto"/>
        <w:jc w:val="center"/>
        <w:rPr>
          <w:rFonts w:hint="eastAsia" w:ascii="宋体" w:hAnsi="宋体" w:eastAsia="宋体" w:cs="宋体"/>
          <w:b/>
          <w:color w:val="000000"/>
          <w:sz w:val="24"/>
        </w:rPr>
      </w:pPr>
    </w:p>
    <w:p w14:paraId="73863D8F">
      <w:pPr>
        <w:spacing w:line="360" w:lineRule="auto"/>
        <w:jc w:val="center"/>
        <w:rPr>
          <w:rFonts w:hint="eastAsia" w:ascii="宋体" w:hAnsi="宋体" w:eastAsia="宋体" w:cs="宋体"/>
          <w:b/>
          <w:color w:val="000000"/>
          <w:sz w:val="24"/>
        </w:rPr>
      </w:pPr>
    </w:p>
    <w:p w14:paraId="7FF48311">
      <w:pPr>
        <w:spacing w:line="360" w:lineRule="auto"/>
        <w:jc w:val="center"/>
        <w:rPr>
          <w:rFonts w:hint="eastAsia" w:ascii="宋体" w:hAnsi="宋体" w:eastAsia="宋体" w:cs="宋体"/>
          <w:b/>
          <w:color w:val="000000"/>
          <w:sz w:val="24"/>
        </w:rPr>
      </w:pPr>
    </w:p>
    <w:p w14:paraId="62552793">
      <w:pPr>
        <w:spacing w:line="360" w:lineRule="auto"/>
        <w:jc w:val="center"/>
        <w:rPr>
          <w:rFonts w:hint="eastAsia" w:ascii="宋体" w:hAnsi="宋体" w:eastAsia="宋体" w:cs="宋体"/>
          <w:b/>
          <w:color w:val="000000"/>
          <w:sz w:val="24"/>
        </w:rPr>
      </w:pPr>
    </w:p>
    <w:p w14:paraId="77DC0AB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4F94FAC8">
      <w:pPr>
        <w:pStyle w:val="4"/>
        <w:rPr>
          <w:rFonts w:hint="eastAsia" w:ascii="宋体" w:hAnsi="宋体" w:eastAsia="宋体" w:cs="宋体"/>
          <w:color w:val="000000"/>
          <w:sz w:val="24"/>
          <w:szCs w:val="24"/>
        </w:rPr>
      </w:pPr>
      <w:bookmarkStart w:id="29" w:name="_Toc4938"/>
      <w:bookmarkStart w:id="30" w:name="_Toc5390"/>
      <w:r>
        <w:rPr>
          <w:rFonts w:hint="eastAsia" w:ascii="宋体" w:hAnsi="宋体" w:eastAsia="宋体" w:cs="宋体"/>
          <w:color w:val="000000"/>
          <w:sz w:val="24"/>
          <w:szCs w:val="24"/>
        </w:rPr>
        <w:t>附件一</w:t>
      </w:r>
      <w:bookmarkEnd w:id="29"/>
      <w:bookmarkEnd w:id="30"/>
    </w:p>
    <w:p w14:paraId="2165A9E4">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433647F">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2"/>
        <w:tblW w:w="9631" w:type="dxa"/>
        <w:tblInd w:w="-613" w:type="dxa"/>
        <w:tblLayout w:type="fixed"/>
        <w:tblCellMar>
          <w:top w:w="0" w:type="dxa"/>
          <w:left w:w="108" w:type="dxa"/>
          <w:bottom w:w="0" w:type="dxa"/>
          <w:right w:w="108" w:type="dxa"/>
        </w:tblCellMar>
      </w:tblPr>
      <w:tblGrid>
        <w:gridCol w:w="1675"/>
        <w:gridCol w:w="1675"/>
        <w:gridCol w:w="1770"/>
        <w:gridCol w:w="1732"/>
        <w:gridCol w:w="1321"/>
        <w:gridCol w:w="1458"/>
      </w:tblGrid>
      <w:tr w14:paraId="5BD038AE">
        <w:tblPrEx>
          <w:tblCellMar>
            <w:top w:w="0" w:type="dxa"/>
            <w:left w:w="108" w:type="dxa"/>
            <w:bottom w:w="0" w:type="dxa"/>
            <w:right w:w="108" w:type="dxa"/>
          </w:tblCellMar>
        </w:tblPrEx>
        <w:trPr>
          <w:trHeight w:val="784" w:hRule="atLeast"/>
        </w:trPr>
        <w:tc>
          <w:tcPr>
            <w:tcW w:w="9631" w:type="dxa"/>
            <w:gridSpan w:val="6"/>
            <w:vMerge w:val="restart"/>
            <w:tcBorders>
              <w:top w:val="single" w:color="auto" w:sz="4" w:space="0"/>
              <w:left w:val="single" w:color="auto" w:sz="4" w:space="0"/>
              <w:bottom w:val="single" w:color="auto" w:sz="4" w:space="0"/>
              <w:right w:val="single" w:color="auto" w:sz="4" w:space="0"/>
            </w:tcBorders>
            <w:vAlign w:val="center"/>
          </w:tcPr>
          <w:p w14:paraId="52A33FB7">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575753D7">
        <w:tblPrEx>
          <w:tblCellMar>
            <w:top w:w="0" w:type="dxa"/>
            <w:left w:w="108" w:type="dxa"/>
            <w:bottom w:w="0" w:type="dxa"/>
            <w:right w:w="108" w:type="dxa"/>
          </w:tblCellMar>
        </w:tblPrEx>
        <w:trPr>
          <w:trHeight w:val="784" w:hRule="atLeast"/>
        </w:trPr>
        <w:tc>
          <w:tcPr>
            <w:tcW w:w="9631" w:type="dxa"/>
            <w:gridSpan w:val="6"/>
            <w:vMerge w:val="continue"/>
            <w:tcBorders>
              <w:top w:val="single" w:color="auto" w:sz="4" w:space="0"/>
              <w:left w:val="single" w:color="auto" w:sz="4" w:space="0"/>
              <w:bottom w:val="single" w:color="auto" w:sz="4" w:space="0"/>
              <w:right w:val="single" w:color="auto" w:sz="4" w:space="0"/>
            </w:tcBorders>
            <w:vAlign w:val="center"/>
          </w:tcPr>
          <w:p w14:paraId="5E1B45F3">
            <w:pPr>
              <w:jc w:val="center"/>
              <w:rPr>
                <w:rFonts w:hint="eastAsia" w:ascii="宋体" w:hAnsi="宋体" w:eastAsia="宋体" w:cs="宋体"/>
                <w:b/>
                <w:bCs/>
                <w:color w:val="000000"/>
                <w:sz w:val="32"/>
                <w:szCs w:val="32"/>
              </w:rPr>
            </w:pPr>
          </w:p>
        </w:tc>
      </w:tr>
      <w:tr w14:paraId="27F27F4A">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4C3853C5">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0551585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D0A01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23F190EB">
            <w:pPr>
              <w:jc w:val="center"/>
              <w:rPr>
                <w:rFonts w:hint="eastAsia" w:ascii="宋体" w:hAnsi="宋体" w:eastAsia="宋体" w:cs="宋体"/>
                <w:color w:val="000000"/>
                <w:sz w:val="22"/>
                <w:szCs w:val="22"/>
              </w:rPr>
            </w:pPr>
          </w:p>
        </w:tc>
      </w:tr>
      <w:tr w14:paraId="0E631BFD">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CB7F58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vAlign w:val="center"/>
          </w:tcPr>
          <w:p w14:paraId="5853EF2C">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270B59B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32" w:type="dxa"/>
            <w:tcBorders>
              <w:top w:val="single" w:color="auto" w:sz="4" w:space="0"/>
              <w:left w:val="single" w:color="auto" w:sz="4" w:space="0"/>
              <w:bottom w:val="single" w:color="auto" w:sz="4" w:space="0"/>
              <w:right w:val="single" w:color="auto" w:sz="4" w:space="0"/>
            </w:tcBorders>
            <w:vAlign w:val="center"/>
          </w:tcPr>
          <w:p w14:paraId="797E203D">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76A7C50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458" w:type="dxa"/>
            <w:tcBorders>
              <w:top w:val="single" w:color="auto" w:sz="4" w:space="0"/>
              <w:left w:val="single" w:color="auto" w:sz="4" w:space="0"/>
              <w:bottom w:val="single" w:color="auto" w:sz="4" w:space="0"/>
              <w:right w:val="single" w:color="auto" w:sz="4" w:space="0"/>
            </w:tcBorders>
            <w:vAlign w:val="center"/>
          </w:tcPr>
          <w:p w14:paraId="1D3ED44C">
            <w:pPr>
              <w:jc w:val="center"/>
              <w:rPr>
                <w:rFonts w:hint="eastAsia" w:ascii="宋体" w:hAnsi="宋体" w:eastAsia="宋体" w:cs="宋体"/>
                <w:color w:val="000000"/>
                <w:sz w:val="22"/>
                <w:szCs w:val="22"/>
              </w:rPr>
            </w:pPr>
          </w:p>
        </w:tc>
      </w:tr>
      <w:tr w14:paraId="33294B4A">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0B356B1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vAlign w:val="center"/>
          </w:tcPr>
          <w:p w14:paraId="1B5B05D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770" w:type="dxa"/>
            <w:tcBorders>
              <w:top w:val="single" w:color="auto" w:sz="4" w:space="0"/>
              <w:left w:val="single" w:color="auto" w:sz="4" w:space="0"/>
              <w:bottom w:val="single" w:color="auto" w:sz="4" w:space="0"/>
              <w:right w:val="single" w:color="auto" w:sz="4" w:space="0"/>
            </w:tcBorders>
            <w:vAlign w:val="center"/>
          </w:tcPr>
          <w:p w14:paraId="0DFBB5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32" w:type="dxa"/>
            <w:tcBorders>
              <w:top w:val="single" w:color="auto" w:sz="4" w:space="0"/>
              <w:left w:val="single" w:color="auto" w:sz="4" w:space="0"/>
              <w:bottom w:val="single" w:color="auto" w:sz="4" w:space="0"/>
              <w:right w:val="single" w:color="auto" w:sz="4" w:space="0"/>
            </w:tcBorders>
            <w:vAlign w:val="center"/>
          </w:tcPr>
          <w:p w14:paraId="0C6D5E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321" w:type="dxa"/>
            <w:tcBorders>
              <w:top w:val="single" w:color="auto" w:sz="4" w:space="0"/>
              <w:left w:val="single" w:color="auto" w:sz="4" w:space="0"/>
              <w:bottom w:val="single" w:color="auto" w:sz="4" w:space="0"/>
              <w:right w:val="single" w:color="auto" w:sz="4" w:space="0"/>
            </w:tcBorders>
            <w:vAlign w:val="center"/>
          </w:tcPr>
          <w:p w14:paraId="5ABF533F">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78E98F3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1B573420">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523A22D5">
            <w:pPr>
              <w:jc w:val="center"/>
              <w:rPr>
                <w:rFonts w:hint="eastAsia" w:ascii="宋体" w:hAnsi="宋体" w:eastAsia="宋体" w:cs="宋体"/>
                <w:color w:val="000000"/>
                <w:sz w:val="22"/>
                <w:szCs w:val="22"/>
              </w:rPr>
            </w:pPr>
          </w:p>
        </w:tc>
      </w:tr>
      <w:tr w14:paraId="30CDCF57">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7B7774EE">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01B865C2">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6298004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vAlign w:val="center"/>
          </w:tcPr>
          <w:p w14:paraId="7C4F0B5D">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7F73E6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32" w:type="dxa"/>
            <w:tcBorders>
              <w:top w:val="single" w:color="auto" w:sz="4" w:space="0"/>
              <w:left w:val="single" w:color="auto" w:sz="4" w:space="0"/>
              <w:bottom w:val="single" w:color="auto" w:sz="4" w:space="0"/>
              <w:right w:val="single" w:color="auto" w:sz="4" w:space="0"/>
            </w:tcBorders>
            <w:vAlign w:val="center"/>
          </w:tcPr>
          <w:p w14:paraId="1C67FFE3">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5CD05A7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458" w:type="dxa"/>
            <w:tcBorders>
              <w:top w:val="single" w:color="auto" w:sz="4" w:space="0"/>
              <w:left w:val="single" w:color="auto" w:sz="4" w:space="0"/>
              <w:bottom w:val="single" w:color="auto" w:sz="4" w:space="0"/>
              <w:right w:val="single" w:color="auto" w:sz="4" w:space="0"/>
            </w:tcBorders>
            <w:vAlign w:val="center"/>
          </w:tcPr>
          <w:p w14:paraId="402C6200">
            <w:pPr>
              <w:jc w:val="center"/>
              <w:rPr>
                <w:rFonts w:hint="eastAsia" w:ascii="宋体" w:hAnsi="宋体" w:eastAsia="宋体" w:cs="宋体"/>
                <w:color w:val="000000"/>
                <w:sz w:val="22"/>
                <w:szCs w:val="22"/>
              </w:rPr>
            </w:pPr>
          </w:p>
        </w:tc>
      </w:tr>
      <w:tr w14:paraId="56214C37">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vAlign w:val="center"/>
          </w:tcPr>
          <w:p w14:paraId="1A24691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vAlign w:val="center"/>
          </w:tcPr>
          <w:p w14:paraId="01E0783F">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1B71A7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32" w:type="dxa"/>
            <w:tcBorders>
              <w:top w:val="single" w:color="auto" w:sz="4" w:space="0"/>
              <w:left w:val="single" w:color="auto" w:sz="4" w:space="0"/>
              <w:bottom w:val="single" w:color="auto" w:sz="4" w:space="0"/>
              <w:right w:val="single" w:color="auto" w:sz="4" w:space="0"/>
            </w:tcBorders>
            <w:vAlign w:val="center"/>
          </w:tcPr>
          <w:p w14:paraId="723AB127">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50AB081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458" w:type="dxa"/>
            <w:tcBorders>
              <w:top w:val="single" w:color="auto" w:sz="4" w:space="0"/>
              <w:left w:val="single" w:color="auto" w:sz="4" w:space="0"/>
              <w:bottom w:val="single" w:color="auto" w:sz="4" w:space="0"/>
              <w:right w:val="single" w:color="auto" w:sz="4" w:space="0"/>
            </w:tcBorders>
            <w:vAlign w:val="center"/>
          </w:tcPr>
          <w:p w14:paraId="4C6191C0">
            <w:pPr>
              <w:jc w:val="center"/>
              <w:rPr>
                <w:rFonts w:hint="eastAsia" w:ascii="宋体" w:hAnsi="宋体" w:eastAsia="宋体" w:cs="宋体"/>
                <w:color w:val="800080"/>
                <w:sz w:val="22"/>
                <w:szCs w:val="22"/>
                <w:u w:val="single"/>
              </w:rPr>
            </w:pPr>
          </w:p>
        </w:tc>
      </w:tr>
      <w:tr w14:paraId="2CA121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5675AF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7BCE18FA">
            <w:pPr>
              <w:jc w:val="center"/>
              <w:rPr>
                <w:rFonts w:hint="eastAsia" w:ascii="宋体" w:hAnsi="宋体" w:eastAsia="宋体" w:cs="宋体"/>
                <w:color w:val="000000"/>
                <w:sz w:val="22"/>
                <w:szCs w:val="22"/>
              </w:rPr>
            </w:pPr>
          </w:p>
        </w:tc>
      </w:tr>
      <w:tr w14:paraId="489FDC1C">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3C9062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0A145224">
            <w:pPr>
              <w:jc w:val="center"/>
              <w:rPr>
                <w:rFonts w:hint="eastAsia" w:ascii="宋体" w:hAnsi="宋体" w:eastAsia="宋体" w:cs="宋体"/>
                <w:color w:val="000000"/>
                <w:sz w:val="22"/>
                <w:szCs w:val="22"/>
              </w:rPr>
            </w:pPr>
          </w:p>
        </w:tc>
      </w:tr>
      <w:tr w14:paraId="27EAB1C5">
        <w:tblPrEx>
          <w:tblCellMar>
            <w:top w:w="0" w:type="dxa"/>
            <w:left w:w="108" w:type="dxa"/>
            <w:bottom w:w="0" w:type="dxa"/>
            <w:right w:w="108" w:type="dxa"/>
          </w:tblCellMar>
        </w:tblPrEx>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37CBFE61">
            <w:pPr>
              <w:jc w:val="center"/>
              <w:rPr>
                <w:rFonts w:hint="eastAsia" w:ascii="宋体" w:hAnsi="宋体" w:eastAsia="宋体" w:cs="宋体"/>
                <w:color w:val="000000"/>
                <w:sz w:val="22"/>
                <w:szCs w:val="22"/>
              </w:rPr>
            </w:pPr>
          </w:p>
        </w:tc>
      </w:tr>
      <w:tr w14:paraId="6DBB0CE4">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71B2A6E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145B34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3BEA809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2E53DAC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61FCC7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321" w:type="dxa"/>
            <w:tcBorders>
              <w:top w:val="single" w:color="auto" w:sz="4" w:space="0"/>
              <w:left w:val="single" w:color="auto" w:sz="4" w:space="0"/>
              <w:bottom w:val="single" w:color="auto" w:sz="4" w:space="0"/>
              <w:right w:val="single" w:color="auto" w:sz="4" w:space="0"/>
            </w:tcBorders>
            <w:vAlign w:val="center"/>
          </w:tcPr>
          <w:p w14:paraId="397B973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458" w:type="dxa"/>
            <w:tcBorders>
              <w:top w:val="single" w:color="auto" w:sz="4" w:space="0"/>
              <w:left w:val="single" w:color="auto" w:sz="4" w:space="0"/>
              <w:bottom w:val="single" w:color="auto" w:sz="4" w:space="0"/>
              <w:right w:val="single" w:color="auto" w:sz="4" w:space="0"/>
            </w:tcBorders>
            <w:vAlign w:val="center"/>
          </w:tcPr>
          <w:p w14:paraId="5564BAB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7049F73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vAlign w:val="center"/>
          </w:tcPr>
          <w:p w14:paraId="0A066DA7">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33A961D5">
            <w:pPr>
              <w:jc w:val="center"/>
              <w:rPr>
                <w:rFonts w:hint="eastAsia" w:ascii="宋体" w:hAnsi="宋体" w:eastAsia="宋体" w:cs="宋体"/>
                <w:color w:val="000000"/>
                <w:sz w:val="22"/>
                <w:szCs w:val="22"/>
              </w:rPr>
            </w:pPr>
          </w:p>
        </w:tc>
        <w:tc>
          <w:tcPr>
            <w:tcW w:w="3502" w:type="dxa"/>
            <w:gridSpan w:val="2"/>
            <w:tcBorders>
              <w:top w:val="single" w:color="auto" w:sz="4" w:space="0"/>
              <w:left w:val="single" w:color="auto" w:sz="4" w:space="0"/>
              <w:bottom w:val="single" w:color="auto" w:sz="4" w:space="0"/>
              <w:right w:val="single" w:color="auto" w:sz="4" w:space="0"/>
            </w:tcBorders>
            <w:vAlign w:val="center"/>
          </w:tcPr>
          <w:p w14:paraId="041AEAC5">
            <w:pPr>
              <w:jc w:val="center"/>
              <w:rPr>
                <w:rFonts w:hint="eastAsia" w:ascii="宋体" w:hAnsi="宋体" w:eastAsia="宋体" w:cs="宋体"/>
                <w:color w:val="000000"/>
                <w:sz w:val="22"/>
                <w:szCs w:val="22"/>
              </w:rPr>
            </w:pPr>
          </w:p>
        </w:tc>
        <w:tc>
          <w:tcPr>
            <w:tcW w:w="1321" w:type="dxa"/>
            <w:tcBorders>
              <w:top w:val="single" w:color="auto" w:sz="4" w:space="0"/>
              <w:left w:val="single" w:color="auto" w:sz="4" w:space="0"/>
              <w:bottom w:val="single" w:color="auto" w:sz="4" w:space="0"/>
              <w:right w:val="single" w:color="auto" w:sz="4" w:space="0"/>
            </w:tcBorders>
            <w:vAlign w:val="center"/>
          </w:tcPr>
          <w:p w14:paraId="17AD387F">
            <w:pPr>
              <w:jc w:val="center"/>
              <w:rPr>
                <w:rFonts w:hint="eastAsia" w:ascii="宋体" w:hAnsi="宋体" w:eastAsia="宋体" w:cs="宋体"/>
                <w:color w:val="000000"/>
                <w:sz w:val="22"/>
                <w:szCs w:val="22"/>
              </w:rPr>
            </w:pPr>
          </w:p>
        </w:tc>
        <w:tc>
          <w:tcPr>
            <w:tcW w:w="1458" w:type="dxa"/>
            <w:tcBorders>
              <w:top w:val="single" w:color="auto" w:sz="4" w:space="0"/>
              <w:left w:val="single" w:color="auto" w:sz="4" w:space="0"/>
              <w:bottom w:val="single" w:color="auto" w:sz="4" w:space="0"/>
              <w:right w:val="single" w:color="auto" w:sz="4" w:space="0"/>
            </w:tcBorders>
            <w:vAlign w:val="center"/>
          </w:tcPr>
          <w:p w14:paraId="6B5D2B10">
            <w:pPr>
              <w:jc w:val="center"/>
              <w:rPr>
                <w:rFonts w:hint="eastAsia" w:ascii="宋体" w:hAnsi="宋体" w:eastAsia="宋体" w:cs="宋体"/>
                <w:color w:val="000000"/>
                <w:sz w:val="22"/>
                <w:szCs w:val="22"/>
              </w:rPr>
            </w:pPr>
          </w:p>
        </w:tc>
      </w:tr>
      <w:tr w14:paraId="35093514">
        <w:trPr>
          <w:trHeight w:val="285"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609E53FF">
            <w:pPr>
              <w:jc w:val="center"/>
              <w:rPr>
                <w:rFonts w:hint="eastAsia" w:ascii="宋体" w:hAnsi="宋体" w:eastAsia="宋体" w:cs="宋体"/>
                <w:color w:val="000000"/>
                <w:sz w:val="22"/>
                <w:szCs w:val="22"/>
              </w:rPr>
            </w:pPr>
          </w:p>
        </w:tc>
      </w:tr>
      <w:tr w14:paraId="453EF129">
        <w:tblPrEx>
          <w:tblCellMar>
            <w:top w:w="0" w:type="dxa"/>
            <w:left w:w="108" w:type="dxa"/>
            <w:bottom w:w="0" w:type="dxa"/>
            <w:right w:w="108" w:type="dxa"/>
          </w:tblCellMar>
        </w:tblPrEx>
        <w:trPr>
          <w:trHeight w:val="330" w:hRule="atLeast"/>
        </w:trPr>
        <w:tc>
          <w:tcPr>
            <w:tcW w:w="9631" w:type="dxa"/>
            <w:gridSpan w:val="6"/>
            <w:tcBorders>
              <w:top w:val="single" w:color="auto" w:sz="4" w:space="0"/>
              <w:left w:val="single" w:color="auto" w:sz="4" w:space="0"/>
              <w:bottom w:val="single" w:color="auto" w:sz="4" w:space="0"/>
              <w:right w:val="single" w:color="auto" w:sz="4" w:space="0"/>
            </w:tcBorders>
            <w:vAlign w:val="center"/>
          </w:tcPr>
          <w:p w14:paraId="3D4619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5DC58B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1AB69A7F">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7956" w:type="dxa"/>
            <w:gridSpan w:val="5"/>
            <w:tcBorders>
              <w:top w:val="single" w:color="auto" w:sz="4" w:space="0"/>
              <w:left w:val="single" w:color="auto" w:sz="4" w:space="0"/>
              <w:bottom w:val="single" w:color="auto" w:sz="4" w:space="0"/>
              <w:right w:val="single" w:color="auto" w:sz="4" w:space="0"/>
            </w:tcBorders>
            <w:vAlign w:val="center"/>
          </w:tcPr>
          <w:p w14:paraId="6A51C37D">
            <w:pPr>
              <w:jc w:val="center"/>
              <w:rPr>
                <w:rFonts w:hint="eastAsia" w:ascii="宋体" w:hAnsi="宋体" w:eastAsia="宋体" w:cs="宋体"/>
                <w:color w:val="000000"/>
                <w:sz w:val="22"/>
                <w:szCs w:val="22"/>
              </w:rPr>
            </w:pPr>
          </w:p>
        </w:tc>
      </w:tr>
      <w:tr w14:paraId="46DE85B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vAlign w:val="center"/>
          </w:tcPr>
          <w:p w14:paraId="7E968E3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vAlign w:val="center"/>
          </w:tcPr>
          <w:p w14:paraId="70DAC2D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1770" w:type="dxa"/>
            <w:tcBorders>
              <w:top w:val="single" w:color="auto" w:sz="4" w:space="0"/>
              <w:left w:val="single" w:color="auto" w:sz="4" w:space="0"/>
              <w:bottom w:val="single" w:color="auto" w:sz="4" w:space="0"/>
              <w:right w:val="single" w:color="auto" w:sz="4" w:space="0"/>
            </w:tcBorders>
            <w:vAlign w:val="center"/>
          </w:tcPr>
          <w:p w14:paraId="1372DEA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32" w:type="dxa"/>
            <w:tcBorders>
              <w:top w:val="single" w:color="auto" w:sz="4" w:space="0"/>
              <w:left w:val="single" w:color="auto" w:sz="4" w:space="0"/>
              <w:bottom w:val="single" w:color="auto" w:sz="4" w:space="0"/>
              <w:right w:val="single" w:color="auto" w:sz="4" w:space="0"/>
            </w:tcBorders>
            <w:vAlign w:val="center"/>
          </w:tcPr>
          <w:p w14:paraId="38D34C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1D1B998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2BBC847F">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vAlign w:val="center"/>
          </w:tcPr>
          <w:p w14:paraId="61BCD954">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vAlign w:val="center"/>
          </w:tcPr>
          <w:p w14:paraId="24EA6487">
            <w:pPr>
              <w:jc w:val="center"/>
              <w:rPr>
                <w:rFonts w:hint="eastAsia" w:ascii="宋体" w:hAnsi="宋体" w:eastAsia="宋体" w:cs="宋体"/>
                <w:color w:val="000000"/>
                <w:sz w:val="22"/>
                <w:szCs w:val="22"/>
              </w:rPr>
            </w:pPr>
          </w:p>
        </w:tc>
        <w:tc>
          <w:tcPr>
            <w:tcW w:w="1770" w:type="dxa"/>
            <w:tcBorders>
              <w:top w:val="single" w:color="auto" w:sz="4" w:space="0"/>
              <w:left w:val="single" w:color="auto" w:sz="4" w:space="0"/>
              <w:bottom w:val="single" w:color="auto" w:sz="4" w:space="0"/>
              <w:right w:val="single" w:color="auto" w:sz="4" w:space="0"/>
            </w:tcBorders>
            <w:vAlign w:val="center"/>
          </w:tcPr>
          <w:p w14:paraId="4F1F4FEE">
            <w:pPr>
              <w:jc w:val="center"/>
              <w:rPr>
                <w:rFonts w:hint="eastAsia" w:ascii="宋体" w:hAnsi="宋体" w:eastAsia="宋体" w:cs="宋体"/>
                <w:color w:val="000000"/>
                <w:sz w:val="22"/>
                <w:szCs w:val="22"/>
              </w:rPr>
            </w:pPr>
          </w:p>
        </w:tc>
        <w:tc>
          <w:tcPr>
            <w:tcW w:w="1732" w:type="dxa"/>
            <w:tcBorders>
              <w:top w:val="single" w:color="auto" w:sz="4" w:space="0"/>
              <w:left w:val="single" w:color="auto" w:sz="4" w:space="0"/>
              <w:bottom w:val="single" w:color="auto" w:sz="4" w:space="0"/>
              <w:right w:val="single" w:color="auto" w:sz="4" w:space="0"/>
            </w:tcBorders>
            <w:vAlign w:val="center"/>
          </w:tcPr>
          <w:p w14:paraId="7F4A42D6">
            <w:pPr>
              <w:jc w:val="center"/>
              <w:rPr>
                <w:rFonts w:hint="eastAsia" w:ascii="宋体" w:hAnsi="宋体" w:eastAsia="宋体" w:cs="宋体"/>
                <w:color w:val="000000"/>
                <w:sz w:val="22"/>
                <w:szCs w:val="22"/>
              </w:rPr>
            </w:pPr>
          </w:p>
        </w:tc>
        <w:tc>
          <w:tcPr>
            <w:tcW w:w="2779" w:type="dxa"/>
            <w:gridSpan w:val="2"/>
            <w:tcBorders>
              <w:top w:val="single" w:color="auto" w:sz="4" w:space="0"/>
              <w:left w:val="single" w:color="auto" w:sz="4" w:space="0"/>
              <w:bottom w:val="single" w:color="auto" w:sz="4" w:space="0"/>
              <w:right w:val="single" w:color="auto" w:sz="4" w:space="0"/>
            </w:tcBorders>
            <w:vAlign w:val="center"/>
          </w:tcPr>
          <w:p w14:paraId="5EF302BA">
            <w:pPr>
              <w:jc w:val="center"/>
              <w:rPr>
                <w:rFonts w:hint="eastAsia" w:ascii="宋体" w:hAnsi="宋体" w:eastAsia="宋体" w:cs="宋体"/>
                <w:color w:val="000000"/>
                <w:sz w:val="22"/>
                <w:szCs w:val="22"/>
              </w:rPr>
            </w:pPr>
          </w:p>
        </w:tc>
      </w:tr>
    </w:tbl>
    <w:p w14:paraId="7A33B754">
      <w:pPr>
        <w:spacing w:line="500" w:lineRule="exact"/>
        <w:jc w:val="center"/>
        <w:rPr>
          <w:rFonts w:hint="eastAsia" w:ascii="宋体" w:hAnsi="宋体" w:eastAsia="宋体" w:cs="宋体"/>
          <w:color w:val="000000"/>
          <w:sz w:val="24"/>
        </w:rPr>
      </w:pPr>
    </w:p>
    <w:p w14:paraId="2D0CFE63">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6687F2F4">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0880766D">
      <w:pPr>
        <w:spacing w:line="500" w:lineRule="exact"/>
        <w:jc w:val="center"/>
        <w:rPr>
          <w:rFonts w:hint="eastAsia" w:ascii="宋体" w:hAnsi="宋体" w:eastAsia="宋体" w:cs="宋体"/>
          <w:color w:val="000000"/>
          <w:sz w:val="24"/>
        </w:rPr>
      </w:pPr>
    </w:p>
    <w:p w14:paraId="434BE9C5">
      <w:pPr>
        <w:spacing w:line="500" w:lineRule="exact"/>
        <w:jc w:val="center"/>
        <w:rPr>
          <w:rFonts w:hint="eastAsia" w:ascii="宋体" w:hAnsi="宋体" w:eastAsia="宋体" w:cs="宋体"/>
          <w:color w:val="000000"/>
          <w:sz w:val="24"/>
        </w:rPr>
      </w:pPr>
    </w:p>
    <w:p w14:paraId="525410EB">
      <w:pPr>
        <w:spacing w:line="500" w:lineRule="exact"/>
        <w:jc w:val="center"/>
        <w:rPr>
          <w:rFonts w:hint="eastAsia" w:ascii="宋体" w:hAnsi="宋体" w:eastAsia="宋体" w:cs="宋体"/>
          <w:color w:val="000000"/>
          <w:sz w:val="24"/>
        </w:rPr>
      </w:pPr>
    </w:p>
    <w:p w14:paraId="7E19E5DA">
      <w:pPr>
        <w:spacing w:line="500" w:lineRule="exact"/>
        <w:jc w:val="center"/>
        <w:rPr>
          <w:rFonts w:hint="eastAsia" w:ascii="宋体" w:hAnsi="宋体" w:eastAsia="宋体" w:cs="宋体"/>
          <w:color w:val="000000"/>
          <w:sz w:val="24"/>
        </w:rPr>
      </w:pPr>
    </w:p>
    <w:p w14:paraId="4293DE45">
      <w:pPr>
        <w:rPr>
          <w:rFonts w:hint="eastAsia" w:ascii="宋体" w:hAnsi="宋体" w:eastAsia="宋体" w:cs="宋体"/>
          <w:color w:val="000000"/>
          <w:sz w:val="24"/>
          <w:szCs w:val="24"/>
        </w:rPr>
      </w:pPr>
      <w:bookmarkStart w:id="31" w:name="_Toc24205"/>
      <w:bookmarkStart w:id="32" w:name="_Toc1715"/>
      <w:r>
        <w:rPr>
          <w:rFonts w:hint="eastAsia" w:ascii="宋体" w:hAnsi="宋体" w:eastAsia="宋体" w:cs="宋体"/>
          <w:color w:val="000000"/>
          <w:sz w:val="24"/>
          <w:szCs w:val="24"/>
        </w:rPr>
        <w:br w:type="page"/>
      </w:r>
    </w:p>
    <w:p w14:paraId="3DC2E37E">
      <w:pPr>
        <w:pStyle w:val="4"/>
        <w:keepNext/>
        <w:keepLines/>
        <w:pageBreakBefore w:val="0"/>
        <w:widowControl w:val="0"/>
        <w:kinsoku/>
        <w:wordWrap/>
        <w:overflowPunct/>
        <w:topLinePunct w:val="0"/>
        <w:autoSpaceDE/>
        <w:autoSpaceDN/>
        <w:bidi w:val="0"/>
        <w:adjustRightInd/>
        <w:snapToGrid/>
        <w:spacing w:after="0" w:line="416"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附件二</w:t>
      </w:r>
      <w:bookmarkEnd w:id="31"/>
      <w:bookmarkEnd w:id="32"/>
    </w:p>
    <w:p w14:paraId="789E3E39">
      <w:pPr>
        <w:spacing w:line="360" w:lineRule="auto"/>
        <w:jc w:val="center"/>
        <w:rPr>
          <w:rFonts w:hint="eastAsia" w:ascii="宋体" w:hAnsi="宋体" w:eastAsia="宋体" w:cs="宋体"/>
          <w:b/>
          <w:color w:val="000000"/>
          <w:sz w:val="24"/>
          <w:szCs w:val="24"/>
        </w:rPr>
      </w:pPr>
      <w:bookmarkStart w:id="33" w:name="_Toc516969098"/>
      <w:bookmarkStart w:id="34" w:name="_Toc148501698"/>
      <w:r>
        <w:rPr>
          <w:rFonts w:hint="eastAsia" w:ascii="宋体" w:hAnsi="宋体" w:eastAsia="宋体" w:cs="宋体"/>
          <w:b/>
          <w:color w:val="000000"/>
          <w:sz w:val="24"/>
          <w:szCs w:val="24"/>
        </w:rPr>
        <w:t>报价</w:t>
      </w:r>
      <w:bookmarkEnd w:id="33"/>
      <w:bookmarkEnd w:id="34"/>
      <w:r>
        <w:rPr>
          <w:rFonts w:hint="eastAsia" w:ascii="宋体" w:hAnsi="宋体" w:eastAsia="宋体" w:cs="宋体"/>
          <w:b/>
          <w:bCs/>
          <w:color w:val="000000"/>
          <w:sz w:val="24"/>
          <w:szCs w:val="24"/>
        </w:rPr>
        <w:t>声明</w:t>
      </w:r>
    </w:p>
    <w:p w14:paraId="69C60EA9">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6E2D5045">
      <w:pPr>
        <w:keepNext w:val="0"/>
        <w:keepLines w:val="0"/>
        <w:pageBreakBefore w:val="0"/>
        <w:widowControl w:val="0"/>
        <w:kinsoku/>
        <w:wordWrap/>
        <w:overflowPunct/>
        <w:topLinePunct w:val="0"/>
        <w:autoSpaceDE/>
        <w:autoSpaceDN/>
        <w:bidi w:val="0"/>
        <w:adjustRightInd/>
        <w:snapToGrid/>
        <w:spacing w:before="156" w:beforeLines="50" w:line="400" w:lineRule="exact"/>
        <w:ind w:firstLine="63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lang w:eastAsia="zh-CN"/>
        </w:rPr>
        <w:t>合肥综合性科学中心环境研究院积分球采购（二次）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5B6D4F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1、按询价文件规定提供供货服务，总价为（人民币，大写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0BA19B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1E8EF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7027B8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3EECBD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1B25F3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0DBD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C3CDD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661CC3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788C5183">
      <w:pPr>
        <w:keepNext w:val="0"/>
        <w:keepLines w:val="0"/>
        <w:pageBreakBefore w:val="0"/>
        <w:widowControl w:val="0"/>
        <w:kinsoku/>
        <w:wordWrap/>
        <w:overflowPunct/>
        <w:topLinePunct w:val="0"/>
        <w:autoSpaceDE/>
        <w:autoSpaceDN/>
        <w:bidi w:val="0"/>
        <w:adjustRightInd/>
        <w:snapToGrid/>
        <w:spacing w:line="400" w:lineRule="exact"/>
        <w:ind w:firstLine="426"/>
        <w:textAlignment w:val="auto"/>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3A20043A">
      <w:pPr>
        <w:keepNext w:val="0"/>
        <w:keepLines w:val="0"/>
        <w:pageBreakBefore w:val="0"/>
        <w:widowControl w:val="0"/>
        <w:kinsoku/>
        <w:wordWrap/>
        <w:overflowPunct/>
        <w:topLinePunct w:val="0"/>
        <w:autoSpaceDE/>
        <w:autoSpaceDN/>
        <w:bidi w:val="0"/>
        <w:adjustRightInd/>
        <w:snapToGrid/>
        <w:spacing w:line="400" w:lineRule="exact"/>
        <w:ind w:firstLine="426"/>
        <w:textAlignment w:val="auto"/>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94F05CD">
      <w:pPr>
        <w:keepNext w:val="0"/>
        <w:keepLines w:val="0"/>
        <w:pageBreakBefore w:val="0"/>
        <w:widowControl w:val="0"/>
        <w:tabs>
          <w:tab w:val="left" w:pos="630"/>
        </w:tabs>
        <w:kinsoku/>
        <w:wordWrap/>
        <w:overflowPunct/>
        <w:topLinePunct w:val="0"/>
        <w:autoSpaceDE/>
        <w:autoSpaceDN/>
        <w:bidi w:val="0"/>
        <w:adjustRightInd/>
        <w:snapToGrid/>
        <w:spacing w:line="400" w:lineRule="exact"/>
        <w:ind w:firstLine="426"/>
        <w:textAlignment w:val="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8"/>
    <w:p w14:paraId="679E766B">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4EF014C3">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响应报价一览表</w:t>
      </w:r>
    </w:p>
    <w:tbl>
      <w:tblPr>
        <w:tblStyle w:val="32"/>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noWrap w:val="0"/>
            <w:vAlign w:val="center"/>
          </w:tcPr>
          <w:p w14:paraId="7549EDC5">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1778" w:type="dxa"/>
            <w:noWrap w:val="0"/>
            <w:vAlign w:val="center"/>
          </w:tcPr>
          <w:p w14:paraId="3B46F3A0">
            <w:pPr>
              <w:widowControl/>
              <w:adjustRightInd w:val="0"/>
              <w:snapToGrid w:val="0"/>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项目</w:t>
            </w:r>
          </w:p>
        </w:tc>
        <w:tc>
          <w:tcPr>
            <w:tcW w:w="6584" w:type="dxa"/>
            <w:noWrap w:val="0"/>
            <w:vAlign w:val="center"/>
          </w:tcPr>
          <w:p w14:paraId="55690F03">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noWrap w:val="0"/>
            <w:vAlign w:val="center"/>
          </w:tcPr>
          <w:p w14:paraId="5AB7C331">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78" w:type="dxa"/>
            <w:noWrap w:val="0"/>
            <w:vAlign w:val="center"/>
          </w:tcPr>
          <w:p w14:paraId="5F97F223">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584" w:type="dxa"/>
            <w:noWrap w:val="0"/>
            <w:vAlign w:val="center"/>
          </w:tcPr>
          <w:p w14:paraId="6C4423CD">
            <w:pPr>
              <w:widowControl/>
              <w:adjustRightInd w:val="0"/>
              <w:snapToGrid w:val="0"/>
              <w:jc w:val="center"/>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lang w:eastAsia="zh-CN"/>
              </w:rPr>
              <w:t>合肥综合性科学中心环境研究院积分球采购（二次）</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89" w:hRule="atLeast"/>
          <w:jc w:val="center"/>
        </w:trPr>
        <w:tc>
          <w:tcPr>
            <w:tcW w:w="751" w:type="dxa"/>
            <w:noWrap w:val="0"/>
            <w:vAlign w:val="center"/>
          </w:tcPr>
          <w:p w14:paraId="447173EE">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1778" w:type="dxa"/>
            <w:noWrap w:val="0"/>
            <w:vAlign w:val="center"/>
          </w:tcPr>
          <w:p w14:paraId="5BC30AE9">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报价</w:t>
            </w:r>
          </w:p>
        </w:tc>
        <w:tc>
          <w:tcPr>
            <w:tcW w:w="6584" w:type="dxa"/>
            <w:noWrap w:val="0"/>
            <w:vAlign w:val="center"/>
          </w:tcPr>
          <w:p w14:paraId="7AC748FB">
            <w:pPr>
              <w:adjustRightInd w:val="0"/>
              <w:snapToGrid w:val="0"/>
              <w:spacing w:line="360" w:lineRule="auto"/>
              <w:jc w:val="center"/>
              <w:rPr>
                <w:rFonts w:hint="eastAsia" w:ascii="宋体" w:hAnsi="宋体" w:eastAsia="宋体" w:cs="宋体"/>
                <w:kern w:val="0"/>
                <w:sz w:val="24"/>
                <w:szCs w:val="24"/>
                <w:highlight w:val="none"/>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p w14:paraId="7B4B4894">
            <w:pPr>
              <w:adjustRightInd w:val="0"/>
              <w:snapToGrid w:val="0"/>
              <w:spacing w:line="360" w:lineRule="auto"/>
              <w:ind w:firstLine="360" w:firstLineChars="1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小写：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noWrap w:val="0"/>
            <w:vAlign w:val="center"/>
          </w:tcPr>
          <w:p w14:paraId="0ECD1463">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w:t>
            </w:r>
          </w:p>
        </w:tc>
        <w:tc>
          <w:tcPr>
            <w:tcW w:w="1778" w:type="dxa"/>
            <w:noWrap w:val="0"/>
            <w:vAlign w:val="center"/>
          </w:tcPr>
          <w:p w14:paraId="45048484">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响应有效期</w:t>
            </w:r>
          </w:p>
        </w:tc>
        <w:tc>
          <w:tcPr>
            <w:tcW w:w="6584" w:type="dxa"/>
            <w:noWrap w:val="0"/>
            <w:vAlign w:val="center"/>
          </w:tcPr>
          <w:p w14:paraId="18AA0281">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noWrap w:val="0"/>
            <w:vAlign w:val="center"/>
          </w:tcPr>
          <w:p w14:paraId="40ACE437">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778" w:type="dxa"/>
            <w:noWrap w:val="0"/>
            <w:vAlign w:val="center"/>
          </w:tcPr>
          <w:p w14:paraId="66B139EC">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交货</w:t>
            </w:r>
            <w:r>
              <w:rPr>
                <w:rFonts w:hint="eastAsia" w:ascii="宋体" w:hAnsi="宋体" w:eastAsia="宋体" w:cs="宋体"/>
                <w:kern w:val="0"/>
                <w:sz w:val="24"/>
                <w:szCs w:val="24"/>
                <w:highlight w:val="none"/>
              </w:rPr>
              <w:t>期</w:t>
            </w:r>
          </w:p>
        </w:tc>
        <w:tc>
          <w:tcPr>
            <w:tcW w:w="6584" w:type="dxa"/>
            <w:noWrap w:val="0"/>
            <w:vAlign w:val="center"/>
          </w:tcPr>
          <w:p w14:paraId="428BCB52">
            <w:pPr>
              <w:spacing w:line="276"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我方完全响应</w:t>
            </w:r>
            <w:r>
              <w:rPr>
                <w:rFonts w:hint="eastAsia" w:ascii="宋体" w:hAnsi="宋体" w:eastAsia="宋体" w:cs="宋体"/>
                <w:kern w:val="0"/>
                <w:sz w:val="24"/>
                <w:szCs w:val="24"/>
                <w:highlight w:val="none"/>
                <w:lang w:val="en-US" w:eastAsia="zh-CN"/>
              </w:rPr>
              <w:t>询价</w:t>
            </w:r>
            <w:r>
              <w:rPr>
                <w:rFonts w:hint="eastAsia" w:ascii="宋体" w:hAnsi="宋体" w:eastAsia="宋体" w:cs="宋体"/>
                <w:kern w:val="0"/>
                <w:sz w:val="24"/>
                <w:szCs w:val="24"/>
                <w:highlight w:val="none"/>
              </w:rPr>
              <w:t>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noWrap w:val="0"/>
            <w:vAlign w:val="center"/>
          </w:tcPr>
          <w:p w14:paraId="2A8D90D7">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w:t>
            </w:r>
          </w:p>
        </w:tc>
        <w:tc>
          <w:tcPr>
            <w:tcW w:w="1778" w:type="dxa"/>
            <w:noWrap w:val="0"/>
            <w:vAlign w:val="center"/>
          </w:tcPr>
          <w:p w14:paraId="218C3C01">
            <w:pPr>
              <w:widowControl/>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交货地点</w:t>
            </w:r>
          </w:p>
        </w:tc>
        <w:tc>
          <w:tcPr>
            <w:tcW w:w="6584" w:type="dxa"/>
            <w:noWrap w:val="0"/>
            <w:vAlign w:val="center"/>
          </w:tcPr>
          <w:p w14:paraId="6B5B0C77">
            <w:pPr>
              <w:widowControl/>
              <w:adjustRightInd w:val="0"/>
              <w:snapToGrid w:val="0"/>
              <w:jc w:val="center"/>
              <w:rPr>
                <w:rFonts w:hint="eastAsia" w:ascii="宋体" w:hAnsi="宋体" w:eastAsia="宋体" w:cs="宋体"/>
                <w:bCs/>
                <w:kern w:val="0"/>
                <w:sz w:val="24"/>
                <w:szCs w:val="24"/>
                <w:highlight w:val="none"/>
                <w:lang w:eastAsia="zh-CN"/>
              </w:rPr>
            </w:pPr>
            <w:r>
              <w:rPr>
                <w:rFonts w:hint="eastAsia" w:ascii="宋体" w:hAnsi="宋体" w:eastAsia="宋体" w:cs="宋体"/>
                <w:kern w:val="0"/>
                <w:sz w:val="24"/>
                <w:szCs w:val="24"/>
                <w:highlight w:val="none"/>
              </w:rPr>
              <w:t>我方完全响应</w:t>
            </w:r>
            <w:r>
              <w:rPr>
                <w:rFonts w:hint="eastAsia" w:ascii="宋体" w:hAnsi="宋体" w:eastAsia="宋体" w:cs="宋体"/>
                <w:kern w:val="0"/>
                <w:sz w:val="24"/>
                <w:szCs w:val="24"/>
                <w:highlight w:val="none"/>
                <w:lang w:val="en-US" w:eastAsia="zh-CN"/>
              </w:rPr>
              <w:t>询价</w:t>
            </w:r>
            <w:r>
              <w:rPr>
                <w:rFonts w:hint="eastAsia" w:ascii="宋体" w:hAnsi="宋体" w:eastAsia="宋体" w:cs="宋体"/>
                <w:kern w:val="0"/>
                <w:sz w:val="24"/>
                <w:szCs w:val="24"/>
                <w:highlight w:val="none"/>
              </w:rPr>
              <w:t>文件要求</w:t>
            </w:r>
            <w:r>
              <w:rPr>
                <w:rFonts w:hint="eastAsia" w:ascii="宋体" w:hAnsi="宋体" w:eastAsia="宋体" w:cs="宋体"/>
                <w:kern w:val="0"/>
                <w:sz w:val="24"/>
                <w:szCs w:val="24"/>
                <w:highlight w:val="none"/>
                <w:lang w:eastAsia="zh-CN"/>
              </w:rPr>
              <w:t>。</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noWrap w:val="0"/>
            <w:vAlign w:val="center"/>
          </w:tcPr>
          <w:p w14:paraId="6FEE6467">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w:t>
            </w:r>
          </w:p>
        </w:tc>
        <w:tc>
          <w:tcPr>
            <w:tcW w:w="1778" w:type="dxa"/>
            <w:noWrap w:val="0"/>
            <w:vAlign w:val="center"/>
          </w:tcPr>
          <w:p w14:paraId="6642C099">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质量要求</w:t>
            </w:r>
          </w:p>
        </w:tc>
        <w:tc>
          <w:tcPr>
            <w:tcW w:w="6584" w:type="dxa"/>
            <w:noWrap w:val="0"/>
            <w:vAlign w:val="center"/>
          </w:tcPr>
          <w:p w14:paraId="7FBCE3A7">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我方完全响应</w:t>
            </w:r>
            <w:r>
              <w:rPr>
                <w:rFonts w:hint="eastAsia" w:ascii="宋体" w:hAnsi="宋体" w:eastAsia="宋体" w:cs="宋体"/>
                <w:kern w:val="0"/>
                <w:sz w:val="24"/>
                <w:szCs w:val="24"/>
                <w:highlight w:val="none"/>
                <w:lang w:val="en-US" w:eastAsia="zh-CN"/>
              </w:rPr>
              <w:t>询价</w:t>
            </w:r>
            <w:r>
              <w:rPr>
                <w:rFonts w:hint="eastAsia" w:ascii="宋体" w:hAnsi="宋体" w:eastAsia="宋体" w:cs="宋体"/>
                <w:kern w:val="0"/>
                <w:sz w:val="24"/>
                <w:szCs w:val="24"/>
                <w:highlight w:val="none"/>
              </w:rPr>
              <w:t>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noWrap w:val="0"/>
            <w:vAlign w:val="center"/>
          </w:tcPr>
          <w:p w14:paraId="7EE9799E">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w:t>
            </w:r>
          </w:p>
        </w:tc>
        <w:tc>
          <w:tcPr>
            <w:tcW w:w="1778" w:type="dxa"/>
            <w:noWrap w:val="0"/>
            <w:vAlign w:val="center"/>
          </w:tcPr>
          <w:p w14:paraId="607F606D">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质保期</w:t>
            </w:r>
          </w:p>
        </w:tc>
        <w:tc>
          <w:tcPr>
            <w:tcW w:w="6584" w:type="dxa"/>
            <w:noWrap w:val="0"/>
            <w:vAlign w:val="center"/>
          </w:tcPr>
          <w:p w14:paraId="2AFB896A">
            <w:pPr>
              <w:spacing w:line="276"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自验收合格之日起</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noWrap w:val="0"/>
            <w:vAlign w:val="center"/>
          </w:tcPr>
          <w:p w14:paraId="08B001EF">
            <w:pPr>
              <w:widowControl/>
              <w:adjustRightInd w:val="0"/>
              <w:snapToGrid w:val="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w:t>
            </w:r>
          </w:p>
        </w:tc>
        <w:tc>
          <w:tcPr>
            <w:tcW w:w="1778" w:type="dxa"/>
            <w:noWrap w:val="0"/>
            <w:vAlign w:val="center"/>
          </w:tcPr>
          <w:p w14:paraId="7C2C90A3">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付款方式</w:t>
            </w:r>
          </w:p>
        </w:tc>
        <w:tc>
          <w:tcPr>
            <w:tcW w:w="6584" w:type="dxa"/>
            <w:noWrap w:val="0"/>
            <w:vAlign w:val="center"/>
          </w:tcPr>
          <w:p w14:paraId="1589D8AB">
            <w:pPr>
              <w:spacing w:line="276" w:lineRule="auto"/>
              <w:jc w:val="center"/>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我方完全响应</w:t>
            </w:r>
            <w:r>
              <w:rPr>
                <w:rFonts w:hint="eastAsia" w:ascii="宋体" w:hAnsi="宋体" w:eastAsia="宋体" w:cs="宋体"/>
                <w:kern w:val="0"/>
                <w:sz w:val="24"/>
                <w:szCs w:val="24"/>
                <w:highlight w:val="none"/>
                <w:lang w:val="en-US" w:eastAsia="zh-CN"/>
              </w:rPr>
              <w:t>询价</w:t>
            </w:r>
            <w:r>
              <w:rPr>
                <w:rFonts w:hint="eastAsia" w:ascii="宋体" w:hAnsi="宋体" w:eastAsia="宋体" w:cs="宋体"/>
                <w:kern w:val="0"/>
                <w:sz w:val="24"/>
                <w:szCs w:val="24"/>
                <w:highlight w:val="none"/>
              </w:rPr>
              <w:t>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noWrap w:val="0"/>
            <w:vAlign w:val="center"/>
          </w:tcPr>
          <w:p w14:paraId="56B74D1E">
            <w:pPr>
              <w:widowControl/>
              <w:adjustRightInd w:val="0"/>
              <w:snapToGrid w:val="0"/>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w:t>
            </w:r>
          </w:p>
        </w:tc>
        <w:tc>
          <w:tcPr>
            <w:tcW w:w="1778" w:type="dxa"/>
            <w:noWrap w:val="0"/>
            <w:vAlign w:val="center"/>
          </w:tcPr>
          <w:p w14:paraId="495C88FC">
            <w:pPr>
              <w:widowControl/>
              <w:adjustRightInd w:val="0"/>
              <w:snapToGrid w:val="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6584" w:type="dxa"/>
            <w:noWrap w:val="0"/>
            <w:vAlign w:val="center"/>
          </w:tcPr>
          <w:p w14:paraId="524F8E74">
            <w:pPr>
              <w:widowControl/>
              <w:adjustRightInd w:val="0"/>
              <w:snapToGrid w:val="0"/>
              <w:jc w:val="center"/>
              <w:rPr>
                <w:rFonts w:hint="eastAsia" w:ascii="宋体" w:hAnsi="宋体" w:eastAsia="宋体" w:cs="宋体"/>
                <w:bCs/>
                <w:kern w:val="0"/>
                <w:sz w:val="24"/>
                <w:szCs w:val="24"/>
                <w:highlight w:val="none"/>
              </w:rPr>
            </w:pPr>
          </w:p>
        </w:tc>
      </w:tr>
    </w:tbl>
    <w:p w14:paraId="0415D5F0">
      <w:pPr>
        <w:widowControl/>
        <w:spacing w:line="200" w:lineRule="atLeast"/>
        <w:rPr>
          <w:rFonts w:hint="eastAsia" w:ascii="宋体" w:hAnsi="宋体" w:eastAsia="宋体" w:cs="宋体"/>
          <w:kern w:val="0"/>
          <w:sz w:val="24"/>
          <w:szCs w:val="24"/>
          <w:highlight w:val="none"/>
        </w:rPr>
      </w:pPr>
    </w:p>
    <w:p w14:paraId="44CE6AD3">
      <w:pPr>
        <w:widowControl/>
        <w:spacing w:before="18" w:line="280" w:lineRule="atLeast"/>
        <w:jc w:val="left"/>
        <w:rPr>
          <w:rFonts w:hint="eastAsia" w:ascii="宋体" w:hAnsi="宋体" w:eastAsia="宋体" w:cs="宋体"/>
          <w:kern w:val="0"/>
          <w:sz w:val="24"/>
          <w:szCs w:val="24"/>
          <w:highlight w:val="none"/>
        </w:rPr>
      </w:pPr>
    </w:p>
    <w:p w14:paraId="4F01502C">
      <w:pPr>
        <w:widowControl/>
        <w:adjustRightInd w:val="0"/>
        <w:snapToGrid w:val="0"/>
        <w:spacing w:line="480" w:lineRule="auto"/>
        <w:ind w:right="420" w:firstLine="4044" w:firstLineChars="1685"/>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供应商：</w:t>
      </w:r>
      <w:r>
        <w:rPr>
          <w:rFonts w:hint="eastAsia" w:ascii="宋体" w:hAnsi="宋体" w:eastAsia="宋体" w:cs="宋体"/>
          <w:spacing w:val="42"/>
          <w:kern w:val="0"/>
          <w:sz w:val="24"/>
          <w:szCs w:val="24"/>
          <w:highlight w:val="none"/>
          <w:u w:val="single"/>
        </w:rPr>
        <w:t xml:space="preserve"> </w:t>
      </w:r>
      <w:r>
        <w:rPr>
          <w:rFonts w:hint="eastAsia" w:ascii="宋体" w:hAnsi="宋体" w:eastAsia="宋体" w:cs="宋体"/>
          <w:kern w:val="0"/>
          <w:sz w:val="24"/>
          <w:szCs w:val="24"/>
          <w:highlight w:val="none"/>
          <w:u w:val="single"/>
        </w:rPr>
        <w:t xml:space="preserve">     （盖单位章） </w:t>
      </w:r>
    </w:p>
    <w:p w14:paraId="2FD6BB01">
      <w:pPr>
        <w:widowControl/>
        <w:adjustRightInd w:val="0"/>
        <w:snapToGrid w:val="0"/>
        <w:spacing w:line="480" w:lineRule="auto"/>
        <w:ind w:right="420" w:firstLine="4044" w:firstLineChars="1685"/>
        <w:jc w:val="right"/>
        <w:rPr>
          <w:rFonts w:hint="eastAsia" w:ascii="宋体" w:hAnsi="宋体" w:eastAsia="宋体" w:cs="宋体"/>
          <w:b/>
          <w:color w:val="000000"/>
          <w:sz w:val="24"/>
          <w:szCs w:val="24"/>
        </w:rPr>
      </w:pP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spacing w:val="42"/>
          <w:kern w:val="0"/>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spacing w:val="42"/>
          <w:kern w:val="0"/>
          <w:sz w:val="24"/>
          <w:szCs w:val="24"/>
          <w:highlight w:val="none"/>
          <w:u w:val="single"/>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p>
    <w:p w14:paraId="439C55E8">
      <w:pPr>
        <w:rPr>
          <w:rFonts w:hint="eastAsia" w:ascii="宋体" w:hAnsi="宋体" w:eastAsia="宋体" w:cs="宋体"/>
          <w:b/>
          <w:color w:val="000000"/>
          <w:sz w:val="24"/>
          <w:szCs w:val="24"/>
        </w:rPr>
      </w:pPr>
      <w:r>
        <w:rPr>
          <w:rFonts w:hint="eastAsia" w:ascii="宋体" w:hAnsi="宋体" w:eastAsia="宋体" w:cs="宋体"/>
          <w:b/>
          <w:color w:val="000000"/>
          <w:sz w:val="24"/>
          <w:szCs w:val="24"/>
        </w:rPr>
        <w:br w:type="page"/>
      </w:r>
    </w:p>
    <w:p w14:paraId="4531C4E8">
      <w:pPr>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分项报价表</w:t>
      </w:r>
    </w:p>
    <w:tbl>
      <w:tblPr>
        <w:tblStyle w:val="32"/>
        <w:tblW w:w="5000" w:type="pct"/>
        <w:tblInd w:w="0" w:type="dxa"/>
        <w:tblLayout w:type="fixed"/>
        <w:tblCellMar>
          <w:top w:w="0" w:type="dxa"/>
          <w:left w:w="108" w:type="dxa"/>
          <w:bottom w:w="0" w:type="dxa"/>
          <w:right w:w="108" w:type="dxa"/>
        </w:tblCellMar>
      </w:tblPr>
      <w:tblGrid>
        <w:gridCol w:w="430"/>
        <w:gridCol w:w="1709"/>
        <w:gridCol w:w="3051"/>
        <w:gridCol w:w="823"/>
        <w:gridCol w:w="727"/>
        <w:gridCol w:w="1073"/>
        <w:gridCol w:w="1192"/>
      </w:tblGrid>
      <w:tr w14:paraId="4A89AB82">
        <w:tblPrEx>
          <w:tblCellMar>
            <w:top w:w="0" w:type="dxa"/>
            <w:left w:w="108" w:type="dxa"/>
            <w:bottom w:w="0" w:type="dxa"/>
            <w:right w:w="108" w:type="dxa"/>
          </w:tblCellMar>
        </w:tblPrEx>
        <w:trPr>
          <w:trHeight w:val="345" w:hRule="atLeast"/>
        </w:trPr>
        <w:tc>
          <w:tcPr>
            <w:tcW w:w="23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215BD08D">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序号</w:t>
            </w:r>
          </w:p>
        </w:tc>
        <w:tc>
          <w:tcPr>
            <w:tcW w:w="94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5A5C63A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设备名称</w:t>
            </w:r>
          </w:p>
        </w:tc>
        <w:tc>
          <w:tcPr>
            <w:tcW w:w="169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noWrap/>
            <w:vAlign w:val="center"/>
          </w:tcPr>
          <w:p w14:paraId="2567BA8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参数</w:t>
            </w:r>
          </w:p>
        </w:tc>
        <w:tc>
          <w:tcPr>
            <w:tcW w:w="45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176AF9F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数量</w:t>
            </w:r>
          </w:p>
        </w:tc>
        <w:tc>
          <w:tcPr>
            <w:tcW w:w="404"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7E03A841">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单位</w:t>
            </w:r>
          </w:p>
        </w:tc>
        <w:tc>
          <w:tcPr>
            <w:tcW w:w="59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6D5AC2A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综合单价（元）</w:t>
            </w:r>
          </w:p>
        </w:tc>
        <w:tc>
          <w:tcPr>
            <w:tcW w:w="6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14:paraId="4DEAFA1B">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综合合价（元）</w:t>
            </w:r>
          </w:p>
        </w:tc>
      </w:tr>
      <w:tr w14:paraId="02D649ED">
        <w:tblPrEx>
          <w:tblCellMar>
            <w:top w:w="0" w:type="dxa"/>
            <w:left w:w="108" w:type="dxa"/>
            <w:bottom w:w="0" w:type="dxa"/>
            <w:right w:w="108" w:type="dxa"/>
          </w:tblCellMar>
        </w:tblPrEx>
        <w:trPr>
          <w:trHeight w:val="330" w:hRule="atLeast"/>
        </w:trPr>
        <w:tc>
          <w:tcPr>
            <w:tcW w:w="5000" w:type="pct"/>
            <w:gridSpan w:val="7"/>
            <w:tcBorders>
              <w:top w:val="single" w:color="000000" w:themeColor="text1" w:sz="4" w:space="0"/>
              <w:left w:val="single" w:color="000000" w:sz="4" w:space="0"/>
              <w:bottom w:val="single" w:color="000000" w:sz="4" w:space="0"/>
              <w:right w:val="single" w:color="000000" w:sz="4" w:space="0"/>
            </w:tcBorders>
            <w:vAlign w:val="center"/>
          </w:tcPr>
          <w:p w14:paraId="1E8581EE">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一、科研设备</w:t>
            </w:r>
          </w:p>
        </w:tc>
      </w:tr>
      <w:tr w14:paraId="4391F9DC">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71DEC0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949" w:type="pct"/>
            <w:tcBorders>
              <w:top w:val="single" w:color="000000" w:sz="4" w:space="0"/>
              <w:left w:val="single" w:color="000000" w:sz="4" w:space="0"/>
              <w:bottom w:val="single" w:color="000000" w:sz="4" w:space="0"/>
              <w:right w:val="single" w:color="000000" w:sz="4" w:space="0"/>
            </w:tcBorders>
            <w:noWrap/>
            <w:vAlign w:val="center"/>
          </w:tcPr>
          <w:p w14:paraId="099EBD73">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积分球</w:t>
            </w:r>
          </w:p>
        </w:tc>
        <w:tc>
          <w:tcPr>
            <w:tcW w:w="1694" w:type="pct"/>
            <w:tcBorders>
              <w:top w:val="single" w:color="000000" w:sz="4" w:space="0"/>
              <w:left w:val="single" w:color="000000" w:sz="4" w:space="0"/>
              <w:bottom w:val="single" w:color="000000" w:sz="4" w:space="0"/>
              <w:right w:val="single" w:color="000000" w:sz="4" w:space="0"/>
            </w:tcBorders>
            <w:noWrap/>
            <w:vAlign w:val="center"/>
          </w:tcPr>
          <w:p w14:paraId="4691D930">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1)积分球直径：Φ300mm；</w:t>
            </w:r>
          </w:p>
          <w:p w14:paraId="6445DC14">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2)出口直径：Φ75mm；</w:t>
            </w:r>
          </w:p>
          <w:p w14:paraId="6718DCB4">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3)涂层反射率： 大于98%@550nm；</w:t>
            </w:r>
          </w:p>
          <w:p w14:paraId="3FD7E5BE">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4)波段范围：190nm-2500nm；</w:t>
            </w:r>
          </w:p>
          <w:p w14:paraId="589589A1">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5)出光口非均匀性：优于1% @550nm；</w:t>
            </w:r>
          </w:p>
          <w:p w14:paraId="7BCDDCFF">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6)积分球光源角均匀性：≤1%（@±25°@550nm）；</w:t>
            </w:r>
          </w:p>
          <w:p w14:paraId="2F5F58A3">
            <w:pPr>
              <w:widowControl/>
              <w:jc w:val="left"/>
              <w:textAlignment w:val="center"/>
              <w:rPr>
                <w:rFonts w:hint="eastAsia" w:ascii="宋体" w:hAnsi="宋体" w:eastAsia="宋体" w:cs="宋体"/>
                <w:sz w:val="24"/>
                <w:szCs w:val="24"/>
              </w:rPr>
            </w:pPr>
            <w:r>
              <w:rPr>
                <w:rFonts w:hint="eastAsia" w:ascii="宋体" w:hAnsi="宋体" w:eastAsia="宋体" w:cs="宋体"/>
                <w:kern w:val="0"/>
                <w:sz w:val="22"/>
                <w:szCs w:val="22"/>
                <w:lang w:bidi="ar"/>
              </w:rPr>
              <w:t>7)积分球光源不稳定度：≤0.5%/1 h @550nm；</w:t>
            </w:r>
          </w:p>
        </w:tc>
        <w:tc>
          <w:tcPr>
            <w:tcW w:w="457" w:type="pct"/>
            <w:tcBorders>
              <w:top w:val="single" w:color="000000" w:sz="4" w:space="0"/>
              <w:left w:val="single" w:color="000000" w:sz="4" w:space="0"/>
              <w:bottom w:val="single" w:color="000000" w:sz="4" w:space="0"/>
              <w:right w:val="single" w:color="000000" w:sz="4" w:space="0"/>
            </w:tcBorders>
            <w:vAlign w:val="center"/>
          </w:tcPr>
          <w:p w14:paraId="77D83FA6">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w:t>
            </w:r>
          </w:p>
        </w:tc>
        <w:tc>
          <w:tcPr>
            <w:tcW w:w="404" w:type="pct"/>
            <w:tcBorders>
              <w:top w:val="single" w:color="000000" w:sz="4" w:space="0"/>
              <w:left w:val="single" w:color="000000" w:sz="4" w:space="0"/>
              <w:bottom w:val="single" w:color="000000" w:sz="4" w:space="0"/>
              <w:right w:val="single" w:color="000000" w:sz="4" w:space="0"/>
            </w:tcBorders>
            <w:vAlign w:val="center"/>
          </w:tcPr>
          <w:p w14:paraId="3E0ECCB9">
            <w:pPr>
              <w:widowControl/>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台</w:t>
            </w:r>
          </w:p>
        </w:tc>
        <w:tc>
          <w:tcPr>
            <w:tcW w:w="596" w:type="pct"/>
            <w:tcBorders>
              <w:top w:val="single" w:color="000000" w:sz="4" w:space="0"/>
              <w:left w:val="single" w:color="000000" w:sz="4" w:space="0"/>
              <w:bottom w:val="single" w:color="000000" w:sz="4" w:space="0"/>
              <w:right w:val="single" w:color="000000" w:sz="4" w:space="0"/>
            </w:tcBorders>
            <w:vAlign w:val="center"/>
          </w:tcPr>
          <w:p w14:paraId="58D0B424">
            <w:pPr>
              <w:widowControl/>
              <w:jc w:val="center"/>
              <w:textAlignment w:val="center"/>
              <w:rPr>
                <w:rFonts w:hint="eastAsia" w:ascii="宋体" w:hAnsi="宋体" w:eastAsia="宋体" w:cs="宋体"/>
                <w:color w:val="000000"/>
                <w:sz w:val="24"/>
                <w:szCs w:val="24"/>
              </w:rPr>
            </w:pPr>
          </w:p>
        </w:tc>
        <w:tc>
          <w:tcPr>
            <w:tcW w:w="663" w:type="pct"/>
            <w:tcBorders>
              <w:top w:val="single" w:color="000000" w:sz="4" w:space="0"/>
              <w:left w:val="single" w:color="000000" w:sz="4" w:space="0"/>
              <w:bottom w:val="single" w:color="000000" w:sz="4" w:space="0"/>
              <w:right w:val="single" w:color="000000" w:sz="4" w:space="0"/>
            </w:tcBorders>
            <w:vAlign w:val="center"/>
          </w:tcPr>
          <w:p w14:paraId="599BA83C">
            <w:pPr>
              <w:widowControl/>
              <w:jc w:val="center"/>
              <w:textAlignment w:val="center"/>
              <w:rPr>
                <w:rFonts w:hint="eastAsia" w:ascii="宋体" w:hAnsi="宋体" w:eastAsia="宋体" w:cs="宋体"/>
                <w:color w:val="000000"/>
                <w:sz w:val="24"/>
                <w:szCs w:val="24"/>
              </w:rPr>
            </w:pPr>
          </w:p>
        </w:tc>
      </w:tr>
      <w:tr w14:paraId="192CEAEC">
        <w:tblPrEx>
          <w:tblCellMar>
            <w:top w:w="0" w:type="dxa"/>
            <w:left w:w="108" w:type="dxa"/>
            <w:bottom w:w="0" w:type="dxa"/>
            <w:right w:w="108" w:type="dxa"/>
          </w:tblCellMar>
        </w:tblPrEx>
        <w:trPr>
          <w:trHeight w:val="330" w:hRule="atLeast"/>
        </w:trPr>
        <w:tc>
          <w:tcPr>
            <w:tcW w:w="238" w:type="pct"/>
            <w:tcBorders>
              <w:top w:val="single" w:color="000000" w:sz="4" w:space="0"/>
              <w:left w:val="single" w:color="000000" w:sz="4" w:space="0"/>
              <w:bottom w:val="single" w:color="000000" w:sz="4" w:space="0"/>
              <w:right w:val="single" w:color="000000" w:sz="4" w:space="0"/>
            </w:tcBorders>
            <w:vAlign w:val="center"/>
          </w:tcPr>
          <w:p w14:paraId="522B549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099" w:type="pct"/>
            <w:gridSpan w:val="5"/>
            <w:tcBorders>
              <w:top w:val="single" w:color="000000" w:sz="4" w:space="0"/>
              <w:left w:val="single" w:color="000000" w:sz="4" w:space="0"/>
              <w:bottom w:val="single" w:color="000000" w:sz="4" w:space="0"/>
              <w:right w:val="single" w:color="000000" w:sz="4" w:space="0"/>
            </w:tcBorders>
            <w:vAlign w:val="center"/>
          </w:tcPr>
          <w:p w14:paraId="635A4096">
            <w:pPr>
              <w:jc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响应报价：合计（元）</w:t>
            </w:r>
          </w:p>
        </w:tc>
        <w:tc>
          <w:tcPr>
            <w:tcW w:w="663" w:type="pct"/>
            <w:tcBorders>
              <w:top w:val="single" w:color="000000" w:sz="4" w:space="0"/>
              <w:left w:val="single" w:color="000000" w:sz="4" w:space="0"/>
              <w:bottom w:val="single" w:color="000000" w:sz="4" w:space="0"/>
              <w:right w:val="single" w:color="000000" w:sz="4" w:space="0"/>
            </w:tcBorders>
            <w:vAlign w:val="center"/>
          </w:tcPr>
          <w:p w14:paraId="186C98C1">
            <w:pPr>
              <w:widowControl/>
              <w:jc w:val="center"/>
              <w:textAlignment w:val="center"/>
              <w:rPr>
                <w:rFonts w:hint="eastAsia" w:ascii="宋体" w:hAnsi="宋体" w:eastAsia="宋体" w:cs="宋体"/>
                <w:b/>
                <w:bCs/>
                <w:color w:val="000000"/>
                <w:sz w:val="24"/>
                <w:szCs w:val="24"/>
              </w:rPr>
            </w:pPr>
          </w:p>
        </w:tc>
      </w:tr>
    </w:tbl>
    <w:p w14:paraId="6B3D2C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24D405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1、表中所列货物为对应本项目需求的全部货物。如有漏项或缺项，供应商承担全部责任。</w:t>
      </w:r>
    </w:p>
    <w:p w14:paraId="74D93DEF">
      <w:pPr>
        <w:spacing w:line="360" w:lineRule="auto"/>
        <w:ind w:firstLine="480" w:firstLineChars="200"/>
        <w:rPr>
          <w:rFonts w:hint="eastAsia" w:ascii="宋体" w:hAnsi="宋体" w:eastAsia="宋体" w:cs="宋体"/>
          <w:color w:val="000000"/>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D29FF0C">
      <w:pPr>
        <w:spacing w:line="360" w:lineRule="auto"/>
        <w:ind w:firstLine="480" w:firstLineChars="200"/>
        <w:rPr>
          <w:rFonts w:hint="eastAsia" w:ascii="宋体" w:hAnsi="宋体" w:eastAsia="宋体" w:cs="宋体"/>
          <w:color w:val="000000"/>
          <w:sz w:val="24"/>
          <w:szCs w:val="24"/>
        </w:rPr>
      </w:pPr>
    </w:p>
    <w:p w14:paraId="5F2A47B3">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740D7DC8">
      <w:pPr>
        <w:pStyle w:val="4"/>
        <w:rPr>
          <w:rFonts w:hint="eastAsia"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449F671B">
      <w:pPr>
        <w:keepNext/>
        <w:keepLines/>
        <w:widowControl/>
        <w:adjustRightInd w:val="0"/>
        <w:snapToGrid w:val="0"/>
        <w:spacing w:line="360" w:lineRule="auto"/>
        <w:jc w:val="center"/>
        <w:rPr>
          <w:rFonts w:hint="eastAsia" w:ascii="仿宋" w:hAnsi="仿宋" w:eastAsia="仿宋" w:cs="仿宋"/>
          <w:b/>
          <w:sz w:val="32"/>
          <w:szCs w:val="32"/>
        </w:rPr>
      </w:pPr>
      <w:bookmarkStart w:id="37" w:name="_Toc72431762"/>
      <w:bookmarkStart w:id="38" w:name="_Toc72431438"/>
      <w:r>
        <w:rPr>
          <w:rFonts w:hint="eastAsia" w:ascii="仿宋" w:hAnsi="仿宋" w:eastAsia="仿宋" w:cs="仿宋"/>
          <w:b/>
          <w:sz w:val="32"/>
          <w:szCs w:val="32"/>
        </w:rPr>
        <w:t>书面承诺函</w:t>
      </w:r>
      <w:bookmarkEnd w:id="37"/>
      <w:bookmarkEnd w:id="38"/>
    </w:p>
    <w:p w14:paraId="32433D9E">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589FA2D3">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7F365CFA">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1、我方已明确本项目采用全费用综合单价报价，我方的响应报价，在合同执行过程中保持不变，不以任何理由向采购人要求增加费用。</w:t>
      </w:r>
    </w:p>
    <w:p w14:paraId="6399EB56">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22E640A6">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764AE43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220F50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3564130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5B3B1AC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057F54A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0E071E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D7D6FF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103D75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20E0168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FCDE295">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287A5349">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77D9D33C">
      <w:pPr>
        <w:pStyle w:val="4"/>
        <w:rPr>
          <w:rFonts w:hint="eastAsia"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7A899C14">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C35B211">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02FCE0F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3A4F0C5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059950A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65B90358">
      <w:pPr>
        <w:spacing w:line="360" w:lineRule="auto"/>
        <w:rPr>
          <w:rFonts w:hint="eastAsia" w:ascii="宋体" w:hAnsi="宋体" w:eastAsia="宋体" w:cs="宋体"/>
          <w:color w:val="000000"/>
          <w:sz w:val="24"/>
          <w:szCs w:val="24"/>
        </w:rPr>
      </w:pPr>
    </w:p>
    <w:p w14:paraId="05C22289">
      <w:pPr>
        <w:rPr>
          <w:rFonts w:hint="eastAsia" w:ascii="宋体" w:hAnsi="宋体" w:eastAsia="宋体" w:cs="宋体"/>
          <w:color w:val="000000"/>
        </w:rPr>
      </w:pPr>
    </w:p>
    <w:p w14:paraId="03B393E7">
      <w:pPr>
        <w:rPr>
          <w:rFonts w:hint="eastAsia"/>
        </w:rPr>
      </w:pPr>
    </w:p>
    <w:sectPr>
      <w:pgSz w:w="11906" w:h="16838"/>
      <w:pgMar w:top="1440" w:right="1559" w:bottom="1440" w:left="155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80A7">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2446741">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3F0E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24</w:t>
    </w:r>
    <w:r>
      <w:fldChar w:fldCharType="end"/>
    </w:r>
  </w:p>
  <w:p w14:paraId="012D266F">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A18D">
    <w:pPr>
      <w:pStyle w:val="20"/>
      <w:framePr w:wrap="around" w:vAnchor="text" w:hAnchor="margin" w:xAlign="center" w:y="1"/>
      <w:rPr>
        <w:rStyle w:val="36"/>
        <w:rFonts w:hint="eastAsia"/>
      </w:rPr>
    </w:pPr>
    <w:r>
      <w:fldChar w:fldCharType="begin"/>
    </w:r>
    <w:r>
      <w:rPr>
        <w:rStyle w:val="36"/>
      </w:rPr>
      <w:instrText xml:space="preserve">PAGE  </w:instrText>
    </w:r>
    <w:r>
      <w:fldChar w:fldCharType="end"/>
    </w:r>
  </w:p>
  <w:p w14:paraId="05959EBB">
    <w:pPr>
      <w:pStyle w:val="2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0F38">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E0AAE">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3871A">
    <w:pPr>
      <w:pStyle w:val="21"/>
      <w:framePr w:wrap="around" w:vAnchor="text" w:hAnchor="margin" w:xAlign="right" w:y="1"/>
      <w:rPr>
        <w:rStyle w:val="36"/>
        <w:rFonts w:hint="eastAsia"/>
      </w:rPr>
    </w:pPr>
    <w:r>
      <w:fldChar w:fldCharType="begin"/>
    </w:r>
    <w:r>
      <w:rPr>
        <w:rStyle w:val="36"/>
      </w:rPr>
      <w:instrText xml:space="preserve">PAGE  </w:instrText>
    </w:r>
    <w:r>
      <w:fldChar w:fldCharType="end"/>
    </w:r>
  </w:p>
  <w:p w14:paraId="68E2E063">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6F"/>
    <w:rsid w:val="00010398"/>
    <w:rsid w:val="00036F24"/>
    <w:rsid w:val="000F6849"/>
    <w:rsid w:val="00110F9D"/>
    <w:rsid w:val="0012564A"/>
    <w:rsid w:val="001B0AAA"/>
    <w:rsid w:val="001D08C0"/>
    <w:rsid w:val="001E7C69"/>
    <w:rsid w:val="00200D49"/>
    <w:rsid w:val="002226A6"/>
    <w:rsid w:val="00224CBA"/>
    <w:rsid w:val="0022677F"/>
    <w:rsid w:val="00265798"/>
    <w:rsid w:val="002903FB"/>
    <w:rsid w:val="002A00C2"/>
    <w:rsid w:val="002D14C9"/>
    <w:rsid w:val="004A1612"/>
    <w:rsid w:val="004A1B62"/>
    <w:rsid w:val="004D74A2"/>
    <w:rsid w:val="00505A51"/>
    <w:rsid w:val="00517B7F"/>
    <w:rsid w:val="00546A2B"/>
    <w:rsid w:val="005C5148"/>
    <w:rsid w:val="005F2B19"/>
    <w:rsid w:val="00620BFD"/>
    <w:rsid w:val="00661290"/>
    <w:rsid w:val="0066273A"/>
    <w:rsid w:val="006F0778"/>
    <w:rsid w:val="00791DFD"/>
    <w:rsid w:val="007A167D"/>
    <w:rsid w:val="007B6CB3"/>
    <w:rsid w:val="0088259B"/>
    <w:rsid w:val="00912A96"/>
    <w:rsid w:val="00966514"/>
    <w:rsid w:val="009D37BF"/>
    <w:rsid w:val="009F2146"/>
    <w:rsid w:val="00A74C6A"/>
    <w:rsid w:val="00AB0B30"/>
    <w:rsid w:val="00AB721E"/>
    <w:rsid w:val="00AC33D2"/>
    <w:rsid w:val="00AC4541"/>
    <w:rsid w:val="00AE29C0"/>
    <w:rsid w:val="00AF62B6"/>
    <w:rsid w:val="00B47CB2"/>
    <w:rsid w:val="00BC32FB"/>
    <w:rsid w:val="00BD35DE"/>
    <w:rsid w:val="00C47AE8"/>
    <w:rsid w:val="00D3499B"/>
    <w:rsid w:val="00D67846"/>
    <w:rsid w:val="00E340DA"/>
    <w:rsid w:val="00E60673"/>
    <w:rsid w:val="00E671FE"/>
    <w:rsid w:val="00EA3F71"/>
    <w:rsid w:val="00EC5A87"/>
    <w:rsid w:val="00FA42D8"/>
    <w:rsid w:val="00FB3B6F"/>
    <w:rsid w:val="00FF1D24"/>
    <w:rsid w:val="00FF664C"/>
    <w:rsid w:val="01D32DCE"/>
    <w:rsid w:val="02F72AEC"/>
    <w:rsid w:val="03E56E44"/>
    <w:rsid w:val="0530678A"/>
    <w:rsid w:val="063D2F0C"/>
    <w:rsid w:val="066A7A79"/>
    <w:rsid w:val="081952B3"/>
    <w:rsid w:val="0A670558"/>
    <w:rsid w:val="0C000C64"/>
    <w:rsid w:val="0CB97065"/>
    <w:rsid w:val="0CE045F1"/>
    <w:rsid w:val="0E2A646C"/>
    <w:rsid w:val="0E941B37"/>
    <w:rsid w:val="114C764F"/>
    <w:rsid w:val="12525F91"/>
    <w:rsid w:val="12C02EFB"/>
    <w:rsid w:val="13533D6F"/>
    <w:rsid w:val="13712447"/>
    <w:rsid w:val="13FC61B5"/>
    <w:rsid w:val="15033573"/>
    <w:rsid w:val="18B52DD6"/>
    <w:rsid w:val="1D383FD6"/>
    <w:rsid w:val="1DAA4ED3"/>
    <w:rsid w:val="1DB86DE2"/>
    <w:rsid w:val="1E6257AE"/>
    <w:rsid w:val="1F515F03"/>
    <w:rsid w:val="1F6C0AF9"/>
    <w:rsid w:val="20261D5B"/>
    <w:rsid w:val="21224D81"/>
    <w:rsid w:val="21E34130"/>
    <w:rsid w:val="23BE5B1B"/>
    <w:rsid w:val="24B77ED6"/>
    <w:rsid w:val="25C44658"/>
    <w:rsid w:val="27337CE7"/>
    <w:rsid w:val="28F85AF4"/>
    <w:rsid w:val="290D4568"/>
    <w:rsid w:val="2AF552B4"/>
    <w:rsid w:val="2B200583"/>
    <w:rsid w:val="2CDF621C"/>
    <w:rsid w:val="2EEB534C"/>
    <w:rsid w:val="30000983"/>
    <w:rsid w:val="30C56B84"/>
    <w:rsid w:val="34BD6A88"/>
    <w:rsid w:val="36153466"/>
    <w:rsid w:val="371F5B92"/>
    <w:rsid w:val="38196A86"/>
    <w:rsid w:val="398919E9"/>
    <w:rsid w:val="3AB331C1"/>
    <w:rsid w:val="3AC802EF"/>
    <w:rsid w:val="3B241B70"/>
    <w:rsid w:val="3BA45C07"/>
    <w:rsid w:val="3BC44F5A"/>
    <w:rsid w:val="3DA768E2"/>
    <w:rsid w:val="3DAE273F"/>
    <w:rsid w:val="3F536D21"/>
    <w:rsid w:val="3F780536"/>
    <w:rsid w:val="400B75FC"/>
    <w:rsid w:val="423821FE"/>
    <w:rsid w:val="43DB72E5"/>
    <w:rsid w:val="43E15099"/>
    <w:rsid w:val="4565330A"/>
    <w:rsid w:val="45F66658"/>
    <w:rsid w:val="471548BC"/>
    <w:rsid w:val="47FE35A2"/>
    <w:rsid w:val="4E3B5B69"/>
    <w:rsid w:val="4E564138"/>
    <w:rsid w:val="4E7B594C"/>
    <w:rsid w:val="4F8627FB"/>
    <w:rsid w:val="51FF6894"/>
    <w:rsid w:val="520914C1"/>
    <w:rsid w:val="53130849"/>
    <w:rsid w:val="5483555B"/>
    <w:rsid w:val="55A439DB"/>
    <w:rsid w:val="56F00EA2"/>
    <w:rsid w:val="57672F12"/>
    <w:rsid w:val="57B679F5"/>
    <w:rsid w:val="58117322"/>
    <w:rsid w:val="58607961"/>
    <w:rsid w:val="58F92290"/>
    <w:rsid w:val="59571E1C"/>
    <w:rsid w:val="5B631C42"/>
    <w:rsid w:val="5BC43EE5"/>
    <w:rsid w:val="5C043425"/>
    <w:rsid w:val="5D6A375C"/>
    <w:rsid w:val="5FBB029F"/>
    <w:rsid w:val="60E455D3"/>
    <w:rsid w:val="61923281"/>
    <w:rsid w:val="636F604D"/>
    <w:rsid w:val="649410BE"/>
    <w:rsid w:val="64F83E67"/>
    <w:rsid w:val="65037FF2"/>
    <w:rsid w:val="65C77271"/>
    <w:rsid w:val="66DE2AC5"/>
    <w:rsid w:val="67403A35"/>
    <w:rsid w:val="680B2D84"/>
    <w:rsid w:val="6A8D5CD5"/>
    <w:rsid w:val="6B572E46"/>
    <w:rsid w:val="6BE4292B"/>
    <w:rsid w:val="6C240F7A"/>
    <w:rsid w:val="6C6121CE"/>
    <w:rsid w:val="6DD16EDF"/>
    <w:rsid w:val="7023779A"/>
    <w:rsid w:val="71266256"/>
    <w:rsid w:val="71542301"/>
    <w:rsid w:val="72AB5F51"/>
    <w:rsid w:val="73092C77"/>
    <w:rsid w:val="73CD639B"/>
    <w:rsid w:val="75840CDB"/>
    <w:rsid w:val="75CA0DE4"/>
    <w:rsid w:val="77BC650A"/>
    <w:rsid w:val="78454752"/>
    <w:rsid w:val="79312F28"/>
    <w:rsid w:val="795F1843"/>
    <w:rsid w:val="7A552C46"/>
    <w:rsid w:val="7AB4796D"/>
    <w:rsid w:val="7B446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customStyle="1" w:styleId="71">
    <w:name w:val="列表段落1"/>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pPr>
      <w:spacing w:after="160" w:line="278" w:lineRule="auto"/>
    </w:pPr>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 w:type="paragraph" w:customStyle="1" w:styleId="97">
    <w:name w:val="修订3"/>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9">
    <w:name w:val="修订5"/>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23</Pages>
  <Words>7178</Words>
  <Characters>7419</Characters>
  <Lines>59</Lines>
  <Paragraphs>16</Paragraphs>
  <TotalTime>2</TotalTime>
  <ScaleCrop>false</ScaleCrop>
  <LinksUpToDate>false</LinksUpToDate>
  <CharactersWithSpaces>7709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2025-07-28T02:54:00Z</dcterms:created>
  <dc:creator>Administrator</dc:creator>
  <cp:lastModifiedBy>Doris</cp:lastModifiedBy>
  <cp:lastPrinted>2016-04-21T23:25:00Z</cp:lastPrinted>
  <dcterms:modified xsi:type="dcterms:W3CDTF">2025-12-02T09:19:31Z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4D9EB5BE89FE430BB34F290B091F91D0_13</vt:lpwstr>
  </property>
  <property fmtid="{D5CDD505-2E9C-101B-9397-08002B2CF9AE}" pid="4" name="KSOTemplateDocerSaveRecord">
    <vt:lpwstr>eyJoZGlkIjoiZDRkNzI5NTRiYWRlNDRiNDZjMzIwYWNhNTQxNjE3NGMiLCJ1c2VySWQiOiI2ODM4MTg5ODEifQ==</vt:lpwstr>
  </property>
</Properties>
</file>