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highlight w:val="none"/>
        </w:rPr>
      </w:pPr>
    </w:p>
    <w:p w14:paraId="5721FEB7">
      <w:pPr>
        <w:widowControl/>
        <w:spacing w:after="160" w:line="276" w:lineRule="auto"/>
        <w:jc w:val="center"/>
        <w:rPr>
          <w:rFonts w:hint="eastAsia" w:ascii="宋体" w:hAnsi="宋体" w:eastAsia="宋体" w:cs="宋体"/>
          <w:bCs/>
          <w:sz w:val="48"/>
          <w:szCs w:val="48"/>
          <w:highlight w:val="none"/>
        </w:rPr>
      </w:pPr>
      <w:r>
        <w:rPr>
          <w:rFonts w:hint="eastAsia" w:ascii="宋体" w:hAnsi="宋体" w:eastAsia="宋体" w:cs="宋体"/>
          <w:bCs/>
          <w:sz w:val="48"/>
          <w:szCs w:val="48"/>
          <w:highlight w:val="none"/>
        </w:rPr>
        <w:t>合肥综合性科学中心环境研究院</w:t>
      </w:r>
      <w:bookmarkStart w:id="0" w:name="OLE_LINK1"/>
    </w:p>
    <w:p w14:paraId="760AA6EF">
      <w:pPr>
        <w:widowControl/>
        <w:spacing w:after="160" w:line="276" w:lineRule="auto"/>
        <w:jc w:val="center"/>
        <w:rPr>
          <w:rFonts w:hint="eastAsia" w:ascii="宋体" w:hAnsi="宋体" w:eastAsia="宋体" w:cs="宋体"/>
          <w:bCs/>
          <w:sz w:val="48"/>
          <w:szCs w:val="48"/>
          <w:highlight w:val="none"/>
        </w:rPr>
      </w:pPr>
      <w:r>
        <w:rPr>
          <w:rFonts w:hint="eastAsia" w:ascii="宋体" w:hAnsi="宋体" w:eastAsia="宋体" w:cs="宋体"/>
          <w:bCs/>
          <w:sz w:val="48"/>
          <w:szCs w:val="48"/>
          <w:highlight w:val="none"/>
        </w:rPr>
        <w:t>光纤光谱仪</w:t>
      </w:r>
      <w:r>
        <w:rPr>
          <w:rFonts w:hint="eastAsia" w:ascii="宋体" w:hAnsi="宋体" w:eastAsia="宋体" w:cs="宋体"/>
          <w:bCs/>
          <w:sz w:val="48"/>
          <w:szCs w:val="48"/>
          <w:highlight w:val="none"/>
          <w:lang w:val="en-US" w:eastAsia="zh-CN"/>
        </w:rPr>
        <w:t>设备</w:t>
      </w:r>
      <w:r>
        <w:rPr>
          <w:rFonts w:hint="eastAsia" w:ascii="宋体" w:hAnsi="宋体" w:eastAsia="宋体" w:cs="宋体"/>
          <w:bCs/>
          <w:sz w:val="48"/>
          <w:szCs w:val="48"/>
          <w:highlight w:val="none"/>
        </w:rPr>
        <w:t>采购</w:t>
      </w:r>
    </w:p>
    <w:bookmarkEnd w:id="0"/>
    <w:p w14:paraId="298827A7">
      <w:pPr>
        <w:widowControl/>
        <w:spacing w:line="276" w:lineRule="auto"/>
        <w:jc w:val="center"/>
        <w:rPr>
          <w:rFonts w:ascii="Times New Roman" w:hAnsi="Times New Roman" w:eastAsia="宋体" w:cs="Times New Roman"/>
          <w:b/>
          <w:sz w:val="72"/>
          <w:szCs w:val="72"/>
          <w:highlight w:val="none"/>
        </w:rPr>
      </w:pPr>
    </w:p>
    <w:p w14:paraId="7662BAC6">
      <w:pPr>
        <w:widowControl/>
        <w:spacing w:line="276" w:lineRule="auto"/>
        <w:rPr>
          <w:rFonts w:hint="eastAsia" w:ascii="Times New Roman" w:hAnsi="Times New Roman" w:eastAsia="宋体" w:cs="Times New Roman"/>
          <w:b/>
          <w:sz w:val="72"/>
          <w:szCs w:val="72"/>
          <w:highlight w:val="none"/>
        </w:rPr>
      </w:pPr>
    </w:p>
    <w:p w14:paraId="5EA4B579">
      <w:pPr>
        <w:widowControl/>
        <w:spacing w:line="276" w:lineRule="auto"/>
        <w:jc w:val="center"/>
        <w:rPr>
          <w:rFonts w:ascii="Times New Roman" w:hAnsi="Times New Roman" w:eastAsia="宋体" w:cs="Times New Roman"/>
          <w:b/>
          <w:sz w:val="96"/>
          <w:szCs w:val="96"/>
          <w:highlight w:val="none"/>
        </w:rPr>
      </w:pPr>
      <w:r>
        <w:rPr>
          <w:rFonts w:ascii="Times New Roman" w:hAnsi="Times New Roman" w:eastAsia="宋体" w:cs="Times New Roman"/>
          <w:b/>
          <w:sz w:val="96"/>
          <w:szCs w:val="96"/>
          <w:highlight w:val="none"/>
        </w:rPr>
        <w:t>询</w:t>
      </w:r>
    </w:p>
    <w:p w14:paraId="04313DCF">
      <w:pPr>
        <w:widowControl/>
        <w:spacing w:line="276" w:lineRule="auto"/>
        <w:jc w:val="center"/>
        <w:rPr>
          <w:rFonts w:ascii="Times New Roman" w:hAnsi="Times New Roman" w:eastAsia="宋体" w:cs="Times New Roman"/>
          <w:b/>
          <w:sz w:val="96"/>
          <w:szCs w:val="96"/>
          <w:highlight w:val="none"/>
        </w:rPr>
      </w:pPr>
      <w:r>
        <w:rPr>
          <w:rFonts w:ascii="Times New Roman" w:hAnsi="Times New Roman" w:eastAsia="宋体" w:cs="Times New Roman"/>
          <w:b/>
          <w:sz w:val="96"/>
          <w:szCs w:val="96"/>
          <w:highlight w:val="none"/>
        </w:rPr>
        <w:t>价</w:t>
      </w:r>
    </w:p>
    <w:p w14:paraId="1F60B7A4">
      <w:pPr>
        <w:widowControl/>
        <w:spacing w:line="276" w:lineRule="auto"/>
        <w:jc w:val="center"/>
        <w:rPr>
          <w:rFonts w:ascii="Times New Roman" w:hAnsi="Times New Roman" w:eastAsia="宋体" w:cs="Times New Roman"/>
          <w:b/>
          <w:sz w:val="96"/>
          <w:szCs w:val="96"/>
          <w:highlight w:val="none"/>
        </w:rPr>
      </w:pPr>
      <w:r>
        <w:rPr>
          <w:rFonts w:ascii="Times New Roman" w:hAnsi="Times New Roman" w:eastAsia="宋体" w:cs="Times New Roman"/>
          <w:b/>
          <w:sz w:val="96"/>
          <w:szCs w:val="96"/>
          <w:highlight w:val="none"/>
        </w:rPr>
        <w:t>文</w:t>
      </w:r>
    </w:p>
    <w:p w14:paraId="760AA6F0">
      <w:pPr>
        <w:widowControl/>
        <w:spacing w:line="276" w:lineRule="auto"/>
        <w:jc w:val="center"/>
        <w:rPr>
          <w:rFonts w:ascii="Times New Roman" w:hAnsi="Times New Roman" w:eastAsia="宋体" w:cs="Times New Roman"/>
          <w:b/>
          <w:sz w:val="96"/>
          <w:szCs w:val="96"/>
          <w:highlight w:val="none"/>
        </w:rPr>
      </w:pPr>
      <w:r>
        <w:rPr>
          <w:rFonts w:ascii="Times New Roman" w:hAnsi="Times New Roman" w:eastAsia="宋体" w:cs="Times New Roman"/>
          <w:b/>
          <w:sz w:val="96"/>
          <w:szCs w:val="96"/>
          <w:highlight w:val="none"/>
        </w:rPr>
        <w:t>件</w:t>
      </w:r>
    </w:p>
    <w:p w14:paraId="760AA6F1">
      <w:pPr>
        <w:pStyle w:val="80"/>
        <w:spacing w:line="360" w:lineRule="auto"/>
        <w:rPr>
          <w:rFonts w:ascii="Times New Roman" w:hAnsi="Times New Roman" w:eastAsia="宋体" w:cs="Times New Roman"/>
          <w:highlight w:val="none"/>
        </w:rPr>
      </w:pPr>
    </w:p>
    <w:p w14:paraId="760AA6FE">
      <w:pPr>
        <w:widowControl/>
        <w:rPr>
          <w:rFonts w:ascii="Times New Roman" w:hAnsi="Times New Roman" w:eastAsia="宋体" w:cs="Times New Roman"/>
          <w:b/>
          <w:kern w:val="0"/>
          <w:sz w:val="28"/>
          <w:highlight w:val="none"/>
        </w:rPr>
      </w:pPr>
    </w:p>
    <w:p w14:paraId="5625C592">
      <w:pPr>
        <w:widowControl/>
        <w:rPr>
          <w:rFonts w:hint="eastAsia" w:ascii="Times New Roman" w:hAnsi="Times New Roman" w:eastAsia="宋体" w:cs="Times New Roman"/>
          <w:b/>
          <w:kern w:val="0"/>
          <w:sz w:val="28"/>
          <w:highlight w:val="none"/>
        </w:rPr>
      </w:pPr>
    </w:p>
    <w:p w14:paraId="1E671516">
      <w:pPr>
        <w:widowControl/>
        <w:rPr>
          <w:rFonts w:ascii="Times New Roman" w:hAnsi="Times New Roman" w:eastAsia="宋体" w:cs="Times New Roman"/>
          <w:b/>
          <w:kern w:val="0"/>
          <w:sz w:val="28"/>
          <w:highlight w:val="none"/>
        </w:rPr>
      </w:pPr>
    </w:p>
    <w:p w14:paraId="772FE220">
      <w:pPr>
        <w:widowControl/>
        <w:rPr>
          <w:rFonts w:ascii="Times New Roman" w:hAnsi="Times New Roman" w:eastAsia="宋体" w:cs="Times New Roman"/>
          <w:b/>
          <w:kern w:val="0"/>
          <w:sz w:val="28"/>
          <w:highlight w:val="none"/>
        </w:rPr>
      </w:pPr>
    </w:p>
    <w:p w14:paraId="760AA701">
      <w:pPr>
        <w:widowControl/>
        <w:spacing w:line="360" w:lineRule="auto"/>
        <w:jc w:val="center"/>
        <w:rPr>
          <w:rFonts w:ascii="Times New Roman" w:hAnsi="Times New Roman" w:eastAsia="宋体" w:cs="Times New Roman"/>
          <w:bCs/>
          <w:kern w:val="0"/>
          <w:sz w:val="32"/>
          <w:szCs w:val="21"/>
          <w:highlight w:val="none"/>
        </w:rPr>
      </w:pPr>
      <w:r>
        <w:rPr>
          <w:rFonts w:ascii="Times New Roman" w:hAnsi="Times New Roman" w:eastAsia="宋体" w:cs="Times New Roman"/>
          <w:bCs/>
          <w:kern w:val="0"/>
          <w:sz w:val="32"/>
          <w:szCs w:val="21"/>
          <w:highlight w:val="none"/>
        </w:rPr>
        <w:t>合肥综合性科学中心环境研究院</w:t>
      </w:r>
    </w:p>
    <w:p w14:paraId="760AA703">
      <w:pPr>
        <w:spacing w:line="360" w:lineRule="auto"/>
        <w:jc w:val="center"/>
        <w:rPr>
          <w:rFonts w:ascii="Times New Roman" w:hAnsi="Times New Roman" w:eastAsia="宋体" w:cs="Times New Roman"/>
          <w:highlight w:val="none"/>
        </w:rPr>
      </w:pPr>
      <w:r>
        <w:rPr>
          <w:rFonts w:ascii="Times New Roman" w:hAnsi="Times New Roman" w:eastAsia="宋体" w:cs="Times New Roman"/>
          <w:bCs/>
          <w:kern w:val="0"/>
          <w:sz w:val="32"/>
          <w:szCs w:val="21"/>
          <w:highlight w:val="none"/>
        </w:rPr>
        <w:t>202</w:t>
      </w:r>
      <w:r>
        <w:rPr>
          <w:rFonts w:hint="eastAsia" w:ascii="Times New Roman" w:hAnsi="Times New Roman" w:eastAsia="宋体" w:cs="Times New Roman"/>
          <w:bCs/>
          <w:kern w:val="0"/>
          <w:sz w:val="32"/>
          <w:szCs w:val="21"/>
          <w:highlight w:val="none"/>
        </w:rPr>
        <w:t>6</w:t>
      </w:r>
      <w:r>
        <w:rPr>
          <w:rFonts w:ascii="Times New Roman" w:hAnsi="Times New Roman" w:eastAsia="宋体" w:cs="Times New Roman"/>
          <w:bCs/>
          <w:kern w:val="0"/>
          <w:sz w:val="32"/>
          <w:szCs w:val="21"/>
          <w:highlight w:val="none"/>
        </w:rPr>
        <w:t>年</w:t>
      </w:r>
      <w:r>
        <w:rPr>
          <w:rFonts w:hint="eastAsia" w:ascii="Times New Roman" w:hAnsi="Times New Roman" w:eastAsia="宋体" w:cs="Times New Roman"/>
          <w:bCs/>
          <w:kern w:val="0"/>
          <w:sz w:val="32"/>
          <w:szCs w:val="21"/>
          <w:highlight w:val="none"/>
          <w:lang w:val="en-US" w:eastAsia="zh-CN"/>
        </w:rPr>
        <w:t>7</w:t>
      </w:r>
      <w:r>
        <w:rPr>
          <w:rFonts w:ascii="Times New Roman" w:hAnsi="Times New Roman" w:eastAsia="宋体" w:cs="Times New Roman"/>
          <w:bCs/>
          <w:kern w:val="0"/>
          <w:sz w:val="32"/>
          <w:szCs w:val="21"/>
          <w:highlight w:val="none"/>
        </w:rPr>
        <w:t>月</w:t>
      </w:r>
      <w:r>
        <w:rPr>
          <w:rFonts w:hint="eastAsia" w:ascii="Times New Roman" w:hAnsi="Times New Roman" w:eastAsia="宋体" w:cs="Times New Roman"/>
          <w:bCs/>
          <w:kern w:val="0"/>
          <w:sz w:val="32"/>
          <w:szCs w:val="21"/>
          <w:highlight w:val="none"/>
          <w:lang w:val="en-US" w:eastAsia="zh-CN"/>
        </w:rPr>
        <w:t>2</w:t>
      </w:r>
      <w:r>
        <w:rPr>
          <w:rFonts w:hint="eastAsia" w:ascii="Times New Roman" w:hAnsi="Times New Roman" w:eastAsia="宋体" w:cs="Times New Roman"/>
          <w:bCs/>
          <w:kern w:val="0"/>
          <w:sz w:val="32"/>
          <w:szCs w:val="21"/>
          <w:highlight w:val="none"/>
        </w:rPr>
        <w:t>日</w:t>
      </w:r>
      <w:r>
        <w:rPr>
          <w:rFonts w:ascii="Times New Roman" w:hAnsi="Times New Roman" w:eastAsia="宋体" w:cs="Times New Roman"/>
          <w:b/>
          <w:color w:val="000000"/>
          <w:sz w:val="24"/>
          <w:szCs w:val="24"/>
          <w:highlight w:val="none"/>
        </w:rPr>
        <w:br w:type="page"/>
      </w:r>
    </w:p>
    <w:p w14:paraId="760AA705">
      <w:pPr>
        <w:jc w:val="center"/>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目  录</w:t>
      </w:r>
    </w:p>
    <w:p w14:paraId="760AA706">
      <w:pPr>
        <w:jc w:val="center"/>
        <w:rPr>
          <w:rFonts w:ascii="Times New Roman" w:hAnsi="Times New Roman" w:eastAsia="宋体" w:cs="Times New Roman"/>
          <w:b/>
          <w:color w:val="000000"/>
          <w:sz w:val="24"/>
          <w:szCs w:val="24"/>
          <w:highlight w:val="none"/>
        </w:rPr>
      </w:pPr>
    </w:p>
    <w:p w14:paraId="760AA707">
      <w:pPr>
        <w:pStyle w:val="23"/>
        <w:tabs>
          <w:tab w:val="right" w:leader="dot" w:pos="9071"/>
        </w:tabs>
        <w:spacing w:line="360" w:lineRule="auto"/>
        <w:rPr>
          <w:rFonts w:ascii="Times New Roman" w:hAnsi="Times New Roman" w:eastAsia="宋体" w:cs="Times New Roman"/>
          <w:sz w:val="28"/>
          <w:szCs w:val="28"/>
          <w:highlight w:val="none"/>
        </w:rPr>
      </w:pPr>
      <w:r>
        <w:rPr>
          <w:rFonts w:ascii="Times New Roman" w:hAnsi="Times New Roman" w:eastAsia="宋体" w:cs="Times New Roman"/>
          <w:color w:val="000000"/>
          <w:sz w:val="28"/>
          <w:szCs w:val="28"/>
          <w:highlight w:val="none"/>
        </w:rPr>
        <w:fldChar w:fldCharType="begin"/>
      </w:r>
      <w:r>
        <w:rPr>
          <w:rFonts w:ascii="Times New Roman" w:hAnsi="Times New Roman" w:eastAsia="宋体" w:cs="Times New Roman"/>
          <w:color w:val="000000"/>
          <w:sz w:val="28"/>
          <w:szCs w:val="28"/>
          <w:highlight w:val="none"/>
        </w:rPr>
        <w:instrText xml:space="preserve"> TOC \o "1-3" \h \z </w:instrText>
      </w:r>
      <w:r>
        <w:rPr>
          <w:rFonts w:ascii="Times New Roman" w:hAnsi="Times New Roman" w:eastAsia="宋体" w:cs="Times New Roman"/>
          <w:color w:val="000000"/>
          <w:sz w:val="28"/>
          <w:szCs w:val="28"/>
          <w:highlight w:val="none"/>
        </w:rPr>
        <w:fldChar w:fldCharType="separate"/>
      </w:r>
      <w:r>
        <w:rPr>
          <w:highlight w:val="none"/>
        </w:rPr>
        <w:fldChar w:fldCharType="begin"/>
      </w:r>
      <w:r>
        <w:rPr>
          <w:highlight w:val="none"/>
        </w:rPr>
        <w:instrText xml:space="preserve"> HYPERLINK \l "_Toc31977" </w:instrText>
      </w:r>
      <w:r>
        <w:rPr>
          <w:highlight w:val="none"/>
        </w:rPr>
        <w:fldChar w:fldCharType="separate"/>
      </w:r>
      <w:r>
        <w:rPr>
          <w:rFonts w:ascii="Times New Roman" w:hAnsi="Times New Roman" w:eastAsia="宋体" w:cs="Times New Roman"/>
          <w:sz w:val="28"/>
          <w:szCs w:val="28"/>
          <w:highlight w:val="none"/>
        </w:rPr>
        <w:t>一、 询价公告</w:t>
      </w:r>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begin"/>
      </w:r>
      <w:r>
        <w:rPr>
          <w:rFonts w:ascii="Times New Roman" w:hAnsi="Times New Roman" w:eastAsia="宋体" w:cs="Times New Roman"/>
          <w:sz w:val="28"/>
          <w:szCs w:val="28"/>
          <w:highlight w:val="none"/>
        </w:rPr>
        <w:instrText xml:space="preserve"> PAGEREF _Toc31977 \h </w:instrText>
      </w:r>
      <w:r>
        <w:rPr>
          <w:rFonts w:ascii="Times New Roman" w:hAnsi="Times New Roman" w:eastAsia="宋体" w:cs="Times New Roman"/>
          <w:sz w:val="28"/>
          <w:szCs w:val="28"/>
          <w:highlight w:val="none"/>
        </w:rPr>
        <w:fldChar w:fldCharType="separate"/>
      </w:r>
      <w:r>
        <w:rPr>
          <w:rFonts w:ascii="Times New Roman" w:hAnsi="Times New Roman" w:eastAsia="宋体" w:cs="Times New Roman"/>
          <w:sz w:val="28"/>
          <w:szCs w:val="28"/>
          <w:highlight w:val="none"/>
        </w:rPr>
        <w:t>3</w:t>
      </w:r>
      <w:r>
        <w:rPr>
          <w:rFonts w:ascii="Times New Roman" w:hAnsi="Times New Roman" w:eastAsia="宋体" w:cs="Times New Roman"/>
          <w:sz w:val="28"/>
          <w:szCs w:val="28"/>
          <w:highlight w:val="none"/>
        </w:rPr>
        <w:fldChar w:fldCharType="end"/>
      </w:r>
      <w:r>
        <w:rPr>
          <w:rFonts w:ascii="Times New Roman" w:hAnsi="Times New Roman" w:eastAsia="宋体" w:cs="Times New Roman"/>
          <w:sz w:val="28"/>
          <w:szCs w:val="28"/>
          <w:highlight w:val="none"/>
        </w:rPr>
        <w:fldChar w:fldCharType="end"/>
      </w:r>
    </w:p>
    <w:p w14:paraId="760AA708">
      <w:pPr>
        <w:pStyle w:val="23"/>
        <w:tabs>
          <w:tab w:val="right" w:leader="dot" w:pos="9071"/>
        </w:tabs>
        <w:spacing w:line="360" w:lineRule="auto"/>
        <w:rPr>
          <w:rFonts w:ascii="Times New Roman" w:hAnsi="Times New Roman" w:eastAsia="宋体" w:cs="Times New Roman"/>
          <w:sz w:val="28"/>
          <w:szCs w:val="28"/>
          <w:highlight w:val="none"/>
        </w:rPr>
      </w:pPr>
      <w:r>
        <w:rPr>
          <w:highlight w:val="none"/>
        </w:rPr>
        <w:fldChar w:fldCharType="begin"/>
      </w:r>
      <w:r>
        <w:rPr>
          <w:highlight w:val="none"/>
        </w:rPr>
        <w:instrText xml:space="preserve"> HYPERLINK \l "_Toc21667" </w:instrText>
      </w:r>
      <w:r>
        <w:rPr>
          <w:highlight w:val="none"/>
        </w:rPr>
        <w:fldChar w:fldCharType="separate"/>
      </w:r>
      <w:r>
        <w:rPr>
          <w:rFonts w:ascii="Times New Roman" w:hAnsi="Times New Roman" w:eastAsia="宋体" w:cs="Times New Roman"/>
          <w:sz w:val="28"/>
          <w:szCs w:val="28"/>
          <w:highlight w:val="none"/>
        </w:rPr>
        <w:t>二、 供应商须知</w:t>
      </w:r>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begin"/>
      </w:r>
      <w:r>
        <w:rPr>
          <w:rFonts w:ascii="Times New Roman" w:hAnsi="Times New Roman" w:eastAsia="宋体" w:cs="Times New Roman"/>
          <w:sz w:val="28"/>
          <w:szCs w:val="28"/>
          <w:highlight w:val="none"/>
        </w:rPr>
        <w:instrText xml:space="preserve"> PAGEREF _Toc21667 \h </w:instrText>
      </w:r>
      <w:r>
        <w:rPr>
          <w:rFonts w:ascii="Times New Roman" w:hAnsi="Times New Roman" w:eastAsia="宋体" w:cs="Times New Roman"/>
          <w:sz w:val="28"/>
          <w:szCs w:val="28"/>
          <w:highlight w:val="none"/>
        </w:rPr>
        <w:fldChar w:fldCharType="separate"/>
      </w:r>
      <w:r>
        <w:rPr>
          <w:rFonts w:ascii="Times New Roman" w:hAnsi="Times New Roman" w:eastAsia="宋体" w:cs="Times New Roman"/>
          <w:sz w:val="28"/>
          <w:szCs w:val="28"/>
          <w:highlight w:val="none"/>
        </w:rPr>
        <w:t>5</w:t>
      </w:r>
      <w:r>
        <w:rPr>
          <w:rFonts w:ascii="Times New Roman" w:hAnsi="Times New Roman" w:eastAsia="宋体" w:cs="Times New Roman"/>
          <w:sz w:val="28"/>
          <w:szCs w:val="28"/>
          <w:highlight w:val="none"/>
        </w:rPr>
        <w:fldChar w:fldCharType="end"/>
      </w:r>
      <w:r>
        <w:rPr>
          <w:rFonts w:ascii="Times New Roman" w:hAnsi="Times New Roman" w:eastAsia="宋体" w:cs="Times New Roman"/>
          <w:sz w:val="28"/>
          <w:szCs w:val="28"/>
          <w:highlight w:val="none"/>
        </w:rPr>
        <w:fldChar w:fldCharType="end"/>
      </w:r>
    </w:p>
    <w:p w14:paraId="760AA709">
      <w:pPr>
        <w:pStyle w:val="23"/>
        <w:tabs>
          <w:tab w:val="right" w:leader="dot" w:pos="9071"/>
        </w:tabs>
        <w:spacing w:line="360" w:lineRule="auto"/>
        <w:rPr>
          <w:rFonts w:ascii="Times New Roman" w:hAnsi="Times New Roman" w:eastAsia="宋体" w:cs="Times New Roman"/>
          <w:sz w:val="28"/>
          <w:szCs w:val="28"/>
          <w:highlight w:val="none"/>
        </w:rPr>
      </w:pPr>
      <w:r>
        <w:rPr>
          <w:highlight w:val="none"/>
        </w:rPr>
        <w:fldChar w:fldCharType="begin"/>
      </w:r>
      <w:r>
        <w:rPr>
          <w:highlight w:val="none"/>
        </w:rPr>
        <w:instrText xml:space="preserve"> HYPERLINK \l "_Toc5972" </w:instrText>
      </w:r>
      <w:r>
        <w:rPr>
          <w:highlight w:val="none"/>
        </w:rPr>
        <w:fldChar w:fldCharType="separate"/>
      </w:r>
      <w:r>
        <w:rPr>
          <w:rFonts w:ascii="Times New Roman" w:hAnsi="Times New Roman" w:eastAsia="宋体" w:cs="Times New Roman"/>
          <w:sz w:val="28"/>
          <w:szCs w:val="28"/>
          <w:highlight w:val="none"/>
        </w:rPr>
        <w:t>三、 供应商资格</w:t>
      </w:r>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begin"/>
      </w:r>
      <w:r>
        <w:rPr>
          <w:rFonts w:ascii="Times New Roman" w:hAnsi="Times New Roman" w:eastAsia="宋体" w:cs="Times New Roman"/>
          <w:sz w:val="28"/>
          <w:szCs w:val="28"/>
          <w:highlight w:val="none"/>
        </w:rPr>
        <w:instrText xml:space="preserve"> PAGEREF _Toc5972 \h </w:instrText>
      </w:r>
      <w:r>
        <w:rPr>
          <w:rFonts w:ascii="Times New Roman" w:hAnsi="Times New Roman" w:eastAsia="宋体" w:cs="Times New Roman"/>
          <w:sz w:val="28"/>
          <w:szCs w:val="28"/>
          <w:highlight w:val="none"/>
        </w:rPr>
        <w:fldChar w:fldCharType="separate"/>
      </w:r>
      <w:r>
        <w:rPr>
          <w:rFonts w:ascii="Times New Roman" w:hAnsi="Times New Roman" w:eastAsia="宋体" w:cs="Times New Roman"/>
          <w:sz w:val="28"/>
          <w:szCs w:val="28"/>
          <w:highlight w:val="none"/>
        </w:rPr>
        <w:t>7</w:t>
      </w:r>
      <w:r>
        <w:rPr>
          <w:rFonts w:ascii="Times New Roman" w:hAnsi="Times New Roman" w:eastAsia="宋体" w:cs="Times New Roman"/>
          <w:sz w:val="28"/>
          <w:szCs w:val="28"/>
          <w:highlight w:val="none"/>
        </w:rPr>
        <w:fldChar w:fldCharType="end"/>
      </w:r>
      <w:r>
        <w:rPr>
          <w:rFonts w:ascii="Times New Roman" w:hAnsi="Times New Roman" w:eastAsia="宋体" w:cs="Times New Roman"/>
          <w:sz w:val="28"/>
          <w:szCs w:val="28"/>
          <w:highlight w:val="none"/>
        </w:rPr>
        <w:fldChar w:fldCharType="end"/>
      </w:r>
    </w:p>
    <w:p w14:paraId="760AA70A">
      <w:pPr>
        <w:pStyle w:val="23"/>
        <w:tabs>
          <w:tab w:val="right" w:leader="dot" w:pos="9071"/>
        </w:tabs>
        <w:spacing w:line="360" w:lineRule="auto"/>
        <w:rPr>
          <w:rFonts w:ascii="Times New Roman" w:hAnsi="Times New Roman" w:eastAsia="宋体" w:cs="Times New Roman"/>
          <w:sz w:val="28"/>
          <w:szCs w:val="28"/>
          <w:highlight w:val="none"/>
        </w:rPr>
      </w:pPr>
      <w:r>
        <w:rPr>
          <w:highlight w:val="none"/>
        </w:rPr>
        <w:fldChar w:fldCharType="begin"/>
      </w:r>
      <w:r>
        <w:rPr>
          <w:highlight w:val="none"/>
        </w:rPr>
        <w:instrText xml:space="preserve"> HYPERLINK \l "_Toc15000" </w:instrText>
      </w:r>
      <w:r>
        <w:rPr>
          <w:highlight w:val="none"/>
        </w:rPr>
        <w:fldChar w:fldCharType="separate"/>
      </w:r>
      <w:r>
        <w:rPr>
          <w:rFonts w:ascii="Times New Roman" w:hAnsi="Times New Roman" w:eastAsia="宋体" w:cs="Times New Roman"/>
          <w:sz w:val="28"/>
          <w:szCs w:val="28"/>
          <w:highlight w:val="none"/>
        </w:rPr>
        <w:t>四、 供应商提交的报价文件内容</w:t>
      </w:r>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begin"/>
      </w:r>
      <w:r>
        <w:rPr>
          <w:rFonts w:ascii="Times New Roman" w:hAnsi="Times New Roman" w:eastAsia="宋体" w:cs="Times New Roman"/>
          <w:sz w:val="28"/>
          <w:szCs w:val="28"/>
          <w:highlight w:val="none"/>
        </w:rPr>
        <w:instrText xml:space="preserve"> PAGEREF _Toc15000 \h </w:instrText>
      </w:r>
      <w:r>
        <w:rPr>
          <w:rFonts w:ascii="Times New Roman" w:hAnsi="Times New Roman" w:eastAsia="宋体" w:cs="Times New Roman"/>
          <w:sz w:val="28"/>
          <w:szCs w:val="28"/>
          <w:highlight w:val="none"/>
        </w:rPr>
        <w:fldChar w:fldCharType="separate"/>
      </w:r>
      <w:r>
        <w:rPr>
          <w:rFonts w:ascii="Times New Roman" w:hAnsi="Times New Roman" w:eastAsia="宋体" w:cs="Times New Roman"/>
          <w:sz w:val="28"/>
          <w:szCs w:val="28"/>
          <w:highlight w:val="none"/>
        </w:rPr>
        <w:t>8</w:t>
      </w:r>
      <w:r>
        <w:rPr>
          <w:rFonts w:ascii="Times New Roman" w:hAnsi="Times New Roman" w:eastAsia="宋体" w:cs="Times New Roman"/>
          <w:sz w:val="28"/>
          <w:szCs w:val="28"/>
          <w:highlight w:val="none"/>
        </w:rPr>
        <w:fldChar w:fldCharType="end"/>
      </w:r>
      <w:r>
        <w:rPr>
          <w:rFonts w:ascii="Times New Roman" w:hAnsi="Times New Roman" w:eastAsia="宋体" w:cs="Times New Roman"/>
          <w:sz w:val="28"/>
          <w:szCs w:val="28"/>
          <w:highlight w:val="none"/>
        </w:rPr>
        <w:fldChar w:fldCharType="end"/>
      </w:r>
    </w:p>
    <w:p w14:paraId="760AA70B">
      <w:pPr>
        <w:pStyle w:val="23"/>
        <w:tabs>
          <w:tab w:val="right" w:leader="dot" w:pos="9071"/>
        </w:tabs>
        <w:spacing w:line="360" w:lineRule="auto"/>
        <w:rPr>
          <w:rFonts w:ascii="Times New Roman" w:hAnsi="Times New Roman" w:eastAsia="宋体" w:cs="Times New Roman"/>
          <w:sz w:val="28"/>
          <w:szCs w:val="28"/>
          <w:highlight w:val="none"/>
        </w:rPr>
      </w:pPr>
      <w:r>
        <w:rPr>
          <w:highlight w:val="none"/>
        </w:rPr>
        <w:fldChar w:fldCharType="begin"/>
      </w:r>
      <w:r>
        <w:rPr>
          <w:highlight w:val="none"/>
        </w:rPr>
        <w:instrText xml:space="preserve"> HYPERLINK \l "_Toc28373" </w:instrText>
      </w:r>
      <w:r>
        <w:rPr>
          <w:highlight w:val="none"/>
        </w:rPr>
        <w:fldChar w:fldCharType="separate"/>
      </w:r>
      <w:r>
        <w:rPr>
          <w:rFonts w:ascii="Times New Roman" w:hAnsi="Times New Roman" w:eastAsia="宋体" w:cs="Times New Roman"/>
          <w:sz w:val="28"/>
          <w:szCs w:val="28"/>
          <w:highlight w:val="none"/>
        </w:rPr>
        <w:t>五、 采购需求</w:t>
      </w:r>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begin"/>
      </w:r>
      <w:r>
        <w:rPr>
          <w:rFonts w:ascii="Times New Roman" w:hAnsi="Times New Roman" w:eastAsia="宋体" w:cs="Times New Roman"/>
          <w:sz w:val="28"/>
          <w:szCs w:val="28"/>
          <w:highlight w:val="none"/>
        </w:rPr>
        <w:instrText xml:space="preserve"> PAGEREF _Toc28373 \h </w:instrText>
      </w:r>
      <w:r>
        <w:rPr>
          <w:rFonts w:ascii="Times New Roman" w:hAnsi="Times New Roman" w:eastAsia="宋体" w:cs="Times New Roman"/>
          <w:sz w:val="28"/>
          <w:szCs w:val="28"/>
          <w:highlight w:val="none"/>
        </w:rPr>
        <w:fldChar w:fldCharType="separate"/>
      </w:r>
      <w:r>
        <w:rPr>
          <w:rFonts w:ascii="Times New Roman" w:hAnsi="Times New Roman" w:eastAsia="宋体" w:cs="Times New Roman"/>
          <w:sz w:val="28"/>
          <w:szCs w:val="28"/>
          <w:highlight w:val="none"/>
        </w:rPr>
        <w:t>9</w:t>
      </w:r>
      <w:r>
        <w:rPr>
          <w:rFonts w:ascii="Times New Roman" w:hAnsi="Times New Roman" w:eastAsia="宋体" w:cs="Times New Roman"/>
          <w:sz w:val="28"/>
          <w:szCs w:val="28"/>
          <w:highlight w:val="none"/>
        </w:rPr>
        <w:fldChar w:fldCharType="end"/>
      </w:r>
      <w:r>
        <w:rPr>
          <w:rFonts w:ascii="Times New Roman" w:hAnsi="Times New Roman" w:eastAsia="宋体" w:cs="Times New Roman"/>
          <w:sz w:val="28"/>
          <w:szCs w:val="28"/>
          <w:highlight w:val="none"/>
        </w:rPr>
        <w:fldChar w:fldCharType="end"/>
      </w:r>
    </w:p>
    <w:p w14:paraId="760AA70C">
      <w:pPr>
        <w:pStyle w:val="23"/>
        <w:tabs>
          <w:tab w:val="right" w:leader="dot" w:pos="9071"/>
        </w:tabs>
        <w:spacing w:line="360" w:lineRule="auto"/>
        <w:rPr>
          <w:rFonts w:ascii="Times New Roman" w:hAnsi="Times New Roman" w:eastAsia="宋体" w:cs="Times New Roman"/>
          <w:sz w:val="28"/>
          <w:szCs w:val="28"/>
          <w:highlight w:val="none"/>
        </w:rPr>
      </w:pPr>
      <w:r>
        <w:rPr>
          <w:highlight w:val="none"/>
        </w:rPr>
        <w:fldChar w:fldCharType="begin"/>
      </w:r>
      <w:r>
        <w:rPr>
          <w:highlight w:val="none"/>
        </w:rPr>
        <w:instrText xml:space="preserve"> HYPERLINK \l "_Toc6149" </w:instrText>
      </w:r>
      <w:r>
        <w:rPr>
          <w:highlight w:val="none"/>
        </w:rPr>
        <w:fldChar w:fldCharType="separate"/>
      </w:r>
      <w:r>
        <w:rPr>
          <w:rFonts w:ascii="Times New Roman" w:hAnsi="Times New Roman" w:eastAsia="宋体" w:cs="Times New Roman"/>
          <w:sz w:val="28"/>
          <w:szCs w:val="28"/>
          <w:highlight w:val="none"/>
        </w:rPr>
        <w:t>六、 评审方法</w:t>
      </w:r>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t>1</w:t>
      </w:r>
      <w:r>
        <w:rPr>
          <w:rFonts w:ascii="Times New Roman" w:hAnsi="Times New Roman" w:eastAsia="宋体" w:cs="Times New Roman"/>
          <w:sz w:val="28"/>
          <w:szCs w:val="28"/>
          <w:highlight w:val="none"/>
        </w:rPr>
        <w:fldChar w:fldCharType="end"/>
      </w:r>
      <w:r>
        <w:rPr>
          <w:rFonts w:ascii="Times New Roman" w:hAnsi="Times New Roman" w:eastAsia="宋体" w:cs="Times New Roman"/>
          <w:sz w:val="28"/>
          <w:szCs w:val="28"/>
          <w:highlight w:val="none"/>
        </w:rPr>
        <w:t>1</w:t>
      </w:r>
    </w:p>
    <w:p w14:paraId="760AA70D">
      <w:pPr>
        <w:pStyle w:val="23"/>
        <w:tabs>
          <w:tab w:val="right" w:leader="dot" w:pos="9071"/>
        </w:tabs>
        <w:spacing w:line="360" w:lineRule="auto"/>
        <w:rPr>
          <w:rFonts w:ascii="Times New Roman" w:hAnsi="Times New Roman" w:eastAsia="宋体" w:cs="Times New Roman"/>
          <w:sz w:val="28"/>
          <w:szCs w:val="28"/>
          <w:highlight w:val="none"/>
        </w:rPr>
      </w:pPr>
      <w:r>
        <w:rPr>
          <w:highlight w:val="none"/>
        </w:rPr>
        <w:fldChar w:fldCharType="begin"/>
      </w:r>
      <w:r>
        <w:rPr>
          <w:highlight w:val="none"/>
        </w:rPr>
        <w:instrText xml:space="preserve"> HYPERLINK \l "_Toc25322" </w:instrText>
      </w:r>
      <w:r>
        <w:rPr>
          <w:highlight w:val="none"/>
        </w:rPr>
        <w:fldChar w:fldCharType="separate"/>
      </w:r>
      <w:r>
        <w:rPr>
          <w:rFonts w:ascii="Times New Roman" w:hAnsi="Times New Roman" w:eastAsia="宋体" w:cs="Times New Roman"/>
          <w:sz w:val="28"/>
          <w:szCs w:val="28"/>
          <w:highlight w:val="none"/>
        </w:rPr>
        <w:t>七、 供应商报价须知</w:t>
      </w:r>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begin"/>
      </w:r>
      <w:r>
        <w:rPr>
          <w:rFonts w:ascii="Times New Roman" w:hAnsi="Times New Roman" w:eastAsia="宋体" w:cs="Times New Roman"/>
          <w:sz w:val="28"/>
          <w:szCs w:val="28"/>
          <w:highlight w:val="none"/>
        </w:rPr>
        <w:instrText xml:space="preserve"> PAGEREF _Toc25322 \h </w:instrText>
      </w:r>
      <w:r>
        <w:rPr>
          <w:rFonts w:ascii="Times New Roman" w:hAnsi="Times New Roman" w:eastAsia="宋体" w:cs="Times New Roman"/>
          <w:sz w:val="28"/>
          <w:szCs w:val="28"/>
          <w:highlight w:val="none"/>
        </w:rPr>
        <w:fldChar w:fldCharType="separate"/>
      </w:r>
      <w:r>
        <w:rPr>
          <w:rFonts w:ascii="Times New Roman" w:hAnsi="Times New Roman" w:eastAsia="宋体" w:cs="Times New Roman"/>
          <w:sz w:val="28"/>
          <w:szCs w:val="28"/>
          <w:highlight w:val="none"/>
        </w:rPr>
        <w:t>17</w:t>
      </w:r>
      <w:r>
        <w:rPr>
          <w:rFonts w:ascii="Times New Roman" w:hAnsi="Times New Roman" w:eastAsia="宋体" w:cs="Times New Roman"/>
          <w:sz w:val="28"/>
          <w:szCs w:val="28"/>
          <w:highlight w:val="none"/>
        </w:rPr>
        <w:fldChar w:fldCharType="end"/>
      </w:r>
      <w:r>
        <w:rPr>
          <w:rFonts w:ascii="Times New Roman" w:hAnsi="Times New Roman" w:eastAsia="宋体" w:cs="Times New Roman"/>
          <w:sz w:val="28"/>
          <w:szCs w:val="28"/>
          <w:highlight w:val="none"/>
        </w:rPr>
        <w:fldChar w:fldCharType="end"/>
      </w:r>
    </w:p>
    <w:p w14:paraId="760AA70E">
      <w:pPr>
        <w:pStyle w:val="23"/>
        <w:tabs>
          <w:tab w:val="right" w:leader="dot" w:pos="9071"/>
        </w:tabs>
        <w:spacing w:line="360" w:lineRule="auto"/>
        <w:rPr>
          <w:rFonts w:ascii="Times New Roman" w:hAnsi="Times New Roman" w:eastAsia="宋体" w:cs="Times New Roman"/>
          <w:sz w:val="28"/>
          <w:szCs w:val="28"/>
          <w:highlight w:val="none"/>
        </w:rPr>
      </w:pPr>
      <w:r>
        <w:rPr>
          <w:highlight w:val="none"/>
        </w:rPr>
        <w:fldChar w:fldCharType="begin"/>
      </w:r>
      <w:r>
        <w:rPr>
          <w:highlight w:val="none"/>
        </w:rPr>
        <w:instrText xml:space="preserve"> HYPERLINK \l "_Toc13074" </w:instrText>
      </w:r>
      <w:r>
        <w:rPr>
          <w:highlight w:val="none"/>
        </w:rPr>
        <w:fldChar w:fldCharType="separate"/>
      </w:r>
      <w:r>
        <w:rPr>
          <w:rFonts w:ascii="Times New Roman" w:hAnsi="Times New Roman" w:eastAsia="宋体" w:cs="Times New Roman"/>
          <w:sz w:val="28"/>
          <w:szCs w:val="28"/>
          <w:highlight w:val="none"/>
        </w:rPr>
        <w:t>八、 确定成交人与签订合同</w:t>
      </w:r>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begin"/>
      </w:r>
      <w:r>
        <w:rPr>
          <w:rFonts w:ascii="Times New Roman" w:hAnsi="Times New Roman" w:eastAsia="宋体" w:cs="Times New Roman"/>
          <w:sz w:val="28"/>
          <w:szCs w:val="28"/>
          <w:highlight w:val="none"/>
        </w:rPr>
        <w:instrText xml:space="preserve"> PAGEREF _Toc13074 \h </w:instrText>
      </w:r>
      <w:r>
        <w:rPr>
          <w:rFonts w:ascii="Times New Roman" w:hAnsi="Times New Roman" w:eastAsia="宋体" w:cs="Times New Roman"/>
          <w:sz w:val="28"/>
          <w:szCs w:val="28"/>
          <w:highlight w:val="none"/>
        </w:rPr>
        <w:fldChar w:fldCharType="separate"/>
      </w:r>
      <w:r>
        <w:rPr>
          <w:rFonts w:ascii="Times New Roman" w:hAnsi="Times New Roman" w:eastAsia="宋体" w:cs="Times New Roman"/>
          <w:sz w:val="28"/>
          <w:szCs w:val="28"/>
          <w:highlight w:val="none"/>
        </w:rPr>
        <w:t>17</w:t>
      </w:r>
      <w:r>
        <w:rPr>
          <w:rFonts w:ascii="Times New Roman" w:hAnsi="Times New Roman" w:eastAsia="宋体" w:cs="Times New Roman"/>
          <w:sz w:val="28"/>
          <w:szCs w:val="28"/>
          <w:highlight w:val="none"/>
        </w:rPr>
        <w:fldChar w:fldCharType="end"/>
      </w:r>
      <w:r>
        <w:rPr>
          <w:rFonts w:ascii="Times New Roman" w:hAnsi="Times New Roman" w:eastAsia="宋体" w:cs="Times New Roman"/>
          <w:sz w:val="28"/>
          <w:szCs w:val="28"/>
          <w:highlight w:val="none"/>
        </w:rPr>
        <w:fldChar w:fldCharType="end"/>
      </w:r>
    </w:p>
    <w:p w14:paraId="760AA70F">
      <w:pPr>
        <w:pStyle w:val="23"/>
        <w:tabs>
          <w:tab w:val="right" w:leader="dot" w:pos="9071"/>
        </w:tabs>
        <w:spacing w:line="360" w:lineRule="auto"/>
        <w:rPr>
          <w:rFonts w:ascii="Times New Roman" w:hAnsi="Times New Roman" w:eastAsia="宋体" w:cs="Times New Roman"/>
          <w:sz w:val="28"/>
          <w:szCs w:val="28"/>
          <w:highlight w:val="none"/>
        </w:rPr>
      </w:pPr>
      <w:r>
        <w:rPr>
          <w:highlight w:val="none"/>
        </w:rPr>
        <w:fldChar w:fldCharType="begin"/>
      </w:r>
      <w:r>
        <w:rPr>
          <w:highlight w:val="none"/>
        </w:rPr>
        <w:instrText xml:space="preserve"> HYPERLINK \l "_Toc25479" </w:instrText>
      </w:r>
      <w:r>
        <w:rPr>
          <w:highlight w:val="none"/>
        </w:rPr>
        <w:fldChar w:fldCharType="separate"/>
      </w:r>
      <w:r>
        <w:rPr>
          <w:rFonts w:ascii="Times New Roman" w:hAnsi="Times New Roman" w:eastAsia="宋体" w:cs="Times New Roman"/>
          <w:sz w:val="28"/>
          <w:szCs w:val="28"/>
          <w:highlight w:val="none"/>
        </w:rPr>
        <w:t>九、 响应文件格式</w:t>
      </w:r>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begin"/>
      </w:r>
      <w:r>
        <w:rPr>
          <w:rFonts w:ascii="Times New Roman" w:hAnsi="Times New Roman" w:eastAsia="宋体" w:cs="Times New Roman"/>
          <w:sz w:val="28"/>
          <w:szCs w:val="28"/>
          <w:highlight w:val="none"/>
        </w:rPr>
        <w:instrText xml:space="preserve"> PAGEREF _Toc25479 \h </w:instrText>
      </w:r>
      <w:r>
        <w:rPr>
          <w:rFonts w:ascii="Times New Roman" w:hAnsi="Times New Roman" w:eastAsia="宋体" w:cs="Times New Roman"/>
          <w:sz w:val="28"/>
          <w:szCs w:val="28"/>
          <w:highlight w:val="none"/>
        </w:rPr>
        <w:fldChar w:fldCharType="separate"/>
      </w:r>
      <w:r>
        <w:rPr>
          <w:rFonts w:ascii="Times New Roman" w:hAnsi="Times New Roman" w:eastAsia="宋体" w:cs="Times New Roman"/>
          <w:sz w:val="28"/>
          <w:szCs w:val="28"/>
          <w:highlight w:val="none"/>
        </w:rPr>
        <w:t>18</w:t>
      </w:r>
      <w:r>
        <w:rPr>
          <w:rFonts w:ascii="Times New Roman" w:hAnsi="Times New Roman" w:eastAsia="宋体" w:cs="Times New Roman"/>
          <w:sz w:val="28"/>
          <w:szCs w:val="28"/>
          <w:highlight w:val="none"/>
        </w:rPr>
        <w:fldChar w:fldCharType="end"/>
      </w:r>
      <w:r>
        <w:rPr>
          <w:rFonts w:ascii="Times New Roman" w:hAnsi="Times New Roman" w:eastAsia="宋体" w:cs="Times New Roman"/>
          <w:sz w:val="28"/>
          <w:szCs w:val="28"/>
          <w:highlight w:val="none"/>
        </w:rPr>
        <w:fldChar w:fldCharType="end"/>
      </w:r>
    </w:p>
    <w:p w14:paraId="760AA710">
      <w:pPr>
        <w:spacing w:line="360" w:lineRule="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8"/>
          <w:szCs w:val="28"/>
          <w:highlight w:val="none"/>
        </w:rPr>
        <w:fldChar w:fldCharType="end"/>
      </w:r>
      <w:bookmarkStart w:id="1" w:name="_Toc363199264"/>
      <w:bookmarkStart w:id="2" w:name="_Toc216158623"/>
    </w:p>
    <w:p w14:paraId="760AA711">
      <w:pPr>
        <w:spacing w:line="360" w:lineRule="auto"/>
        <w:rPr>
          <w:rFonts w:ascii="Times New Roman" w:hAnsi="Times New Roman" w:eastAsia="宋体" w:cs="Times New Roman"/>
          <w:color w:val="000000"/>
          <w:sz w:val="24"/>
          <w:szCs w:val="24"/>
          <w:highlight w:val="none"/>
        </w:rPr>
      </w:pPr>
    </w:p>
    <w:p w14:paraId="760AA712">
      <w:pPr>
        <w:spacing w:line="360" w:lineRule="auto"/>
        <w:rPr>
          <w:rFonts w:ascii="Times New Roman" w:hAnsi="Times New Roman" w:eastAsia="宋体" w:cs="Times New Roman"/>
          <w:color w:val="000000"/>
          <w:sz w:val="24"/>
          <w:szCs w:val="24"/>
          <w:highlight w:val="none"/>
        </w:rPr>
      </w:pPr>
    </w:p>
    <w:p w14:paraId="760AA713">
      <w:pPr>
        <w:spacing w:line="360" w:lineRule="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br w:type="page"/>
      </w:r>
    </w:p>
    <w:bookmarkEnd w:id="1"/>
    <w:bookmarkEnd w:id="2"/>
    <w:p w14:paraId="760AA714">
      <w:pPr>
        <w:pStyle w:val="2"/>
        <w:keepLines/>
        <w:ind w:left="720" w:hanging="720"/>
        <w:jc w:val="center"/>
        <w:rPr>
          <w:rFonts w:ascii="Times New Roman" w:hAnsi="Times New Roman" w:eastAsia="宋体" w:cs="Times New Roman"/>
          <w:color w:val="000000"/>
          <w:sz w:val="32"/>
          <w:highlight w:val="none"/>
        </w:rPr>
      </w:pPr>
      <w:bookmarkStart w:id="3" w:name="_Toc31977"/>
      <w:r>
        <w:rPr>
          <w:rFonts w:ascii="Times New Roman" w:hAnsi="Times New Roman" w:eastAsia="宋体" w:cs="Times New Roman"/>
          <w:color w:val="000000"/>
          <w:sz w:val="32"/>
          <w:highlight w:val="none"/>
        </w:rPr>
        <w:t>一、询价公告</w:t>
      </w:r>
      <w:bookmarkEnd w:id="3"/>
    </w:p>
    <w:p w14:paraId="760AA715">
      <w:pPr>
        <w:spacing w:line="360" w:lineRule="auto"/>
        <w:rPr>
          <w:rFonts w:ascii="Times New Roman" w:hAnsi="Times New Roman" w:eastAsia="宋体" w:cs="Times New Roman"/>
          <w:color w:val="000000"/>
          <w:sz w:val="24"/>
          <w:szCs w:val="24"/>
          <w:highlight w:val="none"/>
        </w:rPr>
      </w:pPr>
    </w:p>
    <w:p w14:paraId="760AA716">
      <w:pPr>
        <w:pStyle w:val="92"/>
        <w:autoSpaceDE w:val="0"/>
        <w:autoSpaceDN w:val="0"/>
        <w:adjustRightInd w:val="0"/>
        <w:snapToGrid w:val="0"/>
        <w:spacing w:line="360" w:lineRule="auto"/>
        <w:rPr>
          <w:rFonts w:ascii="Times New Roman" w:hAnsi="Times New Roman" w:eastAsia="宋体" w:cs="Times New Roman"/>
          <w:szCs w:val="24"/>
          <w:highlight w:val="none"/>
        </w:rPr>
      </w:pPr>
      <w:bookmarkStart w:id="4" w:name="_Toc15035054"/>
      <w:r>
        <w:rPr>
          <w:rFonts w:ascii="Times New Roman" w:hAnsi="Times New Roman" w:eastAsia="宋体" w:cs="Times New Roman"/>
          <w:szCs w:val="24"/>
          <w:highlight w:val="none"/>
        </w:rPr>
        <w:t>根据采购需求，合肥综合性科学中心环境研究院对</w:t>
      </w:r>
      <w:r>
        <w:rPr>
          <w:rFonts w:ascii="Times New Roman" w:hAnsi="Times New Roman" w:eastAsia="宋体" w:cs="Times New Roman"/>
          <w:spacing w:val="-2"/>
          <w:szCs w:val="24"/>
          <w:highlight w:val="none"/>
        </w:rPr>
        <w:t>“</w:t>
      </w:r>
      <w:r>
        <w:rPr>
          <w:rFonts w:hint="eastAsia" w:ascii="Times New Roman" w:hAnsi="Times New Roman" w:eastAsia="宋体" w:cs="Times New Roman"/>
          <w:szCs w:val="24"/>
          <w:highlight w:val="none"/>
        </w:rPr>
        <w:t>光纤光谱仪设备采购</w:t>
      </w:r>
      <w:r>
        <w:rPr>
          <w:rFonts w:ascii="Times New Roman" w:hAnsi="Times New Roman" w:eastAsia="宋体" w:cs="Times New Roman"/>
          <w:spacing w:val="-2"/>
          <w:szCs w:val="24"/>
          <w:highlight w:val="none"/>
        </w:rPr>
        <w:t>”项目</w:t>
      </w:r>
      <w:r>
        <w:rPr>
          <w:rFonts w:ascii="Times New Roman" w:hAnsi="Times New Roman" w:eastAsia="宋体" w:cs="Times New Roman"/>
          <w:szCs w:val="24"/>
          <w:highlight w:val="none"/>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一、项目名称及内容</w:t>
      </w:r>
    </w:p>
    <w:p w14:paraId="26582DFE">
      <w:pPr>
        <w:autoSpaceDE w:val="0"/>
        <w:autoSpaceDN w:val="0"/>
        <w:adjustRightInd w:val="0"/>
        <w:snapToGrid w:val="0"/>
        <w:spacing w:line="360" w:lineRule="auto"/>
        <w:ind w:firstLine="468" w:firstLineChars="195"/>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1、采购人名称：合肥综合性科学中心环境研究院</w:t>
      </w:r>
    </w:p>
    <w:p w14:paraId="5D8C0A71">
      <w:pPr>
        <w:autoSpaceDE w:val="0"/>
        <w:autoSpaceDN w:val="0"/>
        <w:adjustRightInd w:val="0"/>
        <w:snapToGrid w:val="0"/>
        <w:spacing w:line="360" w:lineRule="auto"/>
        <w:ind w:firstLine="468" w:firstLineChars="195"/>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2、采购人地址：合肥蜀山经济技术开发区电商园四期E栋</w:t>
      </w:r>
    </w:p>
    <w:p w14:paraId="20F670AC">
      <w:pPr>
        <w:autoSpaceDE w:val="0"/>
        <w:autoSpaceDN w:val="0"/>
        <w:adjustRightInd w:val="0"/>
        <w:snapToGrid w:val="0"/>
        <w:spacing w:line="360" w:lineRule="auto"/>
        <w:ind w:firstLine="468" w:firstLineChars="195"/>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3、项目名称：光纤光谱仪设备采购采购</w:t>
      </w:r>
    </w:p>
    <w:p w14:paraId="5A5001F1">
      <w:pPr>
        <w:autoSpaceDE w:val="0"/>
        <w:autoSpaceDN w:val="0"/>
        <w:adjustRightInd w:val="0"/>
        <w:snapToGrid w:val="0"/>
        <w:spacing w:line="360" w:lineRule="auto"/>
        <w:ind w:firstLine="468" w:firstLineChars="195"/>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4、预算金额：15万元</w:t>
      </w:r>
    </w:p>
    <w:p w14:paraId="145F4ED9">
      <w:pPr>
        <w:autoSpaceDE w:val="0"/>
        <w:autoSpaceDN w:val="0"/>
        <w:adjustRightInd w:val="0"/>
        <w:snapToGrid w:val="0"/>
        <w:spacing w:line="360" w:lineRule="auto"/>
        <w:ind w:firstLine="468" w:firstLineChars="195"/>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5、最高限价：15万元</w:t>
      </w:r>
    </w:p>
    <w:p w14:paraId="655EA446">
      <w:pPr>
        <w:autoSpaceDE w:val="0"/>
        <w:autoSpaceDN w:val="0"/>
        <w:adjustRightInd w:val="0"/>
        <w:snapToGrid w:val="0"/>
        <w:spacing w:line="360" w:lineRule="auto"/>
        <w:ind w:firstLine="468" w:firstLineChars="195"/>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6、采购内容：光纤光谱仪设备采购采购，数量1套，具体详见采购需求。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7、项目地点：合肥蜀山经济技术开发区电商园四期E栋，具体以采购人指定地点为准。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二、参与方式</w:t>
      </w:r>
    </w:p>
    <w:p w14:paraId="760AA71E">
      <w:pPr>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1、采购文件获取：供应商从合肥综合性科学中心环境研究院官网采购专栏（</w:t>
      </w:r>
      <w:bookmarkStart w:id="5" w:name="OLE_LINK4"/>
      <w:r>
        <w:rPr>
          <w:rFonts w:ascii="Times New Roman" w:hAnsi="Times New Roman" w:eastAsia="宋体" w:cs="Times New Roman"/>
          <w:sz w:val="24"/>
          <w:szCs w:val="24"/>
          <w:highlight w:val="none"/>
        </w:rPr>
        <w:t>http://www.hfioe.cn/?c=</w:t>
      </w:r>
      <w:r>
        <w:rPr>
          <w:rFonts w:hint="eastAsia" w:ascii="Times New Roman" w:hAnsi="Times New Roman" w:eastAsia="宋体" w:cs="Times New Roman"/>
          <w:sz w:val="24"/>
          <w:szCs w:val="24"/>
          <w:highlight w:val="none"/>
        </w:rPr>
        <w:t>5</w:t>
      </w:r>
      <w:r>
        <w:rPr>
          <w:rFonts w:ascii="Times New Roman" w:hAnsi="Times New Roman" w:eastAsia="宋体" w:cs="Times New Roman"/>
          <w:sz w:val="24"/>
          <w:szCs w:val="24"/>
          <w:highlight w:val="none"/>
        </w:rPr>
        <w:t>6</w:t>
      </w:r>
      <w:bookmarkEnd w:id="5"/>
      <w:r>
        <w:rPr>
          <w:rFonts w:ascii="Times New Roman" w:hAnsi="Times New Roman" w:eastAsia="宋体" w:cs="Times New Roman"/>
          <w:sz w:val="24"/>
          <w:szCs w:val="24"/>
          <w:highlight w:val="none"/>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2、响应文件递交截止时间：</w:t>
      </w:r>
      <w:r>
        <w:rPr>
          <w:rFonts w:ascii="Times New Roman" w:hAnsi="Times New Roman" w:eastAsia="宋体" w:cs="Times New Roman"/>
          <w:color w:val="000000" w:themeColor="text1"/>
          <w:sz w:val="24"/>
          <w:szCs w:val="24"/>
          <w:highlight w:val="none"/>
          <w14:textFill>
            <w14:solidFill>
              <w14:schemeClr w14:val="tx1"/>
            </w14:solidFill>
          </w14:textFill>
        </w:rPr>
        <w:t>202</w:t>
      </w:r>
      <w:r>
        <w:rPr>
          <w:rFonts w:hint="eastAsia" w:ascii="Times New Roman" w:hAnsi="Times New Roman" w:eastAsia="宋体" w:cs="Times New Roman"/>
          <w:color w:val="000000" w:themeColor="text1"/>
          <w:sz w:val="24"/>
          <w:szCs w:val="24"/>
          <w:highlight w:val="none"/>
          <w14:textFill>
            <w14:solidFill>
              <w14:schemeClr w14:val="tx1"/>
            </w14:solidFill>
          </w14:textFill>
        </w:rPr>
        <w:t>6</w:t>
      </w:r>
      <w:r>
        <w:rPr>
          <w:rFonts w:ascii="Times New Roman" w:hAnsi="Times New Roman" w:eastAsia="宋体" w:cs="Times New Roman"/>
          <w:color w:val="000000" w:themeColor="text1"/>
          <w:sz w:val="24"/>
          <w:szCs w:val="24"/>
          <w:highlight w:val="none"/>
          <w14:textFill>
            <w14:solidFill>
              <w14:schemeClr w14:val="tx1"/>
            </w14:solidFill>
          </w14:textFill>
        </w:rPr>
        <w:t>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07</w:t>
      </w:r>
      <w:r>
        <w:rPr>
          <w:rFonts w:ascii="Times New Roman" w:hAnsi="Times New Roman" w:eastAsia="宋体" w:cs="Times New Roman"/>
          <w:color w:val="000000" w:themeColor="text1"/>
          <w:sz w:val="24"/>
          <w:szCs w:val="24"/>
          <w:highlight w:val="none"/>
          <w14:textFill>
            <w14:solidFill>
              <w14:schemeClr w14:val="tx1"/>
            </w14:solidFill>
          </w14:textFill>
        </w:rPr>
        <w:t>月</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17</w:t>
      </w:r>
      <w:r>
        <w:rPr>
          <w:rFonts w:ascii="Times New Roman" w:hAnsi="Times New Roman" w:eastAsia="宋体" w:cs="Times New Roman"/>
          <w:color w:val="000000" w:themeColor="text1"/>
          <w:sz w:val="24"/>
          <w:szCs w:val="24"/>
          <w:highlight w:val="none"/>
          <w14:textFill>
            <w14:solidFill>
              <w14:schemeClr w14:val="tx1"/>
            </w14:solidFill>
          </w14:textFill>
        </w:rPr>
        <w:t>日</w:t>
      </w:r>
      <w:r>
        <w:rPr>
          <w:rFonts w:hint="eastAsia" w:ascii="Times New Roman" w:hAnsi="Times New Roman" w:eastAsia="宋体" w:cs="Times New Roman"/>
          <w:color w:val="000000" w:themeColor="text1"/>
          <w:sz w:val="24"/>
          <w:szCs w:val="24"/>
          <w:highlight w:val="none"/>
          <w14:textFill>
            <w14:solidFill>
              <w14:schemeClr w14:val="tx1"/>
            </w14:solidFill>
          </w14:textFill>
        </w:rPr>
        <w:t>9:30</w:t>
      </w:r>
      <w:r>
        <w:rPr>
          <w:rFonts w:ascii="Times New Roman" w:hAnsi="Times New Roman" w:eastAsia="宋体" w:cs="Times New Roman"/>
          <w:color w:val="000000" w:themeColor="text1"/>
          <w:sz w:val="24"/>
          <w:szCs w:val="24"/>
          <w:highlight w:val="none"/>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递交地点：合肥市蜀山区湖光路电商园四期</w:t>
      </w:r>
      <w:bookmarkStart w:id="6" w:name="OLE_LINK3"/>
      <w:r>
        <w:rPr>
          <w:rFonts w:ascii="Times New Roman" w:hAnsi="Times New Roman" w:eastAsia="宋体" w:cs="Times New Roman"/>
          <w:sz w:val="24"/>
          <w:szCs w:val="24"/>
          <w:highlight w:val="none"/>
        </w:rPr>
        <w:t>E栋</w:t>
      </w:r>
      <w:r>
        <w:rPr>
          <w:rFonts w:hint="eastAsia" w:ascii="Times New Roman" w:hAnsi="Times New Roman" w:eastAsia="宋体" w:cs="Times New Roman"/>
          <w:sz w:val="24"/>
          <w:szCs w:val="24"/>
          <w:highlight w:val="none"/>
        </w:rPr>
        <w:t>9</w:t>
      </w:r>
      <w:r>
        <w:rPr>
          <w:rFonts w:ascii="Times New Roman" w:hAnsi="Times New Roman" w:eastAsia="宋体" w:cs="Times New Roman"/>
          <w:sz w:val="24"/>
          <w:szCs w:val="24"/>
          <w:highlight w:val="none"/>
        </w:rPr>
        <w:t>楼</w:t>
      </w:r>
      <w:r>
        <w:rPr>
          <w:rFonts w:hint="eastAsia" w:ascii="Times New Roman" w:hAnsi="Times New Roman" w:eastAsia="宋体" w:cs="Times New Roman"/>
          <w:sz w:val="24"/>
          <w:szCs w:val="24"/>
          <w:highlight w:val="none"/>
        </w:rPr>
        <w:t>915综合</w:t>
      </w:r>
      <w:r>
        <w:rPr>
          <w:rFonts w:ascii="Times New Roman" w:hAnsi="Times New Roman" w:eastAsia="宋体" w:cs="Times New Roman"/>
          <w:sz w:val="24"/>
          <w:szCs w:val="24"/>
          <w:highlight w:val="none"/>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sz w:val="24"/>
          <w:szCs w:val="24"/>
          <w:highlight w:val="none"/>
        </w:rPr>
        <w:t>备注</w:t>
      </w:r>
      <w:r>
        <w:rPr>
          <w:rFonts w:ascii="Times New Roman" w:hAnsi="Times New Roman" w:eastAsia="宋体" w:cs="Times New Roman"/>
          <w:bCs/>
          <w:sz w:val="24"/>
          <w:szCs w:val="24"/>
          <w:highlight w:val="none"/>
        </w:rPr>
        <w:t>：</w:t>
      </w:r>
      <w:r>
        <w:rPr>
          <w:rFonts w:ascii="Times New Roman" w:hAnsi="Times New Roman" w:eastAsia="宋体" w:cs="Times New Roman"/>
          <w:sz w:val="24"/>
          <w:szCs w:val="24"/>
          <w:highlight w:val="none"/>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三、</w:t>
      </w:r>
      <w:bookmarkStart w:id="7" w:name="_Toc15035055"/>
      <w:r>
        <w:rPr>
          <w:rFonts w:ascii="Times New Roman" w:hAnsi="Times New Roman" w:eastAsia="宋体" w:cs="Times New Roman"/>
          <w:b/>
          <w:bCs/>
          <w:sz w:val="24"/>
          <w:szCs w:val="24"/>
          <w:highlight w:val="none"/>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4.截至提交响应文件截止时间，供应商（不含其不具有</w:t>
      </w:r>
      <w:bookmarkStart w:id="47" w:name="_GoBack"/>
      <w:bookmarkEnd w:id="47"/>
      <w:r>
        <w:rPr>
          <w:rFonts w:ascii="Times New Roman" w:hAnsi="Times New Roman" w:eastAsia="宋体" w:cs="Times New Roman"/>
          <w:bCs/>
          <w:sz w:val="24"/>
          <w:szCs w:val="24"/>
          <w:highlight w:val="none"/>
        </w:rPr>
        <w:t>独立法人资格的分支机构）存在下列有效情形之一的，其响应文件按无效处理。</w:t>
      </w:r>
    </w:p>
    <w:p w14:paraId="65F5A7AE">
      <w:pPr>
        <w:autoSpaceDE w:val="0"/>
        <w:autoSpaceDN w:val="0"/>
        <w:adjustRightInd w:val="0"/>
        <w:snapToGrid w:val="0"/>
        <w:spacing w:line="360" w:lineRule="auto"/>
        <w:ind w:firstLine="458" w:firstLineChars="191"/>
        <w:outlineLvl w:val="1"/>
        <w:rPr>
          <w:rFonts w:hint="eastAsia" w:ascii="Times New Roman" w:hAnsi="Times New Roman" w:eastAsia="宋体" w:cs="Times New Roman"/>
          <w:bCs/>
          <w:sz w:val="24"/>
          <w:szCs w:val="24"/>
          <w:highlight w:val="none"/>
        </w:rPr>
      </w:pP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（4）被市场监督管理部门列入经营异常名录或者严重违法失信企业名单的（未按照《企业信息公示暂行条例》（国务院令第654号）第八条规定的期限公示年度报告被列入经营异常名录的除外）。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highlight w:val="none"/>
        </w:rPr>
      </w:pPr>
      <w:r>
        <w:rPr>
          <w:rFonts w:ascii="Times New Roman" w:hAnsi="Times New Roman" w:eastAsia="宋体" w:cs="Times New Roman"/>
          <w:bCs/>
          <w:sz w:val="24"/>
          <w:szCs w:val="24"/>
          <w:highlight w:val="none"/>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四、联系方式</w:t>
      </w:r>
    </w:p>
    <w:p w14:paraId="43636CE1">
      <w:pPr>
        <w:autoSpaceDE w:val="0"/>
        <w:autoSpaceDN w:val="0"/>
        <w:adjustRightInd w:val="0"/>
        <w:snapToGrid w:val="0"/>
        <w:spacing w:line="360" w:lineRule="auto"/>
        <w:ind w:firstLine="480" w:firstLineChars="200"/>
        <w:jc w:val="lef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 xml:space="preserve">联 系 人：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孙新会</w:t>
      </w:r>
    </w:p>
    <w:p w14:paraId="4E1DA588">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 xml:space="preserve">联系电话：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18955187290</w:t>
      </w:r>
    </w:p>
    <w:p w14:paraId="7E88E944">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电子邮箱：</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384811437@qq.com</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2、请响应人于</w:t>
      </w:r>
      <w:r>
        <w:rPr>
          <w:rFonts w:hint="eastAsia" w:ascii="Times New Roman" w:hAnsi="Times New Roman" w:eastAsia="宋体" w:cs="Times New Roman"/>
          <w:sz w:val="24"/>
          <w:szCs w:val="24"/>
          <w:highlight w:val="none"/>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highlight w:val="none"/>
        </w:rPr>
      </w:pPr>
    </w:p>
    <w:p w14:paraId="760AA738">
      <w:pPr>
        <w:spacing w:line="360" w:lineRule="auto"/>
        <w:jc w:val="left"/>
        <w:rPr>
          <w:rFonts w:ascii="Times New Roman" w:hAnsi="Times New Roman" w:eastAsia="宋体" w:cs="Times New Roman"/>
          <w:bCs/>
          <w:kern w:val="0"/>
          <w:sz w:val="28"/>
          <w:szCs w:val="28"/>
          <w:highlight w:val="none"/>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highlight w:val="none"/>
        </w:rPr>
      </w:pPr>
      <w:bookmarkStart w:id="8" w:name="_Toc21667"/>
      <w:r>
        <w:rPr>
          <w:rFonts w:ascii="Times New Roman" w:hAnsi="Times New Roman" w:eastAsia="宋体" w:cs="Times New Roman"/>
          <w:color w:val="000000"/>
          <w:sz w:val="32"/>
          <w:highlight w:val="none"/>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sz w:val="24"/>
                <w:highlight w:val="none"/>
              </w:rPr>
            </w:pPr>
            <w:bookmarkStart w:id="9" w:name="_Toc216158624"/>
            <w:bookmarkStart w:id="10" w:name="_Toc363199265"/>
            <w:r>
              <w:rPr>
                <w:rFonts w:ascii="Times New Roman" w:hAnsi="Times New Roman" w:eastAsia="宋体" w:cs="Times New Roman"/>
                <w:b/>
                <w:sz w:val="24"/>
                <w:highlight w:val="none"/>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sz w:val="24"/>
                <w:highlight w:val="none"/>
              </w:rPr>
            </w:pPr>
            <w:r>
              <w:rPr>
                <w:rFonts w:ascii="Times New Roman" w:hAnsi="Times New Roman" w:eastAsia="宋体" w:cs="Times New Roman"/>
                <w:b/>
                <w:sz w:val="24"/>
                <w:highlight w:val="none"/>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sz w:val="24"/>
                <w:highlight w:val="none"/>
              </w:rPr>
            </w:pPr>
            <w:r>
              <w:rPr>
                <w:rFonts w:ascii="Times New Roman" w:hAnsi="Times New Roman" w:eastAsia="宋体" w:cs="Times New Roman"/>
                <w:b/>
                <w:sz w:val="24"/>
                <w:highlight w:val="none"/>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EE0000"/>
                <w:sz w:val="24"/>
                <w:highlight w:val="none"/>
              </w:rPr>
            </w:pPr>
            <w:r>
              <w:rPr>
                <w:rFonts w:ascii="Times New Roman" w:hAnsi="Times New Roman" w:eastAsia="宋体" w:cs="Times New Roman"/>
                <w:sz w:val="24"/>
                <w:highlight w:val="none"/>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ascii="Times New Roman" w:hAnsi="Times New Roman" w:eastAsia="宋体" w:cs="Times New Roman"/>
                <w:sz w:val="24"/>
                <w:highlight w:val="none"/>
              </w:rPr>
            </w:pPr>
            <w:r>
              <w:rPr>
                <w:rFonts w:hint="eastAsia" w:ascii="Times New Roman" w:hAnsi="Times New Roman" w:eastAsia="宋体" w:cs="Times New Roman"/>
                <w:kern w:val="0"/>
                <w:sz w:val="24"/>
                <w:szCs w:val="24"/>
                <w:highlight w:val="none"/>
              </w:rPr>
              <w:t>光纤光谱仪</w:t>
            </w:r>
            <w:r>
              <w:rPr>
                <w:rFonts w:hint="eastAsia" w:ascii="Times New Roman" w:hAnsi="Times New Roman" w:eastAsia="宋体" w:cs="Times New Roman"/>
                <w:kern w:val="0"/>
                <w:sz w:val="24"/>
                <w:szCs w:val="24"/>
                <w:highlight w:val="none"/>
                <w:lang w:val="en-US" w:eastAsia="zh-CN"/>
              </w:rPr>
              <w:t>设备</w:t>
            </w:r>
            <w:r>
              <w:rPr>
                <w:rFonts w:hint="eastAsia" w:ascii="Times New Roman" w:hAnsi="Times New Roman" w:eastAsia="宋体" w:cs="Times New Roman"/>
                <w:kern w:val="0"/>
                <w:sz w:val="24"/>
                <w:szCs w:val="24"/>
                <w:highlight w:val="none"/>
              </w:rPr>
              <w:t>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sz w:val="24"/>
                <w:highlight w:val="none"/>
              </w:rPr>
            </w:pPr>
            <w:r>
              <w:rPr>
                <w:rFonts w:ascii="Times New Roman" w:hAnsi="Times New Roman" w:eastAsia="宋体" w:cs="Times New Roman"/>
                <w:sz w:val="24"/>
                <w:highlight w:val="none"/>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sz w:val="24"/>
                <w:highlight w:val="none"/>
                <w:u w:val="single"/>
              </w:rPr>
            </w:pPr>
            <w:r>
              <w:rPr>
                <w:rFonts w:ascii="Times New Roman" w:hAnsi="Times New Roman" w:eastAsia="宋体" w:cs="Times New Roman"/>
                <w:sz w:val="24"/>
                <w:highlight w:val="none"/>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15.00</w:t>
            </w:r>
            <w:r>
              <w:rPr>
                <w:rFonts w:ascii="Times New Roman" w:hAnsi="Times New Roman" w:eastAsia="宋体" w:cs="Times New Roman"/>
                <w:sz w:val="24"/>
                <w:highlight w:val="none"/>
              </w:rPr>
              <w:t>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sz w:val="24"/>
                <w:highlight w:val="none"/>
              </w:rPr>
            </w:pPr>
            <w:r>
              <w:rPr>
                <w:rFonts w:ascii="Times New Roman" w:hAnsi="Times New Roman" w:eastAsia="宋体" w:cs="Times New Roman"/>
                <w:sz w:val="24"/>
                <w:highlight w:val="none"/>
              </w:rPr>
              <w:t>合同签订后，接采购人通知</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lang w:val="en-US" w:eastAsia="zh-CN"/>
              </w:rPr>
              <w:t>30</w:t>
            </w:r>
            <w:r>
              <w:rPr>
                <w:rFonts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rPr>
              <w:t>天内完成交货、安装、调试、验收合格并交付使用。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sz w:val="24"/>
                <w:highlight w:val="none"/>
              </w:rPr>
            </w:pPr>
            <w:r>
              <w:rPr>
                <w:rFonts w:ascii="Times New Roman" w:hAnsi="Times New Roman" w:eastAsia="宋体" w:cs="Times New Roman"/>
                <w:sz w:val="24"/>
                <w:highlight w:val="none"/>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sz w:val="24"/>
                <w:highlight w:val="none"/>
              </w:rPr>
            </w:pPr>
            <w:r>
              <w:rPr>
                <w:rFonts w:ascii="Times New Roman" w:hAnsi="Times New Roman" w:eastAsia="宋体" w:cs="Times New Roman"/>
                <w:sz w:val="24"/>
                <w:highlight w:val="none"/>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EE0000"/>
                <w:sz w:val="24"/>
                <w:highlight w:val="none"/>
              </w:rPr>
            </w:pPr>
            <w:r>
              <w:rPr>
                <w:rFonts w:ascii="Times New Roman" w:hAnsi="Times New Roman" w:eastAsia="宋体" w:cs="Times New Roman"/>
                <w:color w:val="000000" w:themeColor="text1"/>
                <w:sz w:val="24"/>
                <w:highlight w:val="none"/>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rPr>
                <w:rFonts w:ascii="Times New Roman" w:hAnsi="Times New Roman" w:eastAsia="宋体" w:cs="Times New Roman"/>
                <w:color w:val="EE0000"/>
                <w:kern w:val="0"/>
                <w:sz w:val="24"/>
                <w:szCs w:val="24"/>
                <w:highlight w:val="none"/>
              </w:rPr>
            </w:pPr>
            <w:bookmarkStart w:id="11" w:name="OLE_LINK8"/>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货物交付完成并经采购人验收合格后</w:t>
            </w:r>
            <w:r>
              <w:rPr>
                <w:rFonts w:hint="eastAsia" w:ascii="Times New Roman" w:hAnsi="Times New Roman" w:eastAsia="宋体" w:cs="Times New Roman"/>
                <w:color w:val="000000" w:themeColor="text1"/>
                <w:kern w:val="0"/>
                <w:sz w:val="24"/>
                <w:szCs w:val="24"/>
                <w:highlight w:val="none"/>
                <w:u w:val="single"/>
                <w14:textFill>
                  <w14:solidFill>
                    <w14:schemeClr w14:val="tx1"/>
                  </w14:solidFill>
                </w14:textFill>
              </w:rPr>
              <w:t xml:space="preserve"> 7</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个工作日内支付100%货款。</w:t>
            </w:r>
            <w:bookmarkEnd w:id="11"/>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sz w:val="24"/>
                <w:highlight w:val="none"/>
              </w:rPr>
            </w:pPr>
            <w:r>
              <w:rPr>
                <w:rFonts w:ascii="Times New Roman" w:hAnsi="Times New Roman" w:eastAsia="宋体" w:cs="Times New Roman"/>
                <w:sz w:val="24"/>
                <w:highlight w:val="none"/>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sz w:val="24"/>
                <w:highlight w:val="none"/>
              </w:rPr>
            </w:pPr>
            <w:r>
              <w:rPr>
                <w:rFonts w:ascii="Times New Roman" w:hAnsi="Times New Roman" w:eastAsia="宋体" w:cs="Times New Roman"/>
                <w:sz w:val="24"/>
                <w:highlight w:val="none"/>
              </w:rPr>
              <w:sym w:font="Wingdings" w:char="00FE"/>
            </w:r>
            <w:r>
              <w:rPr>
                <w:rFonts w:ascii="Times New Roman" w:hAnsi="Times New Roman" w:eastAsia="宋体" w:cs="Times New Roman"/>
                <w:sz w:val="24"/>
                <w:highlight w:val="none"/>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sz w:val="24"/>
                <w:highlight w:val="none"/>
              </w:rPr>
            </w:pPr>
            <w:r>
              <w:rPr>
                <w:rFonts w:ascii="Times New Roman" w:hAnsi="Times New Roman" w:eastAsia="宋体" w:cs="Times New Roman"/>
                <w:sz w:val="24"/>
                <w:highlight w:val="none"/>
              </w:rPr>
              <w:sym w:font="Wingdings" w:char="00FE"/>
            </w:r>
            <w:r>
              <w:rPr>
                <w:rFonts w:ascii="Times New Roman" w:hAnsi="Times New Roman" w:eastAsia="宋体" w:cs="Times New Roman"/>
                <w:sz w:val="24"/>
                <w:highlight w:val="none"/>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是否允许递交备选</w:t>
            </w:r>
          </w:p>
          <w:p w14:paraId="760AA76F">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sz w:val="24"/>
                <w:highlight w:val="none"/>
              </w:rPr>
            </w:pPr>
            <w:r>
              <w:rPr>
                <w:rFonts w:ascii="Times New Roman" w:hAnsi="Times New Roman" w:eastAsia="宋体" w:cs="Times New Roman"/>
                <w:sz w:val="24"/>
                <w:highlight w:val="none"/>
              </w:rPr>
              <w:sym w:font="Wingdings" w:char="00FE"/>
            </w:r>
            <w:r>
              <w:rPr>
                <w:rFonts w:ascii="Times New Roman" w:hAnsi="Times New Roman" w:eastAsia="宋体" w:cs="Times New Roman"/>
                <w:sz w:val="24"/>
                <w:highlight w:val="none"/>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sz w:val="24"/>
                <w:highlight w:val="none"/>
              </w:rPr>
            </w:pPr>
            <w:r>
              <w:rPr>
                <w:rFonts w:hint="eastAsia" w:ascii="Times New Roman" w:hAnsi="Times New Roman" w:eastAsia="宋体" w:cs="宋体"/>
                <w:sz w:val="24"/>
                <w:highlight w:val="none"/>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sz w:val="24"/>
                <w:highlight w:val="none"/>
              </w:rPr>
            </w:pPr>
            <w:r>
              <w:rPr>
                <w:rFonts w:hint="eastAsia" w:ascii="Times New Roman" w:hAnsi="Times New Roman" w:eastAsia="宋体" w:cs="宋体"/>
                <w:sz w:val="24"/>
                <w:highlight w:val="none"/>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sz w:val="24"/>
                <w:highlight w:val="none"/>
              </w:rPr>
            </w:pPr>
            <w:r>
              <w:rPr>
                <w:rFonts w:hint="eastAsia" w:ascii="Times New Roman" w:hAnsi="Times New Roman" w:eastAsia="宋体" w:cs="宋体"/>
                <w:sz w:val="24"/>
                <w:highlight w:val="none"/>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sz w:val="24"/>
                <w:highlight w:val="none"/>
              </w:rPr>
            </w:pPr>
            <w:r>
              <w:rPr>
                <w:rFonts w:hint="eastAsia" w:ascii="Times New Roman" w:hAnsi="Times New Roman" w:eastAsia="宋体" w:cs="宋体"/>
                <w:sz w:val="24"/>
                <w:highlight w:val="none"/>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sz w:val="24"/>
                <w:highlight w:val="none"/>
              </w:rPr>
            </w:pPr>
            <w:r>
              <w:rPr>
                <w:rFonts w:hint="eastAsia" w:ascii="Times New Roman" w:hAnsi="Times New Roman" w:eastAsia="宋体" w:cs="宋体"/>
                <w:sz w:val="24"/>
                <w:highlight w:val="none"/>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sz w:val="24"/>
                <w:highlight w:val="none"/>
              </w:rPr>
            </w:pPr>
            <w:r>
              <w:rPr>
                <w:rFonts w:hint="eastAsia" w:ascii="Times New Roman" w:hAnsi="Times New Roman" w:eastAsia="宋体" w:cs="宋体"/>
                <w:sz w:val="24"/>
                <w:highlight w:val="none"/>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sz w:val="24"/>
                <w:highlight w:val="none"/>
              </w:rPr>
            </w:pPr>
            <w:r>
              <w:rPr>
                <w:rFonts w:hint="eastAsia" w:ascii="Times New Roman" w:hAnsi="Times New Roman" w:eastAsia="宋体" w:cs="宋体"/>
                <w:sz w:val="24"/>
                <w:highlight w:val="none"/>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sz w:val="24"/>
                <w:highlight w:val="none"/>
              </w:rPr>
            </w:pPr>
            <w:r>
              <w:rPr>
                <w:rFonts w:hint="eastAsia" w:ascii="Times New Roman" w:hAnsi="Times New Roman" w:eastAsia="宋体" w:cs="宋体"/>
                <w:sz w:val="24"/>
                <w:highlight w:val="none"/>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sz w:val="24"/>
                <w:highlight w:val="none"/>
              </w:rPr>
            </w:pPr>
            <w:r>
              <w:rPr>
                <w:rFonts w:hint="eastAsia" w:ascii="Times New Roman" w:hAnsi="Times New Roman" w:eastAsia="宋体" w:cs="宋体"/>
                <w:sz w:val="24"/>
                <w:highlight w:val="none"/>
              </w:rPr>
              <w:sym w:font="Wingdings" w:char="00FE"/>
            </w:r>
            <w:r>
              <w:rPr>
                <w:rFonts w:hint="eastAsia" w:ascii="Times New Roman" w:hAnsi="Times New Roman" w:eastAsia="宋体" w:cs="宋体"/>
                <w:sz w:val="24"/>
                <w:highlight w:val="none"/>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w:t>
            </w:r>
            <w:r>
              <w:rPr>
                <w:rFonts w:hint="eastAsia" w:ascii="Times New Roman" w:hAnsi="Times New Roman" w:eastAsia="宋体" w:cs="Times New Roman"/>
                <w:sz w:val="24"/>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sz w:val="24"/>
                <w:highlight w:val="none"/>
              </w:rPr>
            </w:pPr>
            <w:r>
              <w:rPr>
                <w:rFonts w:ascii="Times New Roman" w:hAnsi="Times New Roman" w:eastAsia="宋体" w:cs="Times New Roman"/>
                <w:sz w:val="24"/>
                <w:highlight w:val="none"/>
              </w:rPr>
              <w:t>响应文件须按照第九章的响应文件格式编制和签字盖章，并密封。</w:t>
            </w:r>
          </w:p>
          <w:p w14:paraId="760AA781">
            <w:pPr>
              <w:spacing w:line="440" w:lineRule="exact"/>
              <w:rPr>
                <w:rFonts w:ascii="Times New Roman" w:hAnsi="Times New Roman" w:eastAsia="宋体" w:cs="Times New Roman"/>
                <w:sz w:val="24"/>
                <w:highlight w:val="none"/>
              </w:rPr>
            </w:pPr>
            <w:r>
              <w:rPr>
                <w:rFonts w:ascii="Times New Roman" w:hAnsi="Times New Roman" w:eastAsia="宋体" w:cs="Times New Roman"/>
                <w:sz w:val="24"/>
                <w:highlight w:val="none"/>
              </w:rPr>
              <w:t>2.响应文件正本壹份</w:t>
            </w:r>
            <w:r>
              <w:rPr>
                <w:rFonts w:ascii="Times New Roman" w:hAnsi="Times New Roman" w:eastAsia="宋体" w:cs="Times New Roman"/>
                <w:b/>
                <w:bCs/>
                <w:sz w:val="24"/>
                <w:highlight w:val="none"/>
              </w:rPr>
              <w:t>（含电子版一份</w:t>
            </w:r>
            <w:r>
              <w:rPr>
                <w:rFonts w:hint="eastAsia" w:ascii="Times New Roman" w:hAnsi="Times New Roman" w:eastAsia="宋体" w:cs="Times New Roman"/>
                <w:b/>
                <w:bCs/>
                <w:sz w:val="24"/>
                <w:highlight w:val="none"/>
              </w:rPr>
              <w:t>，电子版与纸质版一致</w:t>
            </w:r>
            <w:r>
              <w:rPr>
                <w:rFonts w:ascii="Times New Roman" w:hAnsi="Times New Roman" w:eastAsia="宋体" w:cs="Times New Roman"/>
                <w:b/>
                <w:bCs/>
                <w:sz w:val="24"/>
                <w:highlight w:val="none"/>
              </w:rPr>
              <w:t>）</w:t>
            </w:r>
            <w:r>
              <w:rPr>
                <w:rFonts w:ascii="Times New Roman" w:hAnsi="Times New Roman" w:eastAsia="宋体" w:cs="Times New Roman"/>
                <w:sz w:val="24"/>
                <w:highlight w:val="none"/>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w:t>
            </w:r>
            <w:r>
              <w:rPr>
                <w:rFonts w:hint="eastAsia" w:ascii="Times New Roman" w:hAnsi="Times New Roman" w:eastAsia="宋体" w:cs="Times New Roman"/>
                <w:sz w:val="24"/>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hint="eastAsia" w:ascii="Times New Roman" w:hAnsi="Times New Roman" w:eastAsia="宋体" w:cs="Times New Roman"/>
                <w:sz w:val="24"/>
                <w:highlight w:val="none"/>
              </w:rPr>
            </w:pPr>
            <w:r>
              <w:rPr>
                <w:rFonts w:ascii="Times New Roman" w:hAnsi="Times New Roman" w:eastAsia="宋体" w:cs="Times New Roman"/>
                <w:sz w:val="24"/>
                <w:highlight w:val="none"/>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w:t>
            </w:r>
            <w:r>
              <w:rPr>
                <w:rFonts w:hint="eastAsia" w:ascii="Times New Roman" w:hAnsi="Times New Roman" w:eastAsia="宋体" w:cs="Times New Roman"/>
                <w:sz w:val="24"/>
                <w:highlight w:val="none"/>
              </w:rPr>
              <w:t>9</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响应文件递交</w:t>
            </w:r>
          </w:p>
          <w:p w14:paraId="760AA788">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sz w:val="24"/>
                <w:highlight w:val="none"/>
              </w:rPr>
            </w:pPr>
            <w:r>
              <w:rPr>
                <w:rFonts w:ascii="Times New Roman" w:hAnsi="Times New Roman" w:eastAsia="宋体" w:cs="Times New Roman"/>
                <w:sz w:val="24"/>
                <w:szCs w:val="24"/>
                <w:highlight w:val="none"/>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sz w:val="24"/>
                <w:highlight w:val="none"/>
              </w:rPr>
            </w:pPr>
            <w:r>
              <w:rPr>
                <w:rFonts w:hint="eastAsia" w:ascii="Times New Roman" w:hAnsi="Times New Roman" w:eastAsia="宋体" w:cs="Times New Roman"/>
                <w:sz w:val="24"/>
                <w:szCs w:val="24"/>
                <w:highlight w:val="none"/>
              </w:rPr>
              <w:t>递交地点：合肥市蜀山区湖光路电商园四期E栋9楼915综合室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1.响应文件未密封的</w:t>
            </w:r>
          </w:p>
          <w:p w14:paraId="760AA792">
            <w:pPr>
              <w:spacing w:line="440" w:lineRule="exact"/>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2.响应文件未按要求加盖单位公章的</w:t>
            </w:r>
          </w:p>
          <w:p w14:paraId="760AA793">
            <w:pPr>
              <w:spacing w:line="440" w:lineRule="exact"/>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3.送达时间已超过采购邀请书规定时间的</w:t>
            </w:r>
          </w:p>
          <w:p w14:paraId="760AA794">
            <w:pPr>
              <w:spacing w:line="440" w:lineRule="exact"/>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4.响应报价超过最高限价的</w:t>
            </w:r>
          </w:p>
          <w:p w14:paraId="760AA795">
            <w:pPr>
              <w:spacing w:line="440" w:lineRule="exact"/>
              <w:jc w:val="left"/>
              <w:rPr>
                <w:rFonts w:ascii="Times New Roman" w:hAnsi="Times New Roman" w:eastAsia="宋体" w:cs="Times New Roman"/>
                <w:highlight w:val="none"/>
              </w:rPr>
            </w:pPr>
            <w:r>
              <w:rPr>
                <w:rFonts w:ascii="Times New Roman" w:hAnsi="Times New Roman" w:eastAsia="宋体" w:cs="Times New Roman"/>
                <w:sz w:val="24"/>
                <w:highlight w:val="none"/>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sz w:val="24"/>
                <w:highlight w:val="none"/>
              </w:rPr>
            </w:pPr>
            <w:r>
              <w:rPr>
                <w:rFonts w:ascii="Times New Roman" w:hAnsi="Times New Roman" w:cs="Times New Roman" w:eastAsiaTheme="majorEastAsia"/>
                <w:sz w:val="24"/>
                <w:highlight w:val="none"/>
              </w:rPr>
              <w:t>2</w:t>
            </w:r>
            <w:r>
              <w:rPr>
                <w:rFonts w:hint="eastAsia" w:ascii="Times New Roman" w:hAnsi="Times New Roman" w:cs="Times New Roman" w:eastAsiaTheme="majorEastAsia"/>
                <w:sz w:val="24"/>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sz w:val="24"/>
                <w:highlight w:val="none"/>
              </w:rPr>
            </w:pPr>
            <w:r>
              <w:rPr>
                <w:rFonts w:ascii="Times New Roman" w:hAnsi="Times New Roman" w:cs="Times New Roman" w:eastAsiaTheme="majorEastAsia"/>
                <w:sz w:val="24"/>
                <w:highlight w:val="none"/>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sz w:val="24"/>
                <w:highlight w:val="none"/>
              </w:rPr>
            </w:pPr>
            <w:r>
              <w:rPr>
                <w:rFonts w:ascii="Times New Roman" w:hAnsi="Times New Roman" w:cs="Times New Roman" w:eastAsiaTheme="majorEastAsia"/>
                <w:sz w:val="24"/>
                <w:szCs w:val="24"/>
                <w:highlight w:val="none"/>
              </w:rPr>
              <w:t>自验收合格之日起</w:t>
            </w:r>
            <w:r>
              <w:rPr>
                <w:rFonts w:hint="eastAsia" w:ascii="Times New Roman" w:hAnsi="Times New Roman" w:cs="Times New Roman" w:eastAsiaTheme="majorEastAsia"/>
                <w:sz w:val="24"/>
                <w:szCs w:val="24"/>
                <w:highlight w:val="none"/>
              </w:rPr>
              <w:t>不少于</w:t>
            </w:r>
            <w:r>
              <w:rPr>
                <w:rFonts w:ascii="Times New Roman" w:hAnsi="Times New Roman" w:cs="Times New Roman" w:eastAsiaTheme="majorEastAsia"/>
                <w:b/>
                <w:bCs/>
                <w:sz w:val="24"/>
                <w:szCs w:val="24"/>
                <w:highlight w:val="none"/>
              </w:rPr>
              <w:t>1</w:t>
            </w:r>
            <w:r>
              <w:rPr>
                <w:rFonts w:ascii="Times New Roman" w:hAnsi="Times New Roman" w:cs="Times New Roman" w:eastAsiaTheme="majorEastAsia"/>
                <w:sz w:val="24"/>
                <w:szCs w:val="24"/>
                <w:highlight w:val="none"/>
              </w:rPr>
              <w:t>年。</w:t>
            </w:r>
          </w:p>
        </w:tc>
      </w:tr>
    </w:tbl>
    <w:p w14:paraId="760AA79B">
      <w:pPr>
        <w:pStyle w:val="81"/>
        <w:jc w:val="center"/>
        <w:rPr>
          <w:rFonts w:ascii="Times New Roman" w:hAnsi="Times New Roman" w:cs="Times New Roman"/>
          <w:color w:val="000000"/>
          <w:sz w:val="24"/>
          <w:szCs w:val="24"/>
          <w:highlight w:val="none"/>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highlight w:val="none"/>
        </w:rPr>
      </w:pPr>
      <w:bookmarkStart w:id="12" w:name="_Toc5972"/>
      <w:r>
        <w:rPr>
          <w:rFonts w:ascii="Times New Roman" w:hAnsi="Times New Roman" w:eastAsia="宋体" w:cs="Times New Roman"/>
          <w:color w:val="000000"/>
          <w:sz w:val="32"/>
          <w:highlight w:val="none"/>
        </w:rPr>
        <w:t>三、供应商资格</w:t>
      </w:r>
      <w:bookmarkEnd w:id="9"/>
      <w:bookmarkEnd w:id="10"/>
      <w:bookmarkEnd w:id="12"/>
    </w:p>
    <w:p w14:paraId="760AA79D">
      <w:pPr>
        <w:autoSpaceDE w:val="0"/>
        <w:autoSpaceDN w:val="0"/>
        <w:snapToGrid w:val="0"/>
        <w:spacing w:line="560" w:lineRule="exact"/>
        <w:ind w:firstLine="480" w:firstLineChars="200"/>
        <w:rPr>
          <w:rFonts w:ascii="Times New Roman" w:hAnsi="Times New Roman" w:eastAsia="宋体" w:cs="Times New Roman"/>
          <w:bCs/>
          <w:sz w:val="24"/>
          <w:szCs w:val="24"/>
          <w:highlight w:val="none"/>
        </w:rPr>
      </w:pPr>
      <w:bookmarkStart w:id="13" w:name="_Toc216158625"/>
      <w:bookmarkStart w:id="14" w:name="_Toc363199266"/>
      <w:r>
        <w:rPr>
          <w:rFonts w:ascii="Times New Roman" w:hAnsi="Times New Roman" w:eastAsia="宋体" w:cs="Times New Roman"/>
          <w:bCs/>
          <w:sz w:val="24"/>
          <w:szCs w:val="24"/>
          <w:highlight w:val="none"/>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（4）被市场监督管理部门列入经营异常名录或者严重违法失信企业名单的（未按照《企业信息公示暂行条例》（国务院令第654号）第八条规定的期限公示年度报告被列入经营异常名录的除外）。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highlight w:val="none"/>
        </w:rPr>
      </w:pPr>
      <w:r>
        <w:rPr>
          <w:rFonts w:ascii="Times New Roman" w:hAnsi="Times New Roman" w:eastAsia="宋体" w:cs="Times New Roman"/>
          <w:bCs/>
          <w:sz w:val="24"/>
          <w:szCs w:val="24"/>
          <w:highlight w:val="none"/>
        </w:rPr>
        <w:t>5.本项目不接受联合体响应。</w:t>
      </w:r>
      <w:bookmarkStart w:id="15" w:name="_Toc15000"/>
    </w:p>
    <w:p w14:paraId="760AA7A6">
      <w:pPr>
        <w:rPr>
          <w:rFonts w:ascii="Times New Roman" w:hAnsi="Times New Roman" w:eastAsia="宋体" w:cs="Times New Roman"/>
          <w:color w:val="000000"/>
          <w:sz w:val="32"/>
          <w:highlight w:val="none"/>
        </w:rPr>
      </w:pPr>
      <w:r>
        <w:rPr>
          <w:rFonts w:ascii="Times New Roman" w:hAnsi="Times New Roman" w:eastAsia="宋体" w:cs="Times New Roman"/>
          <w:color w:val="000000"/>
          <w:sz w:val="32"/>
          <w:highlight w:val="none"/>
        </w:rPr>
        <w:br w:type="page"/>
      </w:r>
    </w:p>
    <w:p w14:paraId="760AA7A7">
      <w:pPr>
        <w:pStyle w:val="2"/>
        <w:keepLines/>
        <w:ind w:left="720" w:hanging="720"/>
        <w:jc w:val="center"/>
        <w:rPr>
          <w:rFonts w:ascii="Times New Roman" w:hAnsi="Times New Roman" w:eastAsia="宋体" w:cs="Times New Roman"/>
          <w:color w:val="000000"/>
          <w:sz w:val="32"/>
          <w:highlight w:val="none"/>
        </w:rPr>
      </w:pPr>
      <w:r>
        <w:rPr>
          <w:rFonts w:ascii="Times New Roman" w:hAnsi="Times New Roman" w:eastAsia="宋体" w:cs="Times New Roman"/>
          <w:color w:val="000000"/>
          <w:sz w:val="32"/>
          <w:highlight w:val="none"/>
        </w:rPr>
        <w:t>四、供应商提交的报价文件内容</w:t>
      </w:r>
      <w:bookmarkEnd w:id="13"/>
      <w:bookmarkEnd w:id="14"/>
      <w:bookmarkEnd w:id="15"/>
    </w:p>
    <w:p w14:paraId="760AA7A8">
      <w:pPr>
        <w:pStyle w:val="81"/>
        <w:ind w:firstLine="482" w:firstLineChars="200"/>
        <w:jc w:val="both"/>
        <w:rPr>
          <w:rFonts w:ascii="Times New Roman" w:hAnsi="Times New Roman" w:cs="Times New Roman"/>
          <w:color w:val="000000"/>
          <w:sz w:val="24"/>
          <w:szCs w:val="24"/>
          <w:highlight w:val="none"/>
        </w:rPr>
      </w:pPr>
      <w:bookmarkStart w:id="16" w:name="_Toc6091"/>
      <w:bookmarkStart w:id="17" w:name="_Toc18651"/>
      <w:bookmarkStart w:id="18" w:name="_Toc30095"/>
      <w:bookmarkStart w:id="19" w:name="_Toc29684"/>
      <w:r>
        <w:rPr>
          <w:rFonts w:ascii="Times New Roman" w:hAnsi="Times New Roman" w:cs="Times New Roman"/>
          <w:color w:val="000000"/>
          <w:sz w:val="24"/>
          <w:szCs w:val="24"/>
          <w:highlight w:val="none"/>
        </w:rPr>
        <w:t>包含不限于以下内容：</w:t>
      </w:r>
      <w:bookmarkEnd w:id="16"/>
      <w:bookmarkEnd w:id="17"/>
      <w:bookmarkEnd w:id="18"/>
      <w:bookmarkEnd w:id="19"/>
    </w:p>
    <w:p w14:paraId="760AA7A9">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2、资质证书（如要求）；</w:t>
      </w:r>
    </w:p>
    <w:p w14:paraId="760AA7AB">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3、公司简介；</w:t>
      </w:r>
    </w:p>
    <w:p w14:paraId="760AA7AC">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4、报价书及说明；</w:t>
      </w:r>
    </w:p>
    <w:p w14:paraId="760AA7AD">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5、售后服务承诺；</w:t>
      </w:r>
    </w:p>
    <w:p w14:paraId="760AA7AE">
      <w:pPr>
        <w:spacing w:line="360" w:lineRule="auto"/>
        <w:ind w:firstLine="480" w:firstLineChars="20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6、业绩证明（如有）；</w:t>
      </w:r>
    </w:p>
    <w:p w14:paraId="760AA7AF">
      <w:pPr>
        <w:spacing w:line="360" w:lineRule="auto"/>
        <w:ind w:firstLine="480" w:firstLineChars="20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7</w:t>
      </w:r>
      <w:r>
        <w:rPr>
          <w:rFonts w:ascii="Times New Roman" w:hAnsi="Times New Roman" w:eastAsia="宋体" w:cs="Times New Roman"/>
          <w:color w:val="000000"/>
          <w:sz w:val="24"/>
          <w:szCs w:val="24"/>
          <w:highlight w:val="none"/>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highlight w:val="none"/>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highlight w:val="none"/>
        </w:rPr>
      </w:pPr>
      <w:bookmarkStart w:id="20" w:name="_Toc28373"/>
      <w:r>
        <w:rPr>
          <w:rFonts w:ascii="Times New Roman" w:hAnsi="Times New Roman" w:eastAsia="宋体" w:cs="Times New Roman"/>
          <w:color w:val="000000"/>
          <w:sz w:val="32"/>
          <w:highlight w:val="none"/>
        </w:rPr>
        <w:t>五、采购需求</w:t>
      </w:r>
      <w:bookmarkEnd w:id="20"/>
    </w:p>
    <w:p w14:paraId="760AA7B2">
      <w:pPr>
        <w:spacing w:line="360" w:lineRule="auto"/>
        <w:rPr>
          <w:rFonts w:ascii="Times New Roman" w:hAnsi="Times New Roman" w:eastAsia="宋体" w:cs="Times New Roman"/>
          <w:color w:val="000000"/>
          <w:sz w:val="24"/>
          <w:szCs w:val="28"/>
          <w:highlight w:val="none"/>
        </w:rPr>
      </w:pPr>
    </w:p>
    <w:p w14:paraId="760AA7B3">
      <w:pPr>
        <w:spacing w:line="360" w:lineRule="auto"/>
        <w:ind w:firstLine="482" w:firstLineChars="200"/>
        <w:rPr>
          <w:rFonts w:ascii="Times New Roman" w:hAnsi="Times New Roman" w:eastAsia="宋体" w:cs="Times New Roman"/>
          <w:b/>
          <w:sz w:val="24"/>
          <w:szCs w:val="24"/>
          <w:highlight w:val="none"/>
        </w:rPr>
      </w:pPr>
      <w:bookmarkStart w:id="21" w:name="_Toc455587273"/>
      <w:bookmarkStart w:id="22" w:name="_Toc455587089"/>
      <w:bookmarkStart w:id="23" w:name="_Toc532199622"/>
      <w:bookmarkStart w:id="24" w:name="_Toc23237"/>
      <w:bookmarkStart w:id="25" w:name="_Toc445554747"/>
      <w:bookmarkStart w:id="26" w:name="_Toc363199267"/>
      <w:bookmarkStart w:id="27" w:name="_Toc6149"/>
      <w:bookmarkStart w:id="28" w:name="_Toc216158627"/>
      <w:r>
        <w:rPr>
          <w:rFonts w:hint="eastAsia" w:ascii="Times New Roman" w:hAnsi="Times New Roman" w:eastAsia="宋体" w:cs="Times New Roman"/>
          <w:b/>
          <w:sz w:val="24"/>
          <w:szCs w:val="24"/>
          <w:highlight w:val="none"/>
        </w:rPr>
        <w:t>一、总则</w:t>
      </w:r>
      <w:bookmarkEnd w:id="21"/>
      <w:bookmarkEnd w:id="22"/>
      <w:bookmarkEnd w:id="23"/>
      <w:bookmarkEnd w:id="24"/>
    </w:p>
    <w:p w14:paraId="760AA7B4">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highlight w:val="none"/>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highlight w:val="none"/>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5"/>
    <w:p w14:paraId="04EC2E64">
      <w:pPr>
        <w:spacing w:line="360" w:lineRule="auto"/>
        <w:ind w:firstLine="482" w:firstLineChars="200"/>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二、采购明细</w:t>
      </w:r>
    </w:p>
    <w:tbl>
      <w:tblPr>
        <w:tblStyle w:val="33"/>
        <w:tblW w:w="7602" w:type="dxa"/>
        <w:jc w:val="center"/>
        <w:tblLayout w:type="fixed"/>
        <w:tblCellMar>
          <w:top w:w="0" w:type="dxa"/>
          <w:left w:w="108" w:type="dxa"/>
          <w:bottom w:w="0" w:type="dxa"/>
          <w:right w:w="108" w:type="dxa"/>
        </w:tblCellMar>
      </w:tblPr>
      <w:tblGrid>
        <w:gridCol w:w="561"/>
        <w:gridCol w:w="964"/>
        <w:gridCol w:w="4945"/>
        <w:gridCol w:w="566"/>
        <w:gridCol w:w="566"/>
      </w:tblGrid>
      <w:tr w14:paraId="6B445D21">
        <w:tblPrEx>
          <w:tblCellMar>
            <w:top w:w="0" w:type="dxa"/>
            <w:left w:w="108" w:type="dxa"/>
            <w:bottom w:w="0" w:type="dxa"/>
            <w:right w:w="108" w:type="dxa"/>
          </w:tblCellMar>
        </w:tblPrEx>
        <w:trPr>
          <w:trHeight w:val="3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3EEA2A60">
            <w:pPr>
              <w:spacing w:line="320" w:lineRule="exact"/>
              <w:jc w:val="center"/>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序号</w:t>
            </w:r>
          </w:p>
        </w:tc>
        <w:tc>
          <w:tcPr>
            <w:tcW w:w="964" w:type="dxa"/>
            <w:tcBorders>
              <w:top w:val="single" w:color="auto" w:sz="4" w:space="0"/>
              <w:left w:val="nil"/>
              <w:bottom w:val="single" w:color="auto" w:sz="4" w:space="0"/>
              <w:right w:val="single" w:color="auto" w:sz="4" w:space="0"/>
            </w:tcBorders>
            <w:shd w:val="clear" w:color="auto" w:fill="FFFFFF"/>
            <w:vAlign w:val="center"/>
          </w:tcPr>
          <w:p w14:paraId="386879FF">
            <w:pPr>
              <w:spacing w:line="320" w:lineRule="exact"/>
              <w:jc w:val="center"/>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设备</w:t>
            </w:r>
          </w:p>
          <w:p w14:paraId="1B1CEC4D">
            <w:pPr>
              <w:spacing w:line="320" w:lineRule="exact"/>
              <w:jc w:val="center"/>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名称</w:t>
            </w:r>
          </w:p>
        </w:tc>
        <w:tc>
          <w:tcPr>
            <w:tcW w:w="4945" w:type="dxa"/>
            <w:tcBorders>
              <w:top w:val="single" w:color="auto" w:sz="4" w:space="0"/>
              <w:left w:val="single" w:color="auto" w:sz="4" w:space="0"/>
              <w:bottom w:val="single" w:color="auto" w:sz="4" w:space="0"/>
              <w:right w:val="single" w:color="auto" w:sz="4" w:space="0"/>
            </w:tcBorders>
            <w:shd w:val="clear" w:color="auto" w:fill="FFFFFF"/>
            <w:vAlign w:val="center"/>
          </w:tcPr>
          <w:p w14:paraId="3FA21672">
            <w:pPr>
              <w:spacing w:line="320" w:lineRule="exact"/>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bCs/>
                <w:sz w:val="24"/>
                <w:szCs w:val="24"/>
                <w:highlight w:val="none"/>
              </w:rPr>
              <w:t>技术指标</w:t>
            </w:r>
          </w:p>
        </w:tc>
        <w:tc>
          <w:tcPr>
            <w:tcW w:w="566" w:type="dxa"/>
            <w:tcBorders>
              <w:top w:val="single" w:color="auto" w:sz="4" w:space="0"/>
              <w:left w:val="nil"/>
              <w:bottom w:val="single" w:color="auto" w:sz="4" w:space="0"/>
              <w:right w:val="single" w:color="auto" w:sz="4" w:space="0"/>
            </w:tcBorders>
            <w:shd w:val="clear" w:color="auto" w:fill="FFFFFF"/>
            <w:vAlign w:val="center"/>
          </w:tcPr>
          <w:p w14:paraId="4843F066">
            <w:pPr>
              <w:spacing w:line="320" w:lineRule="exact"/>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16A62DA">
            <w:pPr>
              <w:spacing w:line="320" w:lineRule="exact"/>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数量</w:t>
            </w:r>
          </w:p>
        </w:tc>
      </w:tr>
      <w:tr w14:paraId="1E7E6C1C">
        <w:tblPrEx>
          <w:tblCellMar>
            <w:top w:w="0" w:type="dxa"/>
            <w:left w:w="108" w:type="dxa"/>
            <w:bottom w:w="0" w:type="dxa"/>
            <w:right w:w="108" w:type="dxa"/>
          </w:tblCellMar>
        </w:tblPrEx>
        <w:trPr>
          <w:trHeight w:val="2721"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74AA3FC4">
            <w:pPr>
              <w:spacing w:line="360" w:lineRule="auto"/>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w:t>
            </w:r>
          </w:p>
        </w:tc>
        <w:tc>
          <w:tcPr>
            <w:tcW w:w="964" w:type="dxa"/>
            <w:tcBorders>
              <w:top w:val="nil"/>
              <w:left w:val="nil"/>
              <w:bottom w:val="single" w:color="auto" w:sz="4" w:space="0"/>
              <w:right w:val="single" w:color="auto" w:sz="4" w:space="0"/>
            </w:tcBorders>
            <w:shd w:val="clear" w:color="auto" w:fill="FFFFFF"/>
            <w:vAlign w:val="center"/>
          </w:tcPr>
          <w:p w14:paraId="425D3B10">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ascii="Times New Roman" w:hAnsi="Times New Roman" w:eastAsia="宋体"/>
                <w:sz w:val="24"/>
                <w:szCs w:val="24"/>
                <w:highlight w:val="none"/>
              </w:rPr>
            </w:pPr>
            <w:r>
              <w:rPr>
                <w:i w:val="0"/>
                <w:iCs w:val="0"/>
                <w:caps w:val="0"/>
                <w:color w:val="333333"/>
                <w:spacing w:val="0"/>
                <w:sz w:val="21"/>
                <w:szCs w:val="21"/>
                <w:highlight w:val="none"/>
                <w:shd w:val="clear" w:fill="FFFFFF"/>
              </w:rPr>
              <w:t>光纤光谱仪</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690607E2">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1.</w:t>
            </w:r>
            <w:r>
              <w:rPr>
                <w:rFonts w:hint="eastAsia" w:ascii="宋体" w:hAnsi="宋体" w:eastAsia="宋体" w:cs="宋体"/>
                <w:color w:val="000000"/>
                <w:sz w:val="22"/>
                <w:szCs w:val="22"/>
                <w:highlight w:val="none"/>
                <w:lang w:bidi="ar"/>
              </w:rPr>
              <w:t>波长范围： 900-1700 nm</w:t>
            </w:r>
          </w:p>
          <w:p w14:paraId="754415FF">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2.</w:t>
            </w:r>
            <w:r>
              <w:rPr>
                <w:rFonts w:hint="eastAsia" w:ascii="宋体" w:hAnsi="宋体" w:eastAsia="宋体" w:cs="宋体"/>
                <w:color w:val="000000"/>
                <w:sz w:val="22"/>
                <w:szCs w:val="22"/>
                <w:highlight w:val="none"/>
                <w:lang w:bidi="ar"/>
              </w:rPr>
              <w:t xml:space="preserve">光学分辨率（FWHM）：~3.1 nm </w:t>
            </w:r>
          </w:p>
          <w:p w14:paraId="0856FD41">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3.</w:t>
            </w:r>
            <w:r>
              <w:rPr>
                <w:rFonts w:hint="eastAsia" w:ascii="宋体" w:hAnsi="宋体" w:eastAsia="宋体" w:cs="宋体"/>
                <w:color w:val="000000"/>
                <w:sz w:val="22"/>
                <w:szCs w:val="22"/>
                <w:highlight w:val="none"/>
                <w:lang w:bidi="ar"/>
              </w:rPr>
              <w:t>狭缝：25um</w:t>
            </w:r>
          </w:p>
          <w:p w14:paraId="0011DD9A">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4.</w:t>
            </w:r>
            <w:r>
              <w:rPr>
                <w:rFonts w:hint="eastAsia" w:ascii="宋体" w:hAnsi="宋体" w:eastAsia="宋体" w:cs="宋体"/>
                <w:color w:val="000000"/>
                <w:sz w:val="22"/>
                <w:szCs w:val="22"/>
                <w:highlight w:val="none"/>
                <w:lang w:bidi="ar"/>
              </w:rPr>
              <w:t>光栅：NIR3,150l/mm,900-1700nm</w:t>
            </w:r>
          </w:p>
          <w:p w14:paraId="2516379C">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5.</w:t>
            </w:r>
            <w:r>
              <w:rPr>
                <w:rFonts w:hint="eastAsia" w:ascii="宋体" w:hAnsi="宋体" w:eastAsia="宋体" w:cs="宋体"/>
                <w:color w:val="000000"/>
                <w:sz w:val="22"/>
                <w:szCs w:val="22"/>
                <w:highlight w:val="none"/>
                <w:lang w:bidi="ar"/>
              </w:rPr>
              <w:t>信噪比：&gt;15000:1 @ 100 ms integration &gt;13000:1 @ 1000 ms integration</w:t>
            </w:r>
          </w:p>
          <w:p w14:paraId="7002A9DD">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6.</w:t>
            </w:r>
            <w:r>
              <w:rPr>
                <w:rFonts w:hint="eastAsia" w:ascii="宋体" w:hAnsi="宋体" w:eastAsia="宋体" w:cs="宋体"/>
                <w:color w:val="000000"/>
                <w:sz w:val="22"/>
                <w:szCs w:val="22"/>
                <w:highlight w:val="none"/>
                <w:lang w:bidi="ar"/>
              </w:rPr>
              <w:t>暗噪声：6 RMS counts @100 ms</w:t>
            </w:r>
          </w:p>
          <w:p w14:paraId="1739D26B">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 xml:space="preserve">        12 RMS counts @ 1000 ms</w:t>
            </w:r>
          </w:p>
          <w:p w14:paraId="6AE4F5E5">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7.</w:t>
            </w:r>
            <w:r>
              <w:rPr>
                <w:rFonts w:hint="eastAsia" w:ascii="宋体" w:hAnsi="宋体" w:eastAsia="宋体" w:cs="宋体"/>
                <w:color w:val="000000"/>
                <w:sz w:val="22"/>
                <w:szCs w:val="22"/>
                <w:highlight w:val="none"/>
                <w:lang w:bidi="ar"/>
              </w:rPr>
              <w:t>积分时间：1ms-120s</w:t>
            </w:r>
          </w:p>
          <w:p w14:paraId="6C9F4C34">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8.</w:t>
            </w:r>
            <w:r>
              <w:rPr>
                <w:rFonts w:hint="eastAsia" w:ascii="宋体" w:hAnsi="宋体" w:eastAsia="宋体" w:cs="宋体"/>
                <w:color w:val="000000"/>
                <w:sz w:val="22"/>
                <w:szCs w:val="22"/>
                <w:highlight w:val="none"/>
                <w:lang w:bidi="ar"/>
              </w:rPr>
              <w:t>尺寸：182mm x 110mm x 47mm</w:t>
            </w:r>
          </w:p>
          <w:p w14:paraId="23C9008A">
            <w:pPr>
              <w:spacing w:line="280" w:lineRule="exact"/>
              <w:ind w:left="440"/>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sz w:val="22"/>
                <w:szCs w:val="22"/>
                <w:highlight w:val="none"/>
                <w:lang w:val="en-US" w:eastAsia="zh-CN" w:bidi="ar"/>
              </w:rPr>
              <w:t>9.</w:t>
            </w:r>
            <w:r>
              <w:rPr>
                <w:rFonts w:hint="eastAsia" w:ascii="宋体" w:hAnsi="宋体" w:eastAsia="宋体" w:cs="宋体"/>
                <w:color w:val="000000"/>
                <w:sz w:val="22"/>
                <w:szCs w:val="22"/>
                <w:highlight w:val="none"/>
                <w:lang w:bidi="ar"/>
              </w:rPr>
              <w:t>重量：1.18 kg（无电源）</w:t>
            </w:r>
          </w:p>
        </w:tc>
        <w:tc>
          <w:tcPr>
            <w:tcW w:w="566" w:type="dxa"/>
            <w:tcBorders>
              <w:top w:val="nil"/>
              <w:left w:val="nil"/>
              <w:bottom w:val="single" w:color="auto" w:sz="4" w:space="0"/>
              <w:right w:val="single" w:color="auto" w:sz="4" w:space="0"/>
            </w:tcBorders>
            <w:shd w:val="clear" w:color="auto" w:fill="FFFFFF"/>
            <w:vAlign w:val="center"/>
          </w:tcPr>
          <w:p w14:paraId="71266341">
            <w:pPr>
              <w:spacing w:line="360" w:lineRule="auto"/>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套</w:t>
            </w:r>
          </w:p>
        </w:tc>
        <w:tc>
          <w:tcPr>
            <w:tcW w:w="566" w:type="dxa"/>
            <w:tcBorders>
              <w:top w:val="nil"/>
              <w:left w:val="nil"/>
              <w:bottom w:val="single" w:color="auto" w:sz="4" w:space="0"/>
              <w:right w:val="single" w:color="auto" w:sz="4" w:space="0"/>
            </w:tcBorders>
            <w:shd w:val="clear" w:color="auto" w:fill="FFFFFF"/>
            <w:vAlign w:val="center"/>
          </w:tcPr>
          <w:p w14:paraId="68BABAE2">
            <w:pPr>
              <w:spacing w:line="360" w:lineRule="auto"/>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p>
        </w:tc>
      </w:tr>
    </w:tbl>
    <w:p w14:paraId="760AA7F8">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三</w:t>
      </w:r>
      <w:r>
        <w:rPr>
          <w:rFonts w:ascii="Times New Roman" w:hAnsi="Times New Roman" w:eastAsia="宋体" w:cs="Times New Roman"/>
          <w:b/>
          <w:sz w:val="24"/>
          <w:szCs w:val="24"/>
          <w:highlight w:val="none"/>
        </w:rPr>
        <w:t>、备品备件及专用工具</w:t>
      </w:r>
    </w:p>
    <w:p w14:paraId="760AA7F9">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1、备品备件：供应商提供能够满足质量保证期内的设备维修要求的备品备件，备品备件应是新品。</w:t>
      </w:r>
    </w:p>
    <w:p w14:paraId="760AA7FA">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2、专用工具：供应商提供设备安装、调试、验收、维修、保养所必要的专用工具、仪器、仪表等工具。</w:t>
      </w:r>
    </w:p>
    <w:p w14:paraId="760AA7FB">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四</w:t>
      </w:r>
      <w:r>
        <w:rPr>
          <w:rFonts w:ascii="Times New Roman" w:hAnsi="Times New Roman" w:eastAsia="宋体" w:cs="Times New Roman"/>
          <w:b/>
          <w:sz w:val="24"/>
          <w:szCs w:val="24"/>
          <w:highlight w:val="none"/>
        </w:rPr>
        <w:t>、安装调试、验收试验及质量保证</w:t>
      </w:r>
    </w:p>
    <w:p w14:paraId="760AA7FC">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7715A4B">
      <w:pPr>
        <w:spacing w:line="360" w:lineRule="auto"/>
        <w:ind w:firstLine="482" w:firstLineChars="200"/>
        <w:rPr>
          <w:rFonts w:ascii="Times New Roman" w:hAnsi="Times New Roman" w:eastAsia="宋体" w:cs="Times New Roman"/>
          <w:b/>
          <w:sz w:val="24"/>
          <w:szCs w:val="24"/>
          <w:highlight w:val="none"/>
        </w:rPr>
      </w:pPr>
    </w:p>
    <w:p w14:paraId="760AA806">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五</w:t>
      </w:r>
      <w:r>
        <w:rPr>
          <w:rFonts w:ascii="Times New Roman" w:hAnsi="Times New Roman" w:eastAsia="宋体" w:cs="Times New Roman"/>
          <w:b/>
          <w:sz w:val="24"/>
          <w:szCs w:val="24"/>
          <w:highlight w:val="none"/>
        </w:rPr>
        <w:t>、包装运输</w:t>
      </w:r>
    </w:p>
    <w:p w14:paraId="760AA807">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8、随产品提供的技术资料应完整无缺。</w:t>
      </w:r>
    </w:p>
    <w:p w14:paraId="2A1858C4">
      <w:pPr>
        <w:spacing w:line="360" w:lineRule="auto"/>
        <w:ind w:firstLine="482" w:firstLineChars="200"/>
        <w:rPr>
          <w:rFonts w:ascii="Times New Roman" w:hAnsi="Times New Roman" w:eastAsia="宋体" w:cs="Times New Roman"/>
          <w:b/>
          <w:sz w:val="24"/>
          <w:szCs w:val="24"/>
          <w:highlight w:val="none"/>
        </w:rPr>
      </w:pPr>
    </w:p>
    <w:p w14:paraId="760AA80F">
      <w:pPr>
        <w:spacing w:line="360" w:lineRule="auto"/>
        <w:ind w:firstLine="482" w:firstLineChars="200"/>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六、技术培训</w:t>
      </w:r>
    </w:p>
    <w:p w14:paraId="760AA810">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highlight w:val="none"/>
        </w:rPr>
      </w:pPr>
    </w:p>
    <w:p w14:paraId="760AA812">
      <w:pPr>
        <w:spacing w:line="360" w:lineRule="auto"/>
        <w:ind w:firstLine="482" w:firstLineChars="200"/>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七、质保及售后服务</w:t>
      </w:r>
    </w:p>
    <w:p w14:paraId="760AA813">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4、免费质保期：自验收合格之日起</w:t>
      </w:r>
      <w:r>
        <w:rPr>
          <w:rFonts w:hint="eastAsia" w:ascii="Times New Roman" w:hAnsi="Times New Roman" w:eastAsia="宋体" w:cs="Times New Roman"/>
          <w:bCs/>
          <w:sz w:val="24"/>
          <w:szCs w:val="24"/>
          <w:highlight w:val="none"/>
          <w:lang w:val="en-US" w:eastAsia="zh-CN"/>
        </w:rPr>
        <w:t>不少于</w:t>
      </w:r>
      <w:r>
        <w:rPr>
          <w:rFonts w:hint="eastAsia" w:ascii="Times New Roman" w:hAnsi="Times New Roman" w:eastAsia="宋体" w:cs="Times New Roman"/>
          <w:b/>
          <w:sz w:val="24"/>
          <w:szCs w:val="24"/>
          <w:highlight w:val="none"/>
          <w:u w:val="single"/>
        </w:rPr>
        <w:t xml:space="preserve"> </w:t>
      </w:r>
      <w:r>
        <w:rPr>
          <w:rFonts w:ascii="Times New Roman" w:hAnsi="Times New Roman" w:eastAsia="宋体" w:cs="Times New Roman"/>
          <w:b/>
          <w:sz w:val="24"/>
          <w:szCs w:val="24"/>
          <w:highlight w:val="none"/>
          <w:u w:val="single"/>
        </w:rPr>
        <w:t>1</w:t>
      </w:r>
      <w:r>
        <w:rPr>
          <w:rFonts w:hint="eastAsia" w:ascii="Times New Roman" w:hAnsi="Times New Roman" w:eastAsia="宋体" w:cs="Times New Roman"/>
          <w:b/>
          <w:sz w:val="24"/>
          <w:szCs w:val="24"/>
          <w:highlight w:val="none"/>
          <w:u w:val="single"/>
        </w:rPr>
        <w:t xml:space="preserve"> </w:t>
      </w:r>
      <w:r>
        <w:rPr>
          <w:rFonts w:ascii="Times New Roman" w:hAnsi="Times New Roman" w:eastAsia="宋体" w:cs="Times New Roman"/>
          <w:bCs/>
          <w:sz w:val="24"/>
          <w:szCs w:val="24"/>
          <w:highlight w:val="none"/>
        </w:rPr>
        <w:t>年。</w:t>
      </w:r>
    </w:p>
    <w:p w14:paraId="760AA817">
      <w:pPr>
        <w:spacing w:line="360" w:lineRule="auto"/>
        <w:ind w:firstLine="480" w:firstLineChars="20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0A2F70D7">
      <w:pPr>
        <w:spacing w:line="360" w:lineRule="auto"/>
        <w:rPr>
          <w:rFonts w:hint="eastAsia" w:ascii="Times New Roman" w:hAnsi="Times New Roman" w:eastAsia="宋体" w:cs="Times New Roman"/>
          <w:b/>
          <w:sz w:val="24"/>
          <w:szCs w:val="24"/>
          <w:highlight w:val="none"/>
        </w:rPr>
      </w:pPr>
    </w:p>
    <w:p w14:paraId="760AA818">
      <w:pPr>
        <w:spacing w:line="360" w:lineRule="auto"/>
        <w:ind w:firstLine="482" w:firstLineChars="200"/>
        <w:rPr>
          <w:rFonts w:ascii="Times New Roman" w:hAnsi="Times New Roman" w:cs="Times New Roman"/>
          <w:highlight w:val="none"/>
        </w:rPr>
      </w:pPr>
      <w:r>
        <w:rPr>
          <w:rFonts w:ascii="Times New Roman" w:hAnsi="Times New Roman" w:eastAsia="宋体" w:cs="Times New Roman"/>
          <w:b/>
          <w:sz w:val="24"/>
          <w:szCs w:val="24"/>
          <w:highlight w:val="none"/>
        </w:rPr>
        <w:t>八、</w:t>
      </w:r>
      <w:r>
        <w:rPr>
          <w:rFonts w:ascii="Times New Roman" w:hAnsi="Times New Roman" w:eastAsia="宋体" w:cs="Times New Roman"/>
          <w:b/>
          <w:sz w:val="24"/>
          <w:szCs w:val="28"/>
          <w:highlight w:val="none"/>
        </w:rPr>
        <w:t>其他要求</w:t>
      </w:r>
    </w:p>
    <w:p w14:paraId="760AA819">
      <w:pPr>
        <w:spacing w:line="360" w:lineRule="auto"/>
        <w:ind w:firstLine="480" w:firstLineChars="200"/>
        <w:rPr>
          <w:rFonts w:ascii="Times New Roman" w:hAnsi="Times New Roman" w:eastAsia="宋体" w:cs="Times New Roman"/>
          <w:bCs/>
          <w:sz w:val="24"/>
          <w:szCs w:val="28"/>
          <w:highlight w:val="none"/>
        </w:rPr>
      </w:pPr>
      <w:r>
        <w:rPr>
          <w:rFonts w:ascii="Times New Roman" w:hAnsi="Times New Roman" w:eastAsia="宋体" w:cs="Times New Roman"/>
          <w:bCs/>
          <w:sz w:val="24"/>
          <w:szCs w:val="28"/>
          <w:highlight w:val="none"/>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highlight w:val="none"/>
        </w:rPr>
      </w:pPr>
      <w:r>
        <w:rPr>
          <w:rFonts w:ascii="Times New Roman" w:hAnsi="Times New Roman" w:eastAsia="宋体" w:cs="Times New Roman"/>
          <w:color w:val="000000"/>
          <w:sz w:val="32"/>
          <w:highlight w:val="none"/>
        </w:rPr>
        <w:br w:type="page"/>
      </w:r>
    </w:p>
    <w:p w14:paraId="760AA81B">
      <w:pPr>
        <w:pStyle w:val="2"/>
        <w:keepLines/>
        <w:ind w:left="720" w:hanging="720"/>
        <w:jc w:val="center"/>
        <w:rPr>
          <w:rFonts w:ascii="Times New Roman" w:hAnsi="Times New Roman" w:eastAsia="宋体" w:cs="Times New Roman"/>
          <w:color w:val="000000"/>
          <w:sz w:val="32"/>
          <w:highlight w:val="none"/>
        </w:rPr>
      </w:pPr>
      <w:r>
        <w:rPr>
          <w:rFonts w:ascii="Times New Roman" w:hAnsi="Times New Roman" w:eastAsia="宋体" w:cs="Times New Roman"/>
          <w:color w:val="000000"/>
          <w:sz w:val="32"/>
          <w:highlight w:val="none"/>
        </w:rPr>
        <w:t>六、评审方法</w:t>
      </w:r>
      <w:bookmarkEnd w:id="26"/>
      <w:bookmarkEnd w:id="27"/>
      <w:bookmarkEnd w:id="28"/>
    </w:p>
    <w:p w14:paraId="760AA81C">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w:t>
      </w:r>
      <w:r>
        <w:rPr>
          <w:rFonts w:ascii="Times New Roman" w:hAnsi="Times New Roman" w:eastAsia="宋体" w:cs="Times New Roman"/>
          <w:color w:val="000000"/>
          <w:sz w:val="24"/>
          <w:szCs w:val="32"/>
          <w:highlight w:val="none"/>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4）因重大变故，采购任务取消的；</w:t>
      </w:r>
    </w:p>
    <w:p w14:paraId="3595C5D0">
      <w:pPr>
        <w:spacing w:line="360" w:lineRule="auto"/>
        <w:ind w:firstLine="480" w:firstLineChars="200"/>
        <w:rPr>
          <w:rFonts w:hint="eastAsia"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5）其他经询价小组一致认定应予废标情形的。</w:t>
      </w:r>
      <w:bookmarkStart w:id="29" w:name="_Toc363199268"/>
      <w:bookmarkStart w:id="30" w:name="_Toc25322"/>
    </w:p>
    <w:p w14:paraId="760AA826">
      <w:pPr>
        <w:pStyle w:val="2"/>
        <w:keepLines/>
        <w:ind w:left="720" w:hanging="720"/>
        <w:jc w:val="center"/>
        <w:rPr>
          <w:rFonts w:ascii="Times New Roman" w:hAnsi="Times New Roman" w:eastAsia="宋体" w:cs="Times New Roman"/>
          <w:color w:val="000000"/>
          <w:sz w:val="32"/>
          <w:highlight w:val="none"/>
        </w:rPr>
      </w:pPr>
      <w:r>
        <w:rPr>
          <w:rFonts w:ascii="Times New Roman" w:hAnsi="Times New Roman" w:eastAsia="宋体" w:cs="Times New Roman"/>
          <w:color w:val="000000"/>
          <w:sz w:val="32"/>
          <w:highlight w:val="none"/>
        </w:rPr>
        <w:t>七、供应商报价须知</w:t>
      </w:r>
      <w:bookmarkEnd w:id="29"/>
      <w:bookmarkEnd w:id="30"/>
    </w:p>
    <w:p w14:paraId="760AA827">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1、供应商应当按照询价文件的规定一次报出不得更改的价格，</w:t>
      </w:r>
      <w:r>
        <w:rPr>
          <w:rFonts w:ascii="Times New Roman" w:hAnsi="Times New Roman" w:eastAsia="宋体" w:cs="Times New Roman"/>
          <w:color w:val="000000"/>
          <w:sz w:val="24"/>
          <w:highlight w:val="none"/>
        </w:rPr>
        <w:t>除非</w:t>
      </w:r>
      <w:r>
        <w:rPr>
          <w:rFonts w:ascii="Times New Roman" w:hAnsi="Times New Roman" w:eastAsia="宋体" w:cs="Times New Roman"/>
          <w:color w:val="000000"/>
          <w:sz w:val="24"/>
          <w:szCs w:val="24"/>
          <w:highlight w:val="none"/>
        </w:rPr>
        <w:t>询价文件</w:t>
      </w:r>
      <w:r>
        <w:rPr>
          <w:rFonts w:ascii="Times New Roman" w:hAnsi="Times New Roman" w:eastAsia="宋体" w:cs="Times New Roman"/>
          <w:color w:val="000000"/>
          <w:sz w:val="24"/>
          <w:highlight w:val="none"/>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highlight w:val="none"/>
        </w:rPr>
        <w:t>。</w:t>
      </w:r>
    </w:p>
    <w:p w14:paraId="79C28F76">
      <w:pPr>
        <w:spacing w:line="360" w:lineRule="auto"/>
        <w:ind w:firstLine="470" w:firstLineChars="196"/>
        <w:rPr>
          <w:rFonts w:hint="eastAsia"/>
          <w:highlight w:val="none"/>
        </w:rPr>
      </w:pPr>
      <w:r>
        <w:rPr>
          <w:rFonts w:ascii="Times New Roman" w:hAnsi="Times New Roman" w:eastAsia="宋体" w:cs="Times New Roman"/>
          <w:color w:val="000000"/>
          <w:sz w:val="24"/>
          <w:highlight w:val="none"/>
        </w:rPr>
        <w:t>3、</w:t>
      </w:r>
      <w:r>
        <w:rPr>
          <w:rFonts w:ascii="Times New Roman" w:hAnsi="Times New Roman" w:eastAsia="宋体" w:cs="Times New Roman"/>
          <w:color w:val="000000"/>
          <w:sz w:val="24"/>
          <w:szCs w:val="24"/>
          <w:highlight w:val="none"/>
        </w:rPr>
        <w:t>供应商应确保其所提供的询价资料的真实性、有效性及合法性，否则，由此引起的任何责任由其自行承担。</w:t>
      </w:r>
      <w:bookmarkStart w:id="31" w:name="_Toc363199269"/>
    </w:p>
    <w:p w14:paraId="760AA82B">
      <w:pPr>
        <w:pStyle w:val="2"/>
        <w:keepLines/>
        <w:ind w:left="720" w:hanging="720"/>
        <w:jc w:val="center"/>
        <w:rPr>
          <w:rFonts w:ascii="Times New Roman" w:hAnsi="Times New Roman" w:eastAsia="宋体" w:cs="Times New Roman"/>
          <w:color w:val="000000"/>
          <w:sz w:val="32"/>
          <w:highlight w:val="none"/>
        </w:rPr>
      </w:pPr>
      <w:bookmarkStart w:id="32" w:name="_Toc13074"/>
      <w:r>
        <w:rPr>
          <w:rFonts w:ascii="Times New Roman" w:hAnsi="Times New Roman" w:eastAsia="宋体" w:cs="Times New Roman"/>
          <w:color w:val="000000"/>
          <w:sz w:val="32"/>
          <w:highlight w:val="none"/>
        </w:rPr>
        <w:t>八、确定成交人与签订合同</w:t>
      </w:r>
      <w:bookmarkEnd w:id="31"/>
      <w:bookmarkEnd w:id="32"/>
    </w:p>
    <w:p w14:paraId="760AA82C">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本项目为</w:t>
      </w:r>
      <w:r>
        <w:rPr>
          <w:rFonts w:hint="eastAsia" w:ascii="Times New Roman" w:hAnsi="Times New Roman" w:eastAsia="宋体" w:cs="Times New Roman"/>
          <w:color w:val="000000"/>
          <w:sz w:val="24"/>
          <w:szCs w:val="24"/>
          <w:highlight w:val="none"/>
        </w:rPr>
        <w:t>单价</w:t>
      </w:r>
      <w:r>
        <w:rPr>
          <w:rFonts w:ascii="Times New Roman" w:hAnsi="Times New Roman" w:eastAsia="宋体" w:cs="Times New Roman"/>
          <w:color w:val="000000"/>
          <w:sz w:val="24"/>
          <w:szCs w:val="24"/>
          <w:highlight w:val="none"/>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合同签订后，</w:t>
      </w:r>
      <w:r>
        <w:rPr>
          <w:rFonts w:ascii="Times New Roman" w:hAnsi="Times New Roman" w:eastAsia="宋体" w:cs="Times New Roman"/>
          <w:color w:val="000000"/>
          <w:sz w:val="24"/>
          <w:szCs w:val="24"/>
          <w:highlight w:val="none"/>
        </w:rPr>
        <w:t>成交供应商不得转包、分包，亦不得将合同全部及任何权利、义务向第三方转让，否则将被视为严重违约。</w:t>
      </w:r>
    </w:p>
    <w:p w14:paraId="760AA82E">
      <w:pPr>
        <w:rPr>
          <w:rFonts w:ascii="Times New Roman" w:hAnsi="Times New Roman" w:eastAsia="宋体" w:cs="Times New Roman"/>
          <w:color w:val="000000"/>
          <w:sz w:val="32"/>
          <w:szCs w:val="24"/>
          <w:highlight w:val="none"/>
        </w:rPr>
      </w:pPr>
      <w:bookmarkStart w:id="33" w:name="_Toc25479"/>
      <w:bookmarkStart w:id="34" w:name="_Toc363199273"/>
      <w:r>
        <w:rPr>
          <w:rFonts w:ascii="Times New Roman" w:hAnsi="Times New Roman" w:eastAsia="宋体" w:cs="Times New Roman"/>
          <w:color w:val="000000"/>
          <w:sz w:val="32"/>
          <w:szCs w:val="24"/>
          <w:highlight w:val="none"/>
        </w:rPr>
        <w:br w:type="page"/>
      </w:r>
    </w:p>
    <w:p w14:paraId="760AA82F">
      <w:pPr>
        <w:pStyle w:val="2"/>
        <w:keepLines/>
        <w:ind w:left="720" w:hanging="720"/>
        <w:jc w:val="center"/>
        <w:rPr>
          <w:rFonts w:ascii="Times New Roman" w:hAnsi="Times New Roman" w:eastAsia="宋体" w:cs="Times New Roman"/>
          <w:color w:val="000000"/>
          <w:sz w:val="32"/>
          <w:highlight w:val="none"/>
        </w:rPr>
      </w:pPr>
      <w:r>
        <w:rPr>
          <w:rFonts w:ascii="Times New Roman" w:hAnsi="Times New Roman" w:eastAsia="宋体" w:cs="Times New Roman"/>
          <w:color w:val="000000"/>
          <w:sz w:val="32"/>
          <w:highlight w:val="none"/>
        </w:rPr>
        <w:t>九、响应文件格式</w:t>
      </w:r>
      <w:bookmarkEnd w:id="33"/>
    </w:p>
    <w:p w14:paraId="760AA830">
      <w:pPr>
        <w:spacing w:line="500" w:lineRule="exact"/>
        <w:jc w:val="center"/>
        <w:rPr>
          <w:rFonts w:ascii="Times New Roman" w:hAnsi="Times New Roman" w:eastAsia="宋体" w:cs="Times New Roman"/>
          <w:b/>
          <w:color w:val="000000"/>
          <w:sz w:val="32"/>
          <w:highlight w:val="none"/>
        </w:rPr>
      </w:pPr>
    </w:p>
    <w:p w14:paraId="760AA831">
      <w:pPr>
        <w:spacing w:line="900" w:lineRule="exact"/>
        <w:jc w:val="center"/>
        <w:rPr>
          <w:rFonts w:ascii="Times New Roman" w:hAnsi="Times New Roman" w:eastAsia="宋体" w:cs="Times New Roman"/>
          <w:b/>
          <w:sz w:val="28"/>
          <w:szCs w:val="6"/>
          <w:highlight w:val="none"/>
        </w:rPr>
      </w:pPr>
      <w:r>
        <w:rPr>
          <w:rFonts w:ascii="Times New Roman" w:hAnsi="Times New Roman" w:eastAsia="宋体" w:cs="Times New Roman"/>
          <w:b/>
          <w:color w:val="000000"/>
          <w:sz w:val="28"/>
          <w:szCs w:val="6"/>
          <w:highlight w:val="none"/>
        </w:rPr>
        <w:t>项目名称：</w:t>
      </w:r>
      <w:r>
        <w:rPr>
          <w:rFonts w:hint="eastAsia" w:ascii="Times New Roman" w:hAnsi="Times New Roman" w:eastAsia="宋体" w:cs="Times New Roman"/>
          <w:b/>
          <w:sz w:val="28"/>
          <w:szCs w:val="6"/>
          <w:highlight w:val="none"/>
        </w:rPr>
        <w:t>合肥综合性科学中心环境研究院光纤光谱仪设备采购</w:t>
      </w:r>
    </w:p>
    <w:p w14:paraId="760AA832">
      <w:pPr>
        <w:spacing w:line="900" w:lineRule="exact"/>
        <w:jc w:val="center"/>
        <w:rPr>
          <w:rFonts w:ascii="Times New Roman" w:hAnsi="Times New Roman" w:eastAsia="宋体" w:cs="Times New Roman"/>
          <w:b/>
          <w:color w:val="000000"/>
          <w:sz w:val="28"/>
          <w:szCs w:val="6"/>
          <w:highlight w:val="none"/>
        </w:rPr>
      </w:pPr>
    </w:p>
    <w:p w14:paraId="760AA833">
      <w:pPr>
        <w:spacing w:line="900" w:lineRule="exact"/>
        <w:jc w:val="center"/>
        <w:rPr>
          <w:rFonts w:ascii="Times New Roman" w:hAnsi="Times New Roman" w:eastAsia="宋体" w:cs="Times New Roman"/>
          <w:b/>
          <w:color w:val="000000"/>
          <w:sz w:val="72"/>
          <w:highlight w:val="none"/>
        </w:rPr>
      </w:pPr>
      <w:r>
        <w:rPr>
          <w:rFonts w:ascii="Times New Roman" w:hAnsi="Times New Roman" w:eastAsia="宋体" w:cs="Times New Roman"/>
          <w:b/>
          <w:color w:val="000000"/>
          <w:sz w:val="72"/>
          <w:highlight w:val="none"/>
        </w:rPr>
        <w:t>响</w:t>
      </w:r>
    </w:p>
    <w:p w14:paraId="760AA834">
      <w:pPr>
        <w:spacing w:line="900" w:lineRule="exact"/>
        <w:rPr>
          <w:rFonts w:hint="eastAsia" w:ascii="Times New Roman" w:hAnsi="Times New Roman" w:eastAsia="宋体" w:cs="Times New Roman"/>
          <w:b/>
          <w:color w:val="000000"/>
          <w:sz w:val="72"/>
          <w:highlight w:val="none"/>
        </w:rPr>
      </w:pPr>
    </w:p>
    <w:p w14:paraId="760AA835">
      <w:pPr>
        <w:spacing w:line="900" w:lineRule="exact"/>
        <w:jc w:val="center"/>
        <w:rPr>
          <w:rFonts w:ascii="Times New Roman" w:hAnsi="Times New Roman" w:eastAsia="宋体" w:cs="Times New Roman"/>
          <w:b/>
          <w:color w:val="000000"/>
          <w:sz w:val="72"/>
          <w:highlight w:val="none"/>
        </w:rPr>
      </w:pPr>
      <w:r>
        <w:rPr>
          <w:rFonts w:ascii="Times New Roman" w:hAnsi="Times New Roman" w:eastAsia="宋体" w:cs="Times New Roman"/>
          <w:b/>
          <w:color w:val="000000"/>
          <w:sz w:val="72"/>
          <w:highlight w:val="none"/>
        </w:rPr>
        <w:t>应</w:t>
      </w:r>
    </w:p>
    <w:p w14:paraId="760AA836">
      <w:pPr>
        <w:spacing w:line="900" w:lineRule="exact"/>
        <w:jc w:val="center"/>
        <w:rPr>
          <w:rFonts w:hint="eastAsia" w:ascii="Times New Roman" w:hAnsi="Times New Roman" w:eastAsia="宋体" w:cs="Times New Roman"/>
          <w:b/>
          <w:color w:val="000000"/>
          <w:sz w:val="72"/>
          <w:highlight w:val="none"/>
        </w:rPr>
      </w:pPr>
    </w:p>
    <w:p w14:paraId="760AA837">
      <w:pPr>
        <w:spacing w:line="900" w:lineRule="exact"/>
        <w:jc w:val="center"/>
        <w:rPr>
          <w:rFonts w:ascii="Times New Roman" w:hAnsi="Times New Roman" w:eastAsia="宋体" w:cs="Times New Roman"/>
          <w:b/>
          <w:color w:val="000000"/>
          <w:sz w:val="72"/>
          <w:highlight w:val="none"/>
        </w:rPr>
      </w:pPr>
      <w:r>
        <w:rPr>
          <w:rFonts w:ascii="Times New Roman" w:hAnsi="Times New Roman" w:eastAsia="宋体" w:cs="Times New Roman"/>
          <w:b/>
          <w:color w:val="000000"/>
          <w:sz w:val="72"/>
          <w:highlight w:val="none"/>
        </w:rPr>
        <w:t>文</w:t>
      </w:r>
    </w:p>
    <w:p w14:paraId="760AA838">
      <w:pPr>
        <w:spacing w:line="900" w:lineRule="exact"/>
        <w:jc w:val="center"/>
        <w:rPr>
          <w:rFonts w:hint="eastAsia" w:ascii="Times New Roman" w:hAnsi="Times New Roman" w:eastAsia="宋体" w:cs="Times New Roman"/>
          <w:b/>
          <w:color w:val="000000"/>
          <w:sz w:val="72"/>
          <w:highlight w:val="none"/>
        </w:rPr>
      </w:pPr>
    </w:p>
    <w:p w14:paraId="760AA839">
      <w:pPr>
        <w:jc w:val="center"/>
        <w:rPr>
          <w:rFonts w:ascii="Times New Roman" w:hAnsi="Times New Roman" w:eastAsia="宋体" w:cs="Times New Roman"/>
          <w:b/>
          <w:color w:val="000000"/>
          <w:sz w:val="72"/>
          <w:highlight w:val="none"/>
        </w:rPr>
      </w:pPr>
      <w:r>
        <w:rPr>
          <w:rFonts w:ascii="Times New Roman" w:hAnsi="Times New Roman" w:eastAsia="宋体" w:cs="Times New Roman"/>
          <w:b/>
          <w:color w:val="000000"/>
          <w:sz w:val="72"/>
          <w:highlight w:val="none"/>
        </w:rPr>
        <w:t>件</w:t>
      </w:r>
    </w:p>
    <w:p w14:paraId="760AA83A">
      <w:pPr>
        <w:spacing w:after="156" w:afterLines="50"/>
        <w:jc w:val="center"/>
        <w:rPr>
          <w:rFonts w:ascii="Times New Roman" w:hAnsi="Times New Roman" w:eastAsia="宋体" w:cs="Times New Roman"/>
          <w:b/>
          <w:color w:val="000000"/>
          <w:sz w:val="72"/>
          <w:highlight w:val="none"/>
        </w:rPr>
      </w:pPr>
    </w:p>
    <w:p w14:paraId="760AA83B">
      <w:pPr>
        <w:spacing w:after="156" w:afterLines="50" w:line="500" w:lineRule="exact"/>
        <w:jc w:val="center"/>
        <w:rPr>
          <w:rFonts w:ascii="Times New Roman" w:hAnsi="Times New Roman" w:eastAsia="宋体" w:cs="Times New Roman"/>
          <w:b/>
          <w:color w:val="000000"/>
          <w:sz w:val="72"/>
          <w:highlight w:val="none"/>
        </w:rPr>
      </w:pPr>
    </w:p>
    <w:p w14:paraId="760AA83C">
      <w:pPr>
        <w:spacing w:after="156" w:afterLines="50" w:line="500" w:lineRule="exact"/>
        <w:jc w:val="center"/>
        <w:rPr>
          <w:rFonts w:ascii="Times New Roman" w:hAnsi="Times New Roman" w:eastAsia="宋体" w:cs="Times New Roman"/>
          <w:b/>
          <w:color w:val="000000"/>
          <w:sz w:val="72"/>
          <w:highlight w:val="none"/>
        </w:rPr>
      </w:pPr>
    </w:p>
    <w:p w14:paraId="760AA83D">
      <w:pPr>
        <w:spacing w:after="156" w:afterLines="50" w:line="500" w:lineRule="exact"/>
        <w:rPr>
          <w:rFonts w:ascii="Times New Roman" w:hAnsi="Times New Roman" w:eastAsia="宋体" w:cs="Times New Roman"/>
          <w:b/>
          <w:color w:val="000000"/>
          <w:sz w:val="32"/>
          <w:highlight w:val="none"/>
          <w:u w:val="single"/>
        </w:rPr>
      </w:pPr>
      <w:r>
        <w:rPr>
          <w:rFonts w:ascii="Times New Roman" w:hAnsi="Times New Roman" w:eastAsia="宋体" w:cs="Times New Roman"/>
          <w:b/>
          <w:color w:val="000000"/>
          <w:sz w:val="30"/>
          <w:highlight w:val="none"/>
        </w:rPr>
        <w:t xml:space="preserve">       </w:t>
      </w:r>
      <w:r>
        <w:rPr>
          <w:rFonts w:ascii="Times New Roman" w:hAnsi="Times New Roman" w:eastAsia="宋体" w:cs="Times New Roman"/>
          <w:b/>
          <w:color w:val="000000"/>
          <w:sz w:val="32"/>
          <w:highlight w:val="none"/>
        </w:rPr>
        <w:t>供应商：</w:t>
      </w:r>
      <w:r>
        <w:rPr>
          <w:rFonts w:ascii="Times New Roman" w:hAnsi="Times New Roman" w:eastAsia="宋体" w:cs="Times New Roman"/>
          <w:b/>
          <w:color w:val="000000"/>
          <w:sz w:val="32"/>
          <w:highlight w:val="none"/>
          <w:u w:val="single"/>
        </w:rPr>
        <w:t xml:space="preserve">   </w:t>
      </w:r>
      <w:r>
        <w:rPr>
          <w:rFonts w:hint="eastAsia" w:ascii="Times New Roman" w:hAnsi="Times New Roman" w:eastAsia="宋体" w:cs="Times New Roman"/>
          <w:b/>
          <w:color w:val="000000"/>
          <w:sz w:val="32"/>
          <w:highlight w:val="none"/>
          <w:u w:val="single"/>
        </w:rPr>
        <w:t xml:space="preserve">                       </w:t>
      </w:r>
      <w:r>
        <w:rPr>
          <w:rFonts w:ascii="Times New Roman" w:hAnsi="Times New Roman" w:eastAsia="宋体" w:cs="Times New Roman"/>
          <w:b/>
          <w:color w:val="000000"/>
          <w:sz w:val="32"/>
          <w:highlight w:val="none"/>
          <w:u w:val="single"/>
        </w:rPr>
        <w:t xml:space="preserve">            </w:t>
      </w:r>
    </w:p>
    <w:p w14:paraId="760AA83E">
      <w:pPr>
        <w:spacing w:after="156" w:afterLines="50" w:line="500" w:lineRule="exact"/>
        <w:jc w:val="center"/>
        <w:rPr>
          <w:rFonts w:ascii="Times New Roman" w:hAnsi="Times New Roman" w:eastAsia="宋体" w:cs="Times New Roman"/>
          <w:b/>
          <w:color w:val="000000"/>
          <w:sz w:val="32"/>
          <w:highlight w:val="none"/>
        </w:rPr>
      </w:pPr>
      <w:r>
        <w:rPr>
          <w:rFonts w:ascii="Times New Roman" w:hAnsi="Times New Roman" w:eastAsia="宋体" w:cs="Times New Roman"/>
          <w:b/>
          <w:color w:val="000000"/>
          <w:sz w:val="32"/>
          <w:highlight w:val="none"/>
          <w:u w:val="single"/>
        </w:rPr>
        <w:t xml:space="preserve">  </w:t>
      </w:r>
      <w:r>
        <w:rPr>
          <w:rFonts w:hint="eastAsia" w:ascii="Times New Roman" w:hAnsi="Times New Roman" w:eastAsia="宋体" w:cs="Times New Roman"/>
          <w:b/>
          <w:color w:val="000000"/>
          <w:sz w:val="32"/>
          <w:highlight w:val="none"/>
          <w:u w:val="single"/>
        </w:rPr>
        <w:t xml:space="preserve">    </w:t>
      </w:r>
      <w:r>
        <w:rPr>
          <w:rFonts w:ascii="Times New Roman" w:hAnsi="Times New Roman" w:eastAsia="宋体" w:cs="Times New Roman"/>
          <w:b/>
          <w:color w:val="000000"/>
          <w:sz w:val="32"/>
          <w:highlight w:val="none"/>
          <w:u w:val="single"/>
        </w:rPr>
        <w:t xml:space="preserve">   </w:t>
      </w:r>
      <w:r>
        <w:rPr>
          <w:rFonts w:ascii="Times New Roman" w:hAnsi="Times New Roman" w:eastAsia="宋体" w:cs="Times New Roman"/>
          <w:b/>
          <w:color w:val="000000"/>
          <w:sz w:val="32"/>
          <w:highlight w:val="none"/>
        </w:rPr>
        <w:t>年</w:t>
      </w:r>
      <w:r>
        <w:rPr>
          <w:rFonts w:ascii="Times New Roman" w:hAnsi="Times New Roman" w:eastAsia="宋体" w:cs="Times New Roman"/>
          <w:b/>
          <w:color w:val="000000"/>
          <w:sz w:val="32"/>
          <w:highlight w:val="none"/>
          <w:u w:val="single"/>
        </w:rPr>
        <w:t xml:space="preserve"> </w:t>
      </w:r>
      <w:r>
        <w:rPr>
          <w:rFonts w:hint="eastAsia" w:ascii="Times New Roman" w:hAnsi="Times New Roman" w:eastAsia="宋体" w:cs="Times New Roman"/>
          <w:b/>
          <w:color w:val="000000"/>
          <w:sz w:val="32"/>
          <w:highlight w:val="none"/>
          <w:u w:val="single"/>
        </w:rPr>
        <w:t xml:space="preserve">  </w:t>
      </w:r>
      <w:r>
        <w:rPr>
          <w:rFonts w:ascii="Times New Roman" w:hAnsi="Times New Roman" w:eastAsia="宋体" w:cs="Times New Roman"/>
          <w:b/>
          <w:color w:val="000000"/>
          <w:sz w:val="32"/>
          <w:highlight w:val="none"/>
          <w:u w:val="single"/>
        </w:rPr>
        <w:t xml:space="preserve"> </w:t>
      </w:r>
      <w:r>
        <w:rPr>
          <w:rFonts w:ascii="Times New Roman" w:hAnsi="Times New Roman" w:eastAsia="宋体" w:cs="Times New Roman"/>
          <w:b/>
          <w:color w:val="000000"/>
          <w:sz w:val="32"/>
          <w:highlight w:val="none"/>
        </w:rPr>
        <w:t>月</w:t>
      </w:r>
      <w:r>
        <w:rPr>
          <w:rFonts w:ascii="Times New Roman" w:hAnsi="Times New Roman" w:eastAsia="宋体" w:cs="Times New Roman"/>
          <w:b/>
          <w:color w:val="000000"/>
          <w:sz w:val="32"/>
          <w:highlight w:val="none"/>
          <w:u w:val="single"/>
        </w:rPr>
        <w:t xml:space="preserve"> </w:t>
      </w:r>
      <w:r>
        <w:rPr>
          <w:rFonts w:hint="eastAsia" w:ascii="Times New Roman" w:hAnsi="Times New Roman" w:eastAsia="宋体" w:cs="Times New Roman"/>
          <w:b/>
          <w:color w:val="000000"/>
          <w:sz w:val="32"/>
          <w:highlight w:val="none"/>
          <w:u w:val="single"/>
        </w:rPr>
        <w:t xml:space="preserve">  </w:t>
      </w:r>
      <w:r>
        <w:rPr>
          <w:rFonts w:ascii="Times New Roman" w:hAnsi="Times New Roman" w:eastAsia="宋体" w:cs="Times New Roman"/>
          <w:b/>
          <w:color w:val="000000"/>
          <w:sz w:val="32"/>
          <w:highlight w:val="none"/>
          <w:u w:val="single"/>
        </w:rPr>
        <w:t xml:space="preserve"> </w:t>
      </w:r>
      <w:r>
        <w:rPr>
          <w:rFonts w:ascii="Times New Roman" w:hAnsi="Times New Roman" w:eastAsia="宋体" w:cs="Times New Roman"/>
          <w:b/>
          <w:color w:val="000000"/>
          <w:sz w:val="32"/>
          <w:highlight w:val="none"/>
        </w:rPr>
        <w:t>日</w:t>
      </w:r>
    </w:p>
    <w:p w14:paraId="760AA83F">
      <w:pPr>
        <w:spacing w:line="360" w:lineRule="auto"/>
        <w:rPr>
          <w:rFonts w:ascii="Times New Roman" w:hAnsi="Times New Roman" w:eastAsia="宋体" w:cs="Times New Roman"/>
          <w:color w:val="000000"/>
          <w:sz w:val="24"/>
          <w:szCs w:val="28"/>
          <w:highlight w:val="none"/>
        </w:rPr>
      </w:pPr>
    </w:p>
    <w:p w14:paraId="760AA840">
      <w:pPr>
        <w:spacing w:line="360" w:lineRule="auto"/>
        <w:rPr>
          <w:rFonts w:ascii="Times New Roman" w:hAnsi="Times New Roman" w:eastAsia="宋体" w:cs="Times New Roman"/>
          <w:color w:val="000000"/>
          <w:sz w:val="24"/>
          <w:szCs w:val="28"/>
          <w:highlight w:val="none"/>
        </w:rPr>
      </w:pPr>
    </w:p>
    <w:p w14:paraId="760AA841">
      <w:pPr>
        <w:spacing w:line="360" w:lineRule="auto"/>
        <w:jc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一</w:t>
            </w:r>
          </w:p>
        </w:tc>
        <w:tc>
          <w:tcPr>
            <w:tcW w:w="5460" w:type="dxa"/>
            <w:vAlign w:val="center"/>
          </w:tcPr>
          <w:p w14:paraId="760AA847">
            <w:pP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highlight w:val="none"/>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highlight w:val="none"/>
              </w:rPr>
            </w:pPr>
            <w:r>
              <w:rPr>
                <w:rFonts w:ascii="Times New Roman" w:hAnsi="Times New Roman" w:eastAsia="宋体" w:cs="Times New Roman"/>
                <w:bCs/>
                <w:color w:val="000000"/>
                <w:sz w:val="24"/>
                <w:highlight w:val="none"/>
              </w:rPr>
              <w:t>二</w:t>
            </w:r>
          </w:p>
        </w:tc>
        <w:tc>
          <w:tcPr>
            <w:tcW w:w="5460" w:type="dxa"/>
            <w:vAlign w:val="center"/>
          </w:tcPr>
          <w:p w14:paraId="760AA84B">
            <w:pP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highlight w:val="none"/>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highlight w:val="none"/>
              </w:rPr>
            </w:pPr>
            <w:r>
              <w:rPr>
                <w:rFonts w:ascii="Times New Roman" w:hAnsi="Times New Roman" w:eastAsia="宋体" w:cs="Times New Roman"/>
                <w:bCs/>
                <w:color w:val="000000"/>
                <w:sz w:val="24"/>
                <w:highlight w:val="none"/>
              </w:rPr>
              <w:t>三</w:t>
            </w:r>
          </w:p>
        </w:tc>
        <w:tc>
          <w:tcPr>
            <w:tcW w:w="5460" w:type="dxa"/>
            <w:vAlign w:val="center"/>
          </w:tcPr>
          <w:p w14:paraId="760AA84F">
            <w:pP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highlight w:val="none"/>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highlight w:val="none"/>
              </w:rPr>
            </w:pPr>
            <w:r>
              <w:rPr>
                <w:rFonts w:ascii="Times New Roman" w:hAnsi="Times New Roman" w:eastAsia="宋体" w:cs="Times New Roman"/>
                <w:bCs/>
                <w:color w:val="000000"/>
                <w:sz w:val="24"/>
                <w:highlight w:val="none"/>
              </w:rPr>
              <w:t>四</w:t>
            </w:r>
          </w:p>
        </w:tc>
        <w:tc>
          <w:tcPr>
            <w:tcW w:w="5460" w:type="dxa"/>
            <w:vAlign w:val="center"/>
          </w:tcPr>
          <w:p w14:paraId="760AA853">
            <w:pP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highlight w:val="none"/>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五</w:t>
            </w:r>
          </w:p>
        </w:tc>
        <w:tc>
          <w:tcPr>
            <w:tcW w:w="5460" w:type="dxa"/>
            <w:vAlign w:val="center"/>
          </w:tcPr>
          <w:p w14:paraId="760AA857">
            <w:pP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highlight w:val="none"/>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highlight w:val="none"/>
              </w:rPr>
            </w:pPr>
          </w:p>
        </w:tc>
        <w:tc>
          <w:tcPr>
            <w:tcW w:w="5460" w:type="dxa"/>
            <w:vAlign w:val="center"/>
          </w:tcPr>
          <w:p w14:paraId="760AA85B">
            <w:pPr>
              <w:rPr>
                <w:rFonts w:ascii="Times New Roman" w:hAnsi="Times New Roman" w:eastAsia="宋体" w:cs="Times New Roman"/>
                <w:color w:val="000000"/>
                <w:sz w:val="24"/>
                <w:highlight w:val="none"/>
              </w:rPr>
            </w:pPr>
          </w:p>
        </w:tc>
        <w:tc>
          <w:tcPr>
            <w:tcW w:w="2625" w:type="dxa"/>
            <w:vAlign w:val="center"/>
          </w:tcPr>
          <w:p w14:paraId="760AA85C">
            <w:pPr>
              <w:spacing w:line="360" w:lineRule="auto"/>
              <w:rPr>
                <w:rFonts w:ascii="Times New Roman" w:hAnsi="Times New Roman" w:eastAsia="宋体" w:cs="Times New Roman"/>
                <w:b/>
                <w:color w:val="000000"/>
                <w:sz w:val="24"/>
                <w:highlight w:val="none"/>
              </w:rPr>
            </w:pPr>
          </w:p>
        </w:tc>
      </w:tr>
    </w:tbl>
    <w:p w14:paraId="760AA85E">
      <w:pPr>
        <w:spacing w:line="360" w:lineRule="auto"/>
        <w:jc w:val="center"/>
        <w:rPr>
          <w:rFonts w:ascii="Times New Roman" w:hAnsi="Times New Roman" w:eastAsia="宋体" w:cs="Times New Roman"/>
          <w:b/>
          <w:color w:val="000000"/>
          <w:sz w:val="24"/>
          <w:highlight w:val="none"/>
        </w:rPr>
      </w:pPr>
    </w:p>
    <w:p w14:paraId="760AA85F">
      <w:pPr>
        <w:spacing w:line="360" w:lineRule="auto"/>
        <w:jc w:val="center"/>
        <w:rPr>
          <w:rFonts w:ascii="Times New Roman" w:hAnsi="Times New Roman" w:eastAsia="宋体" w:cs="Times New Roman"/>
          <w:b/>
          <w:color w:val="000000"/>
          <w:sz w:val="24"/>
          <w:highlight w:val="none"/>
        </w:rPr>
      </w:pPr>
    </w:p>
    <w:p w14:paraId="760AA860">
      <w:pPr>
        <w:spacing w:line="360" w:lineRule="auto"/>
        <w:jc w:val="center"/>
        <w:rPr>
          <w:rFonts w:ascii="Times New Roman" w:hAnsi="Times New Roman" w:eastAsia="宋体" w:cs="Times New Roman"/>
          <w:b/>
          <w:color w:val="000000"/>
          <w:sz w:val="24"/>
          <w:highlight w:val="none"/>
        </w:rPr>
      </w:pPr>
    </w:p>
    <w:p w14:paraId="760AA861">
      <w:pPr>
        <w:spacing w:line="360" w:lineRule="auto"/>
        <w:jc w:val="center"/>
        <w:rPr>
          <w:rFonts w:ascii="Times New Roman" w:hAnsi="Times New Roman" w:eastAsia="宋体" w:cs="Times New Roman"/>
          <w:b/>
          <w:color w:val="000000"/>
          <w:sz w:val="24"/>
          <w:highlight w:val="none"/>
        </w:rPr>
      </w:pPr>
    </w:p>
    <w:p w14:paraId="760AA862">
      <w:pPr>
        <w:spacing w:line="360" w:lineRule="auto"/>
        <w:jc w:val="center"/>
        <w:rPr>
          <w:rFonts w:ascii="Times New Roman" w:hAnsi="Times New Roman" w:eastAsia="宋体" w:cs="Times New Roman"/>
          <w:b/>
          <w:color w:val="000000"/>
          <w:sz w:val="24"/>
          <w:highlight w:val="none"/>
        </w:rPr>
      </w:pPr>
    </w:p>
    <w:p w14:paraId="760AA863">
      <w:pPr>
        <w:spacing w:line="360" w:lineRule="auto"/>
        <w:jc w:val="center"/>
        <w:rPr>
          <w:rFonts w:ascii="Times New Roman" w:hAnsi="Times New Roman" w:eastAsia="宋体" w:cs="Times New Roman"/>
          <w:b/>
          <w:color w:val="000000"/>
          <w:sz w:val="24"/>
          <w:highlight w:val="none"/>
        </w:rPr>
      </w:pPr>
    </w:p>
    <w:p w14:paraId="760AA864">
      <w:pPr>
        <w:spacing w:line="360" w:lineRule="auto"/>
        <w:jc w:val="center"/>
        <w:rPr>
          <w:rFonts w:ascii="Times New Roman" w:hAnsi="Times New Roman" w:eastAsia="宋体" w:cs="Times New Roman"/>
          <w:b/>
          <w:color w:val="000000"/>
          <w:sz w:val="24"/>
          <w:highlight w:val="none"/>
        </w:rPr>
      </w:pPr>
    </w:p>
    <w:p w14:paraId="760AA865">
      <w:pPr>
        <w:spacing w:line="360" w:lineRule="auto"/>
        <w:jc w:val="center"/>
        <w:rPr>
          <w:rFonts w:ascii="Times New Roman" w:hAnsi="Times New Roman" w:eastAsia="宋体" w:cs="Times New Roman"/>
          <w:b/>
          <w:color w:val="000000"/>
          <w:sz w:val="24"/>
          <w:highlight w:val="none"/>
        </w:rPr>
      </w:pPr>
    </w:p>
    <w:p w14:paraId="760AA866">
      <w:pPr>
        <w:spacing w:line="360" w:lineRule="auto"/>
        <w:jc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br w:type="page"/>
      </w:r>
    </w:p>
    <w:p w14:paraId="760AA867">
      <w:pPr>
        <w:pStyle w:val="4"/>
        <w:rPr>
          <w:rFonts w:ascii="Times New Roman" w:hAnsi="Times New Roman" w:eastAsia="宋体" w:cs="Times New Roman"/>
          <w:color w:val="000000"/>
          <w:sz w:val="24"/>
          <w:szCs w:val="24"/>
          <w:highlight w:val="none"/>
        </w:rPr>
      </w:pPr>
      <w:bookmarkStart w:id="35" w:name="_Toc4938"/>
      <w:bookmarkStart w:id="36" w:name="_Toc5390"/>
      <w:r>
        <w:rPr>
          <w:rFonts w:ascii="Times New Roman" w:hAnsi="Times New Roman" w:eastAsia="宋体" w:cs="Times New Roman"/>
          <w:color w:val="000000"/>
          <w:sz w:val="24"/>
          <w:szCs w:val="24"/>
          <w:highlight w:val="none"/>
        </w:rPr>
        <w:t>附件一</w:t>
      </w:r>
      <w:bookmarkEnd w:id="35"/>
      <w:bookmarkEnd w:id="36"/>
    </w:p>
    <w:p w14:paraId="760AA868">
      <w:pPr>
        <w:spacing w:line="360" w:lineRule="auto"/>
        <w:jc w:val="center"/>
        <w:rPr>
          <w:rFonts w:ascii="Times New Roman" w:hAnsi="Times New Roman" w:eastAsia="宋体" w:cs="Times New Roman"/>
          <w:color w:val="000000"/>
          <w:sz w:val="24"/>
          <w:highlight w:val="none"/>
        </w:rPr>
      </w:pPr>
      <w:r>
        <w:rPr>
          <w:rFonts w:ascii="Times New Roman" w:hAnsi="Times New Roman" w:eastAsia="宋体" w:cs="Times New Roman"/>
          <w:b/>
          <w:bCs/>
          <w:color w:val="000000"/>
          <w:sz w:val="24"/>
          <w:highlight w:val="none"/>
        </w:rPr>
        <w:t>供应商综合情况简介</w:t>
      </w:r>
    </w:p>
    <w:p w14:paraId="760AA869">
      <w:pPr>
        <w:spacing w:line="500" w:lineRule="exact"/>
        <w:jc w:val="left"/>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highlight w:val="none"/>
              </w:rPr>
            </w:pPr>
            <w:r>
              <w:rPr>
                <w:rFonts w:ascii="Times New Roman" w:hAnsi="Times New Roman" w:eastAsia="宋体" w:cs="Times New Roman"/>
                <w:b/>
                <w:bCs/>
                <w:color w:val="000000"/>
                <w:kern w:val="0"/>
                <w:sz w:val="32"/>
                <w:szCs w:val="32"/>
                <w:highlight w:val="none"/>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highlight w:val="none"/>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kern w:val="0"/>
                <w:sz w:val="24"/>
                <w:szCs w:val="24"/>
                <w:highlight w:val="none"/>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highlight w:val="none"/>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highlight w:val="none"/>
              </w:rPr>
            </w:pPr>
            <w:r>
              <w:rPr>
                <w:rFonts w:hint="eastAsia" w:ascii="Times New Roman" w:hAnsi="Times New Roman" w:eastAsia="宋体" w:cs="Times New Roman"/>
                <w:color w:val="000000"/>
                <w:kern w:val="0"/>
                <w:sz w:val="22"/>
                <w:szCs w:val="22"/>
                <w:highlight w:val="none"/>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highlight w:val="none"/>
              </w:rPr>
            </w:pPr>
            <w:r>
              <w:rPr>
                <w:rFonts w:hint="eastAsia" w:ascii="Times New Roman" w:hAnsi="Times New Roman" w:eastAsia="宋体" w:cs="Times New Roman"/>
                <w:color w:val="000000"/>
                <w:sz w:val="22"/>
                <w:szCs w:val="22"/>
                <w:highlight w:val="none"/>
              </w:rPr>
              <w:t xml:space="preserve"> </w:t>
            </w: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highlight w:val="none"/>
              </w:rPr>
            </w:pPr>
            <w:r>
              <w:rPr>
                <w:rFonts w:hint="eastAsia" w:ascii="Times New Roman" w:hAnsi="Times New Roman" w:eastAsia="宋体" w:cs="Times New Roman"/>
                <w:color w:val="000000"/>
                <w:kern w:val="0"/>
                <w:sz w:val="22"/>
                <w:szCs w:val="22"/>
                <w:highlight w:val="none"/>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highlight w:val="none"/>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highlight w:val="none"/>
              </w:rPr>
            </w:pPr>
            <w:r>
              <w:rPr>
                <w:rFonts w:hint="eastAsia" w:ascii="Times New Roman" w:hAnsi="Times New Roman" w:eastAsia="宋体" w:cs="Times New Roman"/>
                <w:color w:val="000000"/>
                <w:kern w:val="0"/>
                <w:sz w:val="22"/>
                <w:szCs w:val="22"/>
                <w:highlight w:val="none"/>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highlight w:val="none"/>
              </w:rPr>
            </w:pPr>
            <w:r>
              <w:rPr>
                <w:rFonts w:hint="eastAsia" w:ascii="Times New Roman" w:hAnsi="Times New Roman" w:eastAsia="宋体" w:cs="Times New Roman"/>
                <w:color w:val="000000"/>
                <w:kern w:val="0"/>
                <w:sz w:val="22"/>
                <w:szCs w:val="22"/>
                <w:highlight w:val="none"/>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highlight w:val="none"/>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kern w:val="0"/>
                <w:sz w:val="24"/>
                <w:szCs w:val="24"/>
                <w:highlight w:val="none"/>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highlight w:val="none"/>
              </w:rPr>
            </w:pPr>
            <w:r>
              <w:rPr>
                <w:rFonts w:hint="eastAsia" w:ascii="Times New Roman" w:hAnsi="Times New Roman" w:eastAsia="宋体" w:cs="Times New Roman"/>
                <w:color w:val="000000"/>
                <w:kern w:val="0"/>
                <w:sz w:val="22"/>
                <w:szCs w:val="22"/>
                <w:highlight w:val="none"/>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highlight w:val="none"/>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highlight w:val="none"/>
              </w:rPr>
            </w:pPr>
            <w:r>
              <w:rPr>
                <w:rFonts w:hint="eastAsia" w:ascii="Times New Roman" w:hAnsi="Times New Roman" w:eastAsia="宋体" w:cs="Times New Roman"/>
                <w:color w:val="000000"/>
                <w:kern w:val="0"/>
                <w:sz w:val="22"/>
                <w:szCs w:val="22"/>
                <w:highlight w:val="none"/>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highlight w:val="none"/>
              </w:rPr>
            </w:pPr>
            <w:r>
              <w:rPr>
                <w:rFonts w:hint="eastAsia" w:ascii="Times New Roman" w:hAnsi="Times New Roman" w:eastAsia="宋体" w:cs="Times New Roman"/>
                <w:color w:val="000000"/>
                <w:kern w:val="0"/>
                <w:sz w:val="22"/>
                <w:szCs w:val="22"/>
                <w:highlight w:val="none"/>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highlight w:val="none"/>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highlight w:val="none"/>
              </w:rPr>
            </w:pPr>
            <w:r>
              <w:rPr>
                <w:rFonts w:hint="eastAsia" w:ascii="Times New Roman" w:hAnsi="Times New Roman" w:eastAsia="宋体" w:cs="Times New Roman"/>
                <w:color w:val="000000"/>
                <w:kern w:val="0"/>
                <w:sz w:val="22"/>
                <w:szCs w:val="22"/>
                <w:highlight w:val="none"/>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highlight w:val="none"/>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highlight w:val="none"/>
                <w:u w:val="single"/>
              </w:rPr>
            </w:pPr>
          </w:p>
        </w:tc>
      </w:tr>
      <w:tr w14:paraId="760AA895">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4">
            <w:pPr>
              <w:jc w:val="center"/>
              <w:rPr>
                <w:rFonts w:ascii="Times New Roman" w:hAnsi="Times New Roman" w:eastAsia="宋体" w:cs="Times New Roman"/>
                <w:color w:val="000000"/>
                <w:sz w:val="22"/>
                <w:szCs w:val="22"/>
                <w:highlight w:val="none"/>
              </w:rPr>
            </w:pPr>
          </w:p>
        </w:tc>
      </w:tr>
      <w:tr w14:paraId="760AA898">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7">
            <w:pPr>
              <w:jc w:val="center"/>
              <w:rPr>
                <w:rFonts w:ascii="Times New Roman" w:hAnsi="Times New Roman" w:eastAsia="宋体" w:cs="Times New Roman"/>
                <w:color w:val="000000"/>
                <w:sz w:val="22"/>
                <w:szCs w:val="22"/>
                <w:highlight w:val="none"/>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highlight w:val="none"/>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kern w:val="0"/>
                <w:sz w:val="24"/>
                <w:szCs w:val="24"/>
                <w:highlight w:val="none"/>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rPr>
                <w:rFonts w:ascii="Times New Roman" w:hAnsi="Times New Roman" w:eastAsia="宋体" w:cs="Times New Roman"/>
                <w:color w:val="000000"/>
                <w:sz w:val="22"/>
                <w:szCs w:val="22"/>
                <w:highlight w:val="none"/>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highlight w:val="none"/>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highlight w:val="none"/>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highlight w:val="none"/>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highlight w:val="none"/>
              </w:rPr>
            </w:pPr>
          </w:p>
        </w:tc>
      </w:tr>
      <w:tr w14:paraId="760AA8A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B">
            <w:pPr>
              <w:widowControl/>
              <w:jc w:val="left"/>
              <w:textAlignment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kern w:val="0"/>
                <w:sz w:val="24"/>
                <w:szCs w:val="24"/>
                <w:highlight w:val="none"/>
                <w:lang w:bidi="ar"/>
              </w:rPr>
              <w:t>证书附件</w:t>
            </w:r>
          </w:p>
        </w:tc>
      </w:tr>
      <w:tr w14:paraId="760AA8AF">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AD">
            <w:pPr>
              <w:widowControl/>
              <w:jc w:val="left"/>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证件文件</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AE">
            <w:pPr>
              <w:jc w:val="center"/>
              <w:rPr>
                <w:rFonts w:ascii="Times New Roman" w:hAnsi="Times New Roman" w:eastAsia="宋体" w:cs="Times New Roman"/>
                <w:color w:val="000000"/>
                <w:sz w:val="22"/>
                <w:szCs w:val="22"/>
                <w:highlight w:val="none"/>
              </w:rPr>
            </w:pPr>
          </w:p>
        </w:tc>
      </w:tr>
      <w:tr w14:paraId="760AA8B5">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0">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序号</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1">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证书名称</w:t>
            </w: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2">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证书编号</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3">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4">
            <w:pPr>
              <w:widowControl/>
              <w:jc w:val="center"/>
              <w:textAlignment w:val="center"/>
              <w:rPr>
                <w:rFonts w:ascii="Times New Roman" w:hAnsi="Times New Roman" w:eastAsia="宋体" w:cs="Times New Roman"/>
                <w:color w:val="000000"/>
                <w:sz w:val="22"/>
                <w:szCs w:val="22"/>
                <w:highlight w:val="none"/>
              </w:rPr>
            </w:pPr>
            <w:r>
              <w:rPr>
                <w:rFonts w:ascii="Times New Roman" w:hAnsi="Times New Roman" w:eastAsia="宋体" w:cs="Times New Roman"/>
                <w:color w:val="000000"/>
                <w:kern w:val="0"/>
                <w:sz w:val="22"/>
                <w:szCs w:val="22"/>
                <w:highlight w:val="none"/>
                <w:lang w:bidi="ar"/>
              </w:rPr>
              <w:t>备注</w:t>
            </w:r>
          </w:p>
        </w:tc>
      </w:tr>
      <w:tr w14:paraId="760AA8B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6">
            <w:pPr>
              <w:rPr>
                <w:rFonts w:ascii="Times New Roman" w:hAnsi="Times New Roman" w:eastAsia="宋体" w:cs="Times New Roman"/>
                <w:color w:val="000000"/>
                <w:sz w:val="22"/>
                <w:szCs w:val="22"/>
                <w:highlight w:val="none"/>
              </w:rPr>
            </w:pP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7">
            <w:pPr>
              <w:jc w:val="center"/>
              <w:rPr>
                <w:rFonts w:ascii="Times New Roman" w:hAnsi="Times New Roman" w:eastAsia="宋体" w:cs="Times New Roman"/>
                <w:color w:val="000000"/>
                <w:sz w:val="22"/>
                <w:szCs w:val="22"/>
                <w:highlight w:val="none"/>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8">
            <w:pPr>
              <w:jc w:val="center"/>
              <w:rPr>
                <w:rFonts w:ascii="Times New Roman" w:hAnsi="Times New Roman" w:eastAsia="宋体" w:cs="Times New Roman"/>
                <w:color w:val="000000"/>
                <w:sz w:val="22"/>
                <w:szCs w:val="22"/>
                <w:highlight w:val="none"/>
              </w:rPr>
            </w:pP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9">
            <w:pPr>
              <w:jc w:val="center"/>
              <w:rPr>
                <w:rFonts w:ascii="Times New Roman" w:hAnsi="Times New Roman" w:eastAsia="宋体" w:cs="Times New Roman"/>
                <w:color w:val="000000"/>
                <w:sz w:val="22"/>
                <w:szCs w:val="22"/>
                <w:highlight w:val="none"/>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A">
            <w:pPr>
              <w:jc w:val="center"/>
              <w:rPr>
                <w:rFonts w:ascii="Times New Roman" w:hAnsi="Times New Roman" w:eastAsia="宋体" w:cs="Times New Roman"/>
                <w:color w:val="000000"/>
                <w:sz w:val="22"/>
                <w:szCs w:val="22"/>
                <w:highlight w:val="none"/>
              </w:rPr>
            </w:pPr>
          </w:p>
        </w:tc>
      </w:tr>
    </w:tbl>
    <w:p w14:paraId="760AA8BD">
      <w:pPr>
        <w:spacing w:line="500" w:lineRule="exact"/>
        <w:jc w:val="left"/>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2、上述表格提及的证书复印件（如营业执照、法人身份证等）</w:t>
      </w:r>
    </w:p>
    <w:p w14:paraId="760AA8BE">
      <w:pPr>
        <w:spacing w:line="500" w:lineRule="exact"/>
        <w:jc w:val="left"/>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3、其他简介(供应商可自行制作格式)</w:t>
      </w:r>
    </w:p>
    <w:p w14:paraId="760AA8C2">
      <w:pPr>
        <w:spacing w:line="500" w:lineRule="exact"/>
        <w:jc w:val="center"/>
        <w:rPr>
          <w:rFonts w:ascii="Times New Roman" w:hAnsi="Times New Roman" w:eastAsia="宋体" w:cs="Times New Roman"/>
          <w:color w:val="000000"/>
          <w:sz w:val="24"/>
          <w:highlight w:val="none"/>
        </w:rPr>
      </w:pPr>
    </w:p>
    <w:p w14:paraId="760AA8C3">
      <w:pPr>
        <w:pStyle w:val="4"/>
        <w:rPr>
          <w:rFonts w:ascii="Times New Roman" w:hAnsi="Times New Roman" w:eastAsia="宋体" w:cs="Times New Roman"/>
          <w:color w:val="000000"/>
          <w:sz w:val="24"/>
          <w:szCs w:val="24"/>
          <w:highlight w:val="none"/>
        </w:rPr>
      </w:pPr>
      <w:bookmarkStart w:id="37" w:name="_Toc24205"/>
      <w:bookmarkStart w:id="38" w:name="_Toc1715"/>
      <w:r>
        <w:rPr>
          <w:rFonts w:ascii="Times New Roman" w:hAnsi="Times New Roman" w:eastAsia="宋体" w:cs="Times New Roman"/>
          <w:color w:val="000000"/>
          <w:sz w:val="24"/>
          <w:szCs w:val="24"/>
          <w:highlight w:val="none"/>
        </w:rPr>
        <w:t>附件二</w:t>
      </w:r>
      <w:bookmarkEnd w:id="37"/>
      <w:bookmarkEnd w:id="38"/>
    </w:p>
    <w:p w14:paraId="760AA8C4">
      <w:pPr>
        <w:spacing w:line="360" w:lineRule="auto"/>
        <w:jc w:val="center"/>
        <w:rPr>
          <w:rFonts w:ascii="Times New Roman" w:hAnsi="Times New Roman" w:eastAsia="宋体" w:cs="Times New Roman"/>
          <w:b/>
          <w:color w:val="000000"/>
          <w:sz w:val="24"/>
          <w:szCs w:val="24"/>
          <w:highlight w:val="none"/>
        </w:rPr>
      </w:pPr>
      <w:bookmarkStart w:id="39" w:name="_Toc148501698"/>
      <w:bookmarkStart w:id="40" w:name="_Toc516969098"/>
      <w:r>
        <w:rPr>
          <w:rFonts w:ascii="Times New Roman" w:hAnsi="Times New Roman" w:eastAsia="宋体" w:cs="Times New Roman"/>
          <w:b/>
          <w:color w:val="000000"/>
          <w:sz w:val="24"/>
          <w:szCs w:val="24"/>
          <w:highlight w:val="none"/>
        </w:rPr>
        <w:t>报价</w:t>
      </w:r>
      <w:bookmarkEnd w:id="39"/>
      <w:bookmarkEnd w:id="40"/>
      <w:r>
        <w:rPr>
          <w:rFonts w:ascii="Times New Roman" w:hAnsi="Times New Roman" w:eastAsia="宋体" w:cs="Times New Roman"/>
          <w:b/>
          <w:bCs/>
          <w:color w:val="000000"/>
          <w:sz w:val="24"/>
          <w:szCs w:val="24"/>
          <w:highlight w:val="none"/>
        </w:rPr>
        <w:t>声明</w:t>
      </w:r>
    </w:p>
    <w:p w14:paraId="760AA8C5">
      <w:pPr>
        <w:spacing w:line="360" w:lineRule="auto"/>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根据贵</w:t>
      </w:r>
      <w:r>
        <w:rPr>
          <w:rFonts w:ascii="Times New Roman" w:hAnsi="Times New Roman" w:eastAsia="宋体" w:cs="Times New Roman"/>
          <w:sz w:val="24"/>
          <w:szCs w:val="24"/>
          <w:highlight w:val="none"/>
        </w:rPr>
        <w:t>方</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的询价公告，正式授权</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（姓名）</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 xml:space="preserve">  代表供应商参加该项目的询价活动。我方已详细</w:t>
      </w:r>
      <w:r>
        <w:rPr>
          <w:rFonts w:ascii="Times New Roman" w:hAnsi="Times New Roman" w:eastAsia="宋体" w:cs="Times New Roman"/>
          <w:color w:val="000000"/>
          <w:sz w:val="24"/>
          <w:szCs w:val="24"/>
          <w:highlight w:val="none"/>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1、按询价文件规定提供服务，总价为（人民币，大写</w:t>
      </w: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u w:val="single"/>
        </w:rPr>
        <w:t xml:space="preserve"> 小写：          元</w:t>
      </w:r>
      <w:r>
        <w:rPr>
          <w:rFonts w:ascii="Times New Roman" w:hAnsi="Times New Roman" w:eastAsia="宋体" w:cs="Times New Roman"/>
          <w:color w:val="000000"/>
          <w:sz w:val="24"/>
          <w:szCs w:val="24"/>
          <w:highlight w:val="none"/>
        </w:rPr>
        <w:t>。</w:t>
      </w:r>
    </w:p>
    <w:p w14:paraId="760AA8C8">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4、我方已详细审核全部询价文件，</w:t>
      </w:r>
      <w:r>
        <w:rPr>
          <w:rFonts w:ascii="Times New Roman" w:hAnsi="Times New Roman" w:eastAsia="宋体" w:cs="Times New Roman"/>
          <w:color w:val="000000"/>
          <w:sz w:val="24"/>
          <w:highlight w:val="none"/>
        </w:rPr>
        <w:t>包括</w:t>
      </w:r>
      <w:r>
        <w:rPr>
          <w:rFonts w:ascii="Times New Roman" w:hAnsi="Times New Roman" w:eastAsia="宋体" w:cs="Times New Roman"/>
          <w:color w:val="000000"/>
          <w:sz w:val="24"/>
          <w:szCs w:val="24"/>
          <w:highlight w:val="none"/>
        </w:rPr>
        <w:t>询价文件的</w:t>
      </w:r>
      <w:r>
        <w:rPr>
          <w:rFonts w:ascii="Times New Roman" w:hAnsi="Times New Roman" w:eastAsia="宋体" w:cs="Times New Roman"/>
          <w:color w:val="000000"/>
          <w:sz w:val="24"/>
          <w:highlight w:val="none"/>
        </w:rPr>
        <w:t>修改书（如有），参考资料及有关附件，并对各项条款（包括询价时间）、规定及要求均无异议。</w:t>
      </w:r>
      <w:r>
        <w:rPr>
          <w:rFonts w:ascii="Times New Roman" w:hAnsi="Times New Roman" w:eastAsia="宋体" w:cs="Times New Roman"/>
          <w:color w:val="000000"/>
          <w:sz w:val="24"/>
          <w:szCs w:val="24"/>
          <w:highlight w:val="none"/>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9、我方同意询价文件规定的付款方式。</w:t>
      </w:r>
    </w:p>
    <w:p w14:paraId="760AA8D0">
      <w:pPr>
        <w:spacing w:line="360" w:lineRule="auto"/>
        <w:ind w:firstLine="426"/>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供应商基本账户开户名：</w:t>
      </w:r>
      <w:r>
        <w:rPr>
          <w:rFonts w:ascii="Times New Roman" w:hAnsi="Times New Roman" w:eastAsia="宋体" w:cs="Times New Roman"/>
          <w:color w:val="000000"/>
          <w:sz w:val="24"/>
          <w:highlight w:val="none"/>
          <w:u w:val="single"/>
        </w:rPr>
        <w:t xml:space="preserve">           </w:t>
      </w:r>
      <w:r>
        <w:rPr>
          <w:rFonts w:ascii="Times New Roman" w:hAnsi="Times New Roman" w:eastAsia="宋体" w:cs="Times New Roman"/>
          <w:color w:val="000000"/>
          <w:sz w:val="24"/>
          <w:highlight w:val="none"/>
        </w:rPr>
        <w:t xml:space="preserve"> 账号：</w:t>
      </w:r>
      <w:r>
        <w:rPr>
          <w:rFonts w:ascii="Times New Roman" w:hAnsi="Times New Roman" w:eastAsia="宋体" w:cs="Times New Roman"/>
          <w:color w:val="000000"/>
          <w:sz w:val="24"/>
          <w:highlight w:val="none"/>
          <w:u w:val="single"/>
        </w:rPr>
        <w:t xml:space="preserve">            </w:t>
      </w:r>
      <w:r>
        <w:rPr>
          <w:rFonts w:ascii="Times New Roman" w:hAnsi="Times New Roman" w:eastAsia="宋体" w:cs="Times New Roman"/>
          <w:color w:val="000000"/>
          <w:sz w:val="24"/>
          <w:highlight w:val="none"/>
        </w:rPr>
        <w:t xml:space="preserve"> 开户行：</w:t>
      </w:r>
      <w:r>
        <w:rPr>
          <w:rFonts w:ascii="Times New Roman" w:hAnsi="Times New Roman" w:eastAsia="宋体" w:cs="Times New Roman"/>
          <w:color w:val="000000"/>
          <w:sz w:val="24"/>
          <w:highlight w:val="none"/>
          <w:u w:val="single"/>
        </w:rPr>
        <w:t xml:space="preserve">            </w:t>
      </w:r>
    </w:p>
    <w:p w14:paraId="3E7F3C83">
      <w:pPr>
        <w:spacing w:line="360" w:lineRule="auto"/>
        <w:ind w:firstLine="426"/>
        <w:rPr>
          <w:rFonts w:ascii="Times New Roman" w:hAnsi="Times New Roman" w:eastAsia="宋体" w:cs="Times New Roman"/>
          <w:color w:val="000000"/>
          <w:sz w:val="24"/>
          <w:highlight w:val="none"/>
        </w:rPr>
      </w:pPr>
    </w:p>
    <w:p w14:paraId="760AA8D1">
      <w:pPr>
        <w:spacing w:line="360" w:lineRule="auto"/>
        <w:ind w:firstLine="4800" w:firstLineChars="2000"/>
        <w:rPr>
          <w:rFonts w:ascii="Times New Roman" w:hAnsi="Times New Roman" w:eastAsia="宋体" w:cs="Times New Roman"/>
          <w:color w:val="000000"/>
          <w:sz w:val="24"/>
          <w:highlight w:val="none"/>
          <w:u w:val="single"/>
        </w:rPr>
      </w:pPr>
      <w:r>
        <w:rPr>
          <w:rFonts w:ascii="Times New Roman" w:hAnsi="Times New Roman" w:eastAsia="宋体" w:cs="Times New Roman"/>
          <w:color w:val="000000"/>
          <w:sz w:val="24"/>
          <w:highlight w:val="none"/>
        </w:rPr>
        <w:t>供应商公章</w:t>
      </w:r>
      <w:r>
        <w:rPr>
          <w:rFonts w:ascii="Times New Roman" w:hAnsi="Times New Roman" w:eastAsia="宋体" w:cs="Times New Roman"/>
          <w:color w:val="000000"/>
          <w:sz w:val="24"/>
          <w:highlight w:val="none"/>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highlight w:val="none"/>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highlight w:val="none"/>
        </w:rPr>
        <w:t>日    期：</w:t>
      </w:r>
      <w:r>
        <w:rPr>
          <w:rFonts w:ascii="Times New Roman" w:hAnsi="Times New Roman" w:eastAsia="宋体" w:cs="Times New Roman"/>
          <w:color w:val="000000"/>
          <w:sz w:val="24"/>
          <w:highlight w:val="none"/>
          <w:u w:val="single"/>
        </w:rPr>
        <w:t xml:space="preserve">                     </w:t>
      </w:r>
      <w:r>
        <w:rPr>
          <w:rFonts w:ascii="Times New Roman" w:hAnsi="Times New Roman" w:eastAsia="宋体" w:cs="Times New Roman"/>
          <w:color w:val="000000"/>
          <w:sz w:val="24"/>
          <w:highlight w:val="none"/>
        </w:rPr>
        <w:t xml:space="preserve"> </w:t>
      </w:r>
    </w:p>
    <w:bookmarkEnd w:id="34"/>
    <w:p w14:paraId="760AA8D3">
      <w:pPr>
        <w:outlineLvl w:val="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附件三</w:t>
      </w:r>
    </w:p>
    <w:p w14:paraId="760AA8D4">
      <w:pPr>
        <w:jc w:val="center"/>
        <w:rPr>
          <w:rFonts w:ascii="Times New Roman" w:hAnsi="Times New Roman" w:eastAsia="宋体" w:cs="Times New Roman"/>
          <w:b/>
          <w:color w:val="000000"/>
          <w:sz w:val="24"/>
          <w:szCs w:val="24"/>
          <w:highlight w:val="none"/>
        </w:rPr>
      </w:pPr>
    </w:p>
    <w:p w14:paraId="760AA8D5">
      <w:pPr>
        <w:jc w:val="center"/>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分项报价表</w:t>
      </w:r>
    </w:p>
    <w:p w14:paraId="760AA8D6">
      <w:pPr>
        <w:spacing w:line="360" w:lineRule="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 xml:space="preserve">项目名称：                                    </w:t>
      </w:r>
      <w:r>
        <w:rPr>
          <w:rFonts w:hint="eastAsia" w:ascii="Times New Roman" w:hAnsi="Times New Roman" w:eastAsia="宋体" w:cs="Times New Roman"/>
          <w:color w:val="000000"/>
          <w:sz w:val="24"/>
          <w:szCs w:val="24"/>
          <w:highlight w:val="none"/>
        </w:rPr>
        <w:t xml:space="preserve">  </w:t>
      </w:r>
      <w:r>
        <w:rPr>
          <w:rFonts w:ascii="Times New Roman" w:hAnsi="Times New Roman" w:eastAsia="宋体" w:cs="Times New Roman"/>
          <w:color w:val="000000"/>
          <w:sz w:val="24"/>
          <w:szCs w:val="24"/>
          <w:highlight w:val="none"/>
        </w:rPr>
        <w:t xml:space="preserve">     单位：人民币元</w:t>
      </w:r>
    </w:p>
    <w:tbl>
      <w:tblPr>
        <w:tblStyle w:val="33"/>
        <w:tblW w:w="10318" w:type="dxa"/>
        <w:jc w:val="center"/>
        <w:tblLayout w:type="fixed"/>
        <w:tblCellMar>
          <w:top w:w="0" w:type="dxa"/>
          <w:left w:w="108" w:type="dxa"/>
          <w:bottom w:w="0" w:type="dxa"/>
          <w:right w:w="108" w:type="dxa"/>
        </w:tblCellMar>
      </w:tblPr>
      <w:tblGrid>
        <w:gridCol w:w="561"/>
        <w:gridCol w:w="964"/>
        <w:gridCol w:w="4945"/>
        <w:gridCol w:w="566"/>
        <w:gridCol w:w="566"/>
        <w:gridCol w:w="1358"/>
        <w:gridCol w:w="1246"/>
        <w:gridCol w:w="112"/>
      </w:tblGrid>
      <w:tr w14:paraId="760AA8DD">
        <w:tblPrEx>
          <w:tblCellMar>
            <w:top w:w="0" w:type="dxa"/>
            <w:left w:w="108" w:type="dxa"/>
            <w:bottom w:w="0" w:type="dxa"/>
            <w:right w:w="108" w:type="dxa"/>
          </w:tblCellMar>
        </w:tblPrEx>
        <w:trPr>
          <w:trHeight w:val="3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color w:val="000000"/>
                <w:sz w:val="24"/>
                <w:szCs w:val="24"/>
                <w:highlight w:val="none"/>
              </w:rPr>
            </w:pPr>
            <w:bookmarkStart w:id="41" w:name="_Hlk212801855"/>
            <w:r>
              <w:rPr>
                <w:rFonts w:ascii="Times New Roman" w:hAnsi="Times New Roman" w:eastAsia="宋体" w:cs="Times New Roman"/>
                <w:color w:val="000000"/>
                <w:sz w:val="24"/>
                <w:szCs w:val="24"/>
                <w:highlight w:val="none"/>
              </w:rPr>
              <w:t>序号</w:t>
            </w:r>
          </w:p>
        </w:tc>
        <w:tc>
          <w:tcPr>
            <w:tcW w:w="964"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设备</w:t>
            </w:r>
          </w:p>
          <w:p w14:paraId="760AA8D8">
            <w:pPr>
              <w:spacing w:line="320" w:lineRule="exact"/>
              <w:jc w:val="center"/>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名称</w:t>
            </w:r>
          </w:p>
        </w:tc>
        <w:tc>
          <w:tcPr>
            <w:tcW w:w="4945"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bCs/>
                <w:sz w:val="24"/>
                <w:szCs w:val="24"/>
                <w:highlight w:val="none"/>
              </w:rPr>
              <w:t>技术指标</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数量</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DC">
            <w:pPr>
              <w:spacing w:line="320" w:lineRule="exact"/>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综合单价</w:t>
            </w:r>
          </w:p>
        </w:tc>
        <w:tc>
          <w:tcPr>
            <w:tcW w:w="1358" w:type="dxa"/>
            <w:gridSpan w:val="2"/>
            <w:tcBorders>
              <w:top w:val="single" w:color="auto" w:sz="4" w:space="0"/>
              <w:bottom w:val="single" w:color="auto" w:sz="4" w:space="0"/>
              <w:right w:val="single" w:color="auto" w:sz="4" w:space="0"/>
            </w:tcBorders>
            <w:vAlign w:val="center"/>
          </w:tcPr>
          <w:p w14:paraId="6FCDA63A">
            <w:pPr>
              <w:spacing w:line="320" w:lineRule="exact"/>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综合合价</w:t>
            </w:r>
          </w:p>
        </w:tc>
      </w:tr>
      <w:tr w14:paraId="760AA8EB">
        <w:tblPrEx>
          <w:tblCellMar>
            <w:top w:w="0" w:type="dxa"/>
            <w:left w:w="108" w:type="dxa"/>
            <w:bottom w:w="0" w:type="dxa"/>
            <w:right w:w="108" w:type="dxa"/>
          </w:tblCellMar>
        </w:tblPrEx>
        <w:trPr>
          <w:trHeight w:val="2721"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760AA8E5">
            <w:pPr>
              <w:spacing w:line="360" w:lineRule="auto"/>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w:t>
            </w:r>
          </w:p>
        </w:tc>
        <w:tc>
          <w:tcPr>
            <w:tcW w:w="964" w:type="dxa"/>
            <w:tcBorders>
              <w:top w:val="nil"/>
              <w:left w:val="nil"/>
              <w:bottom w:val="single" w:color="auto" w:sz="4" w:space="0"/>
              <w:right w:val="single" w:color="auto" w:sz="4" w:space="0"/>
            </w:tcBorders>
            <w:shd w:val="clear" w:color="auto" w:fill="FFFFFF"/>
            <w:vAlign w:val="center"/>
          </w:tcPr>
          <w:p w14:paraId="760AA8E6">
            <w:pPr>
              <w:spacing w:line="360" w:lineRule="auto"/>
              <w:jc w:val="center"/>
              <w:rPr>
                <w:rFonts w:ascii="Times New Roman" w:hAnsi="Times New Roman" w:eastAsia="宋体"/>
                <w:sz w:val="24"/>
                <w:szCs w:val="24"/>
                <w:highlight w:val="none"/>
              </w:rPr>
            </w:pPr>
            <w:r>
              <w:rPr>
                <w:rFonts w:hint="eastAsia" w:ascii="宋体" w:hAnsi="宋体" w:eastAsia="宋体" w:cs="宋体"/>
                <w:color w:val="000000"/>
                <w:sz w:val="22"/>
                <w:szCs w:val="22"/>
                <w:highlight w:val="none"/>
                <w:lang w:bidi="ar"/>
              </w:rPr>
              <w:t>光纤光谱仪</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0C5CE301">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1.</w:t>
            </w:r>
            <w:r>
              <w:rPr>
                <w:rFonts w:hint="eastAsia" w:ascii="宋体" w:hAnsi="宋体" w:eastAsia="宋体" w:cs="宋体"/>
                <w:color w:val="000000"/>
                <w:sz w:val="22"/>
                <w:szCs w:val="22"/>
                <w:highlight w:val="none"/>
                <w:lang w:bidi="ar"/>
              </w:rPr>
              <w:t>波长范围： 900-1700 nm</w:t>
            </w:r>
          </w:p>
          <w:p w14:paraId="190691C6">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2.</w:t>
            </w:r>
            <w:r>
              <w:rPr>
                <w:rFonts w:hint="eastAsia" w:ascii="宋体" w:hAnsi="宋体" w:eastAsia="宋体" w:cs="宋体"/>
                <w:color w:val="000000"/>
                <w:sz w:val="22"/>
                <w:szCs w:val="22"/>
                <w:highlight w:val="none"/>
                <w:lang w:bidi="ar"/>
              </w:rPr>
              <w:t xml:space="preserve">光学分辨率（FWHM）：~3.1 nm </w:t>
            </w:r>
          </w:p>
          <w:p w14:paraId="5B402DBC">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3.</w:t>
            </w:r>
            <w:r>
              <w:rPr>
                <w:rFonts w:hint="eastAsia" w:ascii="宋体" w:hAnsi="宋体" w:eastAsia="宋体" w:cs="宋体"/>
                <w:color w:val="000000"/>
                <w:sz w:val="22"/>
                <w:szCs w:val="22"/>
                <w:highlight w:val="none"/>
                <w:lang w:bidi="ar"/>
              </w:rPr>
              <w:t>狭缝：25um</w:t>
            </w:r>
          </w:p>
          <w:p w14:paraId="6B45CFC1">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4.</w:t>
            </w:r>
            <w:r>
              <w:rPr>
                <w:rFonts w:hint="eastAsia" w:ascii="宋体" w:hAnsi="宋体" w:eastAsia="宋体" w:cs="宋体"/>
                <w:color w:val="000000"/>
                <w:sz w:val="22"/>
                <w:szCs w:val="22"/>
                <w:highlight w:val="none"/>
                <w:lang w:bidi="ar"/>
              </w:rPr>
              <w:t>光栅：NIR3,150l/mm,900-1700nm</w:t>
            </w:r>
          </w:p>
          <w:p w14:paraId="6302499A">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5.</w:t>
            </w:r>
            <w:r>
              <w:rPr>
                <w:rFonts w:hint="eastAsia" w:ascii="宋体" w:hAnsi="宋体" w:eastAsia="宋体" w:cs="宋体"/>
                <w:color w:val="000000"/>
                <w:sz w:val="22"/>
                <w:szCs w:val="22"/>
                <w:highlight w:val="none"/>
                <w:lang w:bidi="ar"/>
              </w:rPr>
              <w:t>信噪比：&gt;15000:1 @ 100 ms integration &gt;13000:1 @ 1000 ms integration</w:t>
            </w:r>
          </w:p>
          <w:p w14:paraId="49C316FD">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6.</w:t>
            </w:r>
            <w:r>
              <w:rPr>
                <w:rFonts w:hint="eastAsia" w:ascii="宋体" w:hAnsi="宋体" w:eastAsia="宋体" w:cs="宋体"/>
                <w:color w:val="000000"/>
                <w:sz w:val="22"/>
                <w:szCs w:val="22"/>
                <w:highlight w:val="none"/>
                <w:lang w:bidi="ar"/>
              </w:rPr>
              <w:t>暗噪声：6 RMS counts @100 ms</w:t>
            </w:r>
          </w:p>
          <w:p w14:paraId="297DE63C">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 xml:space="preserve">        12 RMS counts @ 1000 ms</w:t>
            </w:r>
          </w:p>
          <w:p w14:paraId="194C93D0">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7.</w:t>
            </w:r>
            <w:r>
              <w:rPr>
                <w:rFonts w:hint="eastAsia" w:ascii="宋体" w:hAnsi="宋体" w:eastAsia="宋体" w:cs="宋体"/>
                <w:color w:val="000000"/>
                <w:sz w:val="22"/>
                <w:szCs w:val="22"/>
                <w:highlight w:val="none"/>
                <w:lang w:bidi="ar"/>
              </w:rPr>
              <w:t>积分时间：1ms-120s</w:t>
            </w:r>
          </w:p>
          <w:p w14:paraId="1DF46FD4">
            <w:pPr>
              <w:spacing w:line="280" w:lineRule="exact"/>
              <w:ind w:left="44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val="en-US" w:eastAsia="zh-CN" w:bidi="ar"/>
              </w:rPr>
              <w:t>8.</w:t>
            </w:r>
            <w:r>
              <w:rPr>
                <w:rFonts w:hint="eastAsia" w:ascii="宋体" w:hAnsi="宋体" w:eastAsia="宋体" w:cs="宋体"/>
                <w:color w:val="000000"/>
                <w:sz w:val="22"/>
                <w:szCs w:val="22"/>
                <w:highlight w:val="none"/>
                <w:lang w:bidi="ar"/>
              </w:rPr>
              <w:t>尺寸：182mm x 110mm x 47mm</w:t>
            </w:r>
          </w:p>
          <w:p w14:paraId="1DC72CB1">
            <w:pPr>
              <w:spacing w:line="280" w:lineRule="exact"/>
              <w:ind w:left="440"/>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sz w:val="22"/>
                <w:szCs w:val="22"/>
                <w:highlight w:val="none"/>
                <w:lang w:val="en-US" w:eastAsia="zh-CN" w:bidi="ar"/>
              </w:rPr>
              <w:t>9.</w:t>
            </w:r>
            <w:r>
              <w:rPr>
                <w:rFonts w:hint="eastAsia" w:ascii="宋体" w:hAnsi="宋体" w:eastAsia="宋体" w:cs="宋体"/>
                <w:color w:val="000000"/>
                <w:sz w:val="22"/>
                <w:szCs w:val="22"/>
                <w:highlight w:val="none"/>
                <w:lang w:bidi="ar"/>
              </w:rPr>
              <w:t>重量：1.18 kg（无电源）</w:t>
            </w:r>
          </w:p>
        </w:tc>
        <w:tc>
          <w:tcPr>
            <w:tcW w:w="566" w:type="dxa"/>
            <w:tcBorders>
              <w:top w:val="nil"/>
              <w:left w:val="nil"/>
              <w:bottom w:val="single" w:color="auto" w:sz="4" w:space="0"/>
              <w:right w:val="single" w:color="auto" w:sz="4" w:space="0"/>
            </w:tcBorders>
            <w:shd w:val="clear" w:color="auto" w:fill="FFFFFF"/>
            <w:vAlign w:val="center"/>
          </w:tcPr>
          <w:p w14:paraId="760AA8E8">
            <w:pPr>
              <w:spacing w:line="360" w:lineRule="auto"/>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套</w:t>
            </w:r>
          </w:p>
        </w:tc>
        <w:tc>
          <w:tcPr>
            <w:tcW w:w="566" w:type="dxa"/>
            <w:tcBorders>
              <w:top w:val="nil"/>
              <w:left w:val="nil"/>
              <w:bottom w:val="single" w:color="auto" w:sz="4" w:space="0"/>
              <w:right w:val="single" w:color="auto" w:sz="4" w:space="0"/>
            </w:tcBorders>
            <w:shd w:val="clear" w:color="auto" w:fill="FFFFFF"/>
            <w:vAlign w:val="center"/>
          </w:tcPr>
          <w:p w14:paraId="760AA8E9">
            <w:pPr>
              <w:spacing w:line="360" w:lineRule="auto"/>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EA">
            <w:pPr>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358" w:type="dxa"/>
            <w:gridSpan w:val="2"/>
            <w:tcBorders>
              <w:top w:val="single" w:color="auto" w:sz="4" w:space="0"/>
              <w:bottom w:val="single" w:color="auto" w:sz="4" w:space="0"/>
              <w:right w:val="single" w:color="auto" w:sz="4" w:space="0"/>
            </w:tcBorders>
            <w:vAlign w:val="center"/>
          </w:tcPr>
          <w:p w14:paraId="6D178272">
            <w:pPr>
              <w:jc w:val="right"/>
              <w:rPr>
                <w:rFonts w:ascii="Times New Roman" w:hAnsi="Times New Roman" w:eastAsia="宋体" w:cs="Times New Roman"/>
                <w:b/>
                <w:bCs/>
                <w:color w:val="000000" w:themeColor="text1"/>
                <w:sz w:val="24"/>
                <w:szCs w:val="24"/>
                <w:highlight w:val="none"/>
                <w14:textFill>
                  <w14:solidFill>
                    <w14:schemeClr w14:val="tx1"/>
                  </w14:solidFill>
                </w14:textFill>
              </w:rPr>
            </w:pPr>
          </w:p>
        </w:tc>
      </w:tr>
      <w:tr w14:paraId="089D08F0">
        <w:tblPrEx>
          <w:tblCellMar>
            <w:top w:w="0" w:type="dxa"/>
            <w:left w:w="108" w:type="dxa"/>
            <w:bottom w:w="0" w:type="dxa"/>
            <w:right w:w="108" w:type="dxa"/>
          </w:tblCellMar>
        </w:tblPrEx>
        <w:trPr>
          <w:gridAfter w:val="1"/>
          <w:wAfter w:w="112" w:type="dxa"/>
          <w:trHeight w:val="454" w:hRule="atLeast"/>
          <w:jc w:val="center"/>
        </w:trPr>
        <w:tc>
          <w:tcPr>
            <w:tcW w:w="10206"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color w:val="000000"/>
                <w:sz w:val="24"/>
                <w:szCs w:val="24"/>
                <w:highlight w:val="none"/>
              </w:rPr>
              <w:t>响应报价合计</w:t>
            </w:r>
            <w:r>
              <w:rPr>
                <w:rFonts w:hint="eastAsia" w:ascii="Times New Roman" w:hAnsi="Times New Roman" w:eastAsia="宋体" w:cs="Times New Roman"/>
                <w:color w:val="000000"/>
                <w:sz w:val="24"/>
                <w:szCs w:val="24"/>
                <w:highlight w:val="none"/>
              </w:rPr>
              <w:t xml:space="preserve">:   大写：     元整;  小写：¥ </w:t>
            </w:r>
            <w:r>
              <w:rPr>
                <w:rFonts w:hint="eastAsia" w:ascii="Times New Roman" w:hAnsi="Times New Roman" w:eastAsia="宋体" w:cs="Times New Roman"/>
                <w:b/>
                <w:bCs/>
                <w:color w:val="000000"/>
                <w:sz w:val="24"/>
                <w:szCs w:val="24"/>
                <w:highlight w:val="none"/>
                <w:u w:val="single"/>
              </w:rPr>
              <w:t xml:space="preserve">    </w:t>
            </w:r>
            <w:r>
              <w:rPr>
                <w:rFonts w:hint="eastAsia" w:ascii="Times New Roman" w:hAnsi="Times New Roman" w:eastAsia="宋体" w:cs="Times New Roman"/>
                <w:color w:val="000000"/>
                <w:sz w:val="24"/>
                <w:szCs w:val="24"/>
                <w:highlight w:val="none"/>
              </w:rPr>
              <w:t>.00</w:t>
            </w:r>
          </w:p>
        </w:tc>
      </w:tr>
      <w:bookmarkEnd w:id="41"/>
    </w:tbl>
    <w:p w14:paraId="760AA8FD">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备注：</w:t>
      </w:r>
    </w:p>
    <w:p w14:paraId="760AA8FE">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w:t>
      </w:r>
      <w:r>
        <w:rPr>
          <w:rFonts w:hint="eastAsia" w:ascii="Times New Roman" w:hAnsi="Times New Roman" w:eastAsia="宋体" w:cs="Times New Roman"/>
          <w:color w:val="000000"/>
          <w:sz w:val="24"/>
          <w:szCs w:val="24"/>
          <w:highlight w:val="none"/>
        </w:rPr>
        <w:t>综合</w:t>
      </w:r>
      <w:r>
        <w:rPr>
          <w:rFonts w:ascii="Times New Roman" w:hAnsi="Times New Roman" w:eastAsia="宋体" w:cs="Times New Roman"/>
          <w:color w:val="000000"/>
          <w:sz w:val="24"/>
          <w:szCs w:val="24"/>
          <w:highlight w:val="none"/>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000000"/>
          <w:sz w:val="24"/>
          <w:szCs w:val="24"/>
          <w:highlight w:val="none"/>
        </w:rPr>
      </w:pPr>
    </w:p>
    <w:p w14:paraId="4863EBDB">
      <w:pPr>
        <w:pStyle w:val="32"/>
        <w:rPr>
          <w:rFonts w:ascii="Times New Roman" w:hAnsi="Times New Roman"/>
          <w:highlight w:val="none"/>
        </w:rPr>
      </w:pPr>
    </w:p>
    <w:p w14:paraId="760AA901">
      <w:pPr>
        <w:spacing w:line="360" w:lineRule="auto"/>
        <w:ind w:firstLine="480" w:firstLineChars="200"/>
        <w:jc w:val="right"/>
        <w:rPr>
          <w:rFonts w:ascii="Times New Roman" w:hAnsi="Times New Roman" w:eastAsia="宋体" w:cs="Times New Roman"/>
          <w:color w:val="000000"/>
          <w:sz w:val="24"/>
          <w:szCs w:val="24"/>
          <w:highlight w:val="none"/>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szCs w:val="24"/>
          <w:highlight w:val="none"/>
        </w:rPr>
        <w:t>供应商：</w:t>
      </w: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（盖单位章）</w:t>
      </w:r>
    </w:p>
    <w:p w14:paraId="760AA902">
      <w:pPr>
        <w:pStyle w:val="4"/>
        <w:rPr>
          <w:rFonts w:ascii="Times New Roman" w:hAnsi="Times New Roman" w:eastAsia="宋体" w:cs="Times New Roman"/>
          <w:color w:val="000000"/>
          <w:sz w:val="24"/>
          <w:szCs w:val="24"/>
          <w:highlight w:val="none"/>
        </w:rPr>
      </w:pPr>
      <w:bookmarkStart w:id="42" w:name="_Toc29251"/>
      <w:bookmarkStart w:id="43" w:name="_Toc6818"/>
      <w:r>
        <w:rPr>
          <w:rFonts w:ascii="Times New Roman" w:hAnsi="Times New Roman" w:eastAsia="宋体" w:cs="Times New Roman"/>
          <w:color w:val="000000"/>
          <w:sz w:val="24"/>
          <w:szCs w:val="24"/>
          <w:highlight w:val="none"/>
        </w:rPr>
        <w:t>附件四</w:t>
      </w:r>
      <w:bookmarkEnd w:id="42"/>
    </w:p>
    <w:p w14:paraId="760AA903">
      <w:pPr>
        <w:keepNext/>
        <w:keepLines/>
        <w:widowControl/>
        <w:adjustRightInd w:val="0"/>
        <w:snapToGrid w:val="0"/>
        <w:spacing w:line="360" w:lineRule="auto"/>
        <w:jc w:val="center"/>
        <w:rPr>
          <w:rFonts w:ascii="Times New Roman" w:hAnsi="Times New Roman" w:eastAsia="仿宋" w:cs="Times New Roman"/>
          <w:b/>
          <w:sz w:val="32"/>
          <w:szCs w:val="32"/>
          <w:highlight w:val="none"/>
        </w:rPr>
      </w:pPr>
      <w:bookmarkStart w:id="44" w:name="_Toc72431438"/>
      <w:bookmarkStart w:id="45" w:name="_Toc72431762"/>
      <w:r>
        <w:rPr>
          <w:rFonts w:ascii="Times New Roman" w:hAnsi="Times New Roman" w:eastAsia="仿宋" w:cs="Times New Roman"/>
          <w:b/>
          <w:sz w:val="32"/>
          <w:szCs w:val="32"/>
          <w:highlight w:val="none"/>
        </w:rPr>
        <w:t>书面承诺函</w:t>
      </w:r>
      <w:bookmarkEnd w:id="44"/>
      <w:bookmarkEnd w:id="45"/>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highlight w:val="none"/>
          <w:u w:val="single"/>
        </w:rPr>
      </w:pPr>
      <w:r>
        <w:rPr>
          <w:rFonts w:ascii="Times New Roman" w:hAnsi="Times New Roman" w:eastAsia="宋体" w:cs="Times New Roman"/>
          <w:sz w:val="24"/>
          <w:szCs w:val="24"/>
          <w:highlight w:val="none"/>
        </w:rPr>
        <w:t>致：</w:t>
      </w:r>
      <w:r>
        <w:rPr>
          <w:rFonts w:ascii="Times New Roman" w:hAnsi="Times New Roman" w:eastAsia="宋体" w:cs="Times New Roman"/>
          <w:sz w:val="24"/>
          <w:szCs w:val="24"/>
          <w:highlight w:val="none"/>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highlight w:val="none"/>
        </w:rPr>
      </w:pPr>
      <w:r>
        <w:rPr>
          <w:rFonts w:ascii="Times New Roman" w:hAnsi="Times New Roman" w:eastAsia="宋体" w:cs="Times New Roman"/>
          <w:spacing w:val="2"/>
          <w:sz w:val="24"/>
          <w:szCs w:val="24"/>
          <w:highlight w:val="none"/>
        </w:rPr>
        <w:t>就贵方</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pacing w:val="-1"/>
          <w:sz w:val="24"/>
          <w:szCs w:val="24"/>
          <w:highlight w:val="none"/>
          <w:u w:val="single"/>
        </w:rPr>
        <w:t xml:space="preserve"> </w:t>
      </w:r>
      <w:r>
        <w:rPr>
          <w:rFonts w:ascii="Times New Roman" w:hAnsi="Times New Roman" w:eastAsia="宋体" w:cs="Times New Roman"/>
          <w:spacing w:val="-1"/>
          <w:sz w:val="24"/>
          <w:szCs w:val="24"/>
          <w:highlight w:val="none"/>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highlight w:val="none"/>
        </w:rPr>
      </w:pPr>
      <w:r>
        <w:rPr>
          <w:rFonts w:ascii="Times New Roman" w:hAnsi="Times New Roman" w:eastAsia="宋体" w:cs="Times New Roman"/>
          <w:sz w:val="24"/>
          <w:szCs w:val="24"/>
          <w:highlight w:val="none"/>
        </w:rPr>
        <w:t>1、我方已明确本项目采用固定</w:t>
      </w:r>
      <w:r>
        <w:rPr>
          <w:rFonts w:hint="eastAsia" w:ascii="Times New Roman" w:hAnsi="Times New Roman" w:eastAsia="宋体" w:cs="Times New Roman"/>
          <w:sz w:val="24"/>
          <w:szCs w:val="24"/>
          <w:highlight w:val="none"/>
        </w:rPr>
        <w:t>单价</w:t>
      </w:r>
      <w:r>
        <w:rPr>
          <w:rFonts w:ascii="Times New Roman" w:hAnsi="Times New Roman" w:eastAsia="宋体" w:cs="Times New Roman"/>
          <w:sz w:val="24"/>
          <w:szCs w:val="24"/>
          <w:highlight w:val="none"/>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（4）被市场监督管理部门列入经营异常名录或者严重违法失信企业名单的（未按照《企业信息公示暂行条例》（国务院令第654号）第八条规定的期限公示年度报告被列入经营异常名录的除外）。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5、我方承诺：未</w:t>
      </w:r>
      <w:r>
        <w:rPr>
          <w:rFonts w:ascii="Times New Roman" w:hAnsi="Times New Roman" w:eastAsia="宋体" w:cs="Times New Roman"/>
          <w:kern w:val="0"/>
          <w:sz w:val="24"/>
          <w:szCs w:val="24"/>
          <w:highlight w:val="none"/>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特此承诺</w:t>
      </w:r>
    </w:p>
    <w:p w14:paraId="2FB4B780">
      <w:pPr>
        <w:pStyle w:val="32"/>
        <w:rPr>
          <w:rFonts w:ascii="Times New Roman" w:hAnsi="Times New Roman"/>
          <w:highlight w:val="none"/>
        </w:rPr>
      </w:pPr>
    </w:p>
    <w:p w14:paraId="1B76459F">
      <w:pPr>
        <w:rPr>
          <w:rFonts w:ascii="Times New Roman" w:hAnsi="Times New Roman"/>
          <w:highlight w:val="none"/>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供应商：</w:t>
      </w:r>
      <w:r>
        <w:rPr>
          <w:rFonts w:ascii="Times New Roman" w:hAnsi="Times New Roman" w:eastAsia="宋体" w:cs="Times New Roman"/>
          <w:sz w:val="24"/>
          <w:szCs w:val="24"/>
          <w:highlight w:val="none"/>
          <w:u w:val="single"/>
        </w:rPr>
        <w:tab/>
      </w:r>
      <w:r>
        <w:rPr>
          <w:rFonts w:ascii="Times New Roman" w:hAnsi="Times New Roman" w:eastAsia="宋体" w:cs="Times New Roman"/>
          <w:sz w:val="24"/>
          <w:szCs w:val="24"/>
          <w:highlight w:val="none"/>
          <w:u w:val="single"/>
        </w:rPr>
        <w:t>名称</w:t>
      </w:r>
      <w:r>
        <w:rPr>
          <w:rFonts w:ascii="Times New Roman" w:hAnsi="Times New Roman" w:eastAsia="宋体" w:cs="Times New Roman"/>
          <w:sz w:val="24"/>
          <w:szCs w:val="24"/>
          <w:highlight w:val="none"/>
          <w:u w:val="single"/>
        </w:rPr>
        <w:tab/>
      </w:r>
      <w:r>
        <w:rPr>
          <w:rFonts w:ascii="Times New Roman" w:hAnsi="Times New Roman" w:eastAsia="宋体" w:cs="Times New Roman"/>
          <w:sz w:val="24"/>
          <w:szCs w:val="24"/>
          <w:highlight w:val="none"/>
          <w:u w:val="single"/>
        </w:rPr>
        <w:t>（盖章）</w:t>
      </w:r>
    </w:p>
    <w:p w14:paraId="760AA913">
      <w:pPr>
        <w:tabs>
          <w:tab w:val="left" w:pos="630"/>
        </w:tabs>
        <w:spacing w:line="360" w:lineRule="auto"/>
        <w:rPr>
          <w:rFonts w:ascii="Times New Roman" w:hAnsi="Times New Roman" w:eastAsia="宋体" w:cs="Times New Roman"/>
          <w:color w:val="000000"/>
          <w:sz w:val="24"/>
          <w:szCs w:val="24"/>
          <w:highlight w:val="none"/>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highlight w:val="none"/>
        </w:rPr>
      </w:pPr>
      <w:bookmarkStart w:id="46" w:name="_Toc13447"/>
      <w:r>
        <w:rPr>
          <w:rFonts w:ascii="Times New Roman" w:hAnsi="Times New Roman" w:eastAsia="宋体" w:cs="Times New Roman"/>
          <w:color w:val="000000"/>
          <w:sz w:val="24"/>
          <w:szCs w:val="24"/>
          <w:highlight w:val="none"/>
        </w:rPr>
        <w:t>附件</w:t>
      </w:r>
      <w:bookmarkEnd w:id="43"/>
      <w:r>
        <w:rPr>
          <w:rFonts w:ascii="Times New Roman" w:hAnsi="Times New Roman" w:eastAsia="宋体" w:cs="Times New Roman"/>
          <w:color w:val="000000"/>
          <w:sz w:val="24"/>
          <w:szCs w:val="24"/>
          <w:highlight w:val="none"/>
        </w:rPr>
        <w:t>五</w:t>
      </w:r>
      <w:bookmarkEnd w:id="46"/>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highlight w:val="none"/>
        </w:rPr>
      </w:pPr>
      <w:r>
        <w:rPr>
          <w:rFonts w:ascii="Times New Roman" w:hAnsi="Times New Roman" w:eastAsia="宋体" w:cs="Times New Roman"/>
          <w:b/>
          <w:color w:val="000000"/>
          <w:sz w:val="24"/>
          <w:szCs w:val="28"/>
          <w:highlight w:val="none"/>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highlight w:val="none"/>
        </w:rPr>
      </w:pPr>
    </w:p>
    <w:p w14:paraId="760AA917">
      <w:pPr>
        <w:spacing w:line="360" w:lineRule="auto"/>
        <w:ind w:firstLine="480" w:firstLineChars="20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根据项目情况提供如下文件：</w:t>
      </w:r>
    </w:p>
    <w:p w14:paraId="760AA918">
      <w:pPr>
        <w:spacing w:line="360" w:lineRule="auto"/>
        <w:ind w:firstLine="480" w:firstLineChars="20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1、售后服务措施及承诺</w:t>
      </w:r>
    </w:p>
    <w:p w14:paraId="760AA919">
      <w:pPr>
        <w:spacing w:line="360" w:lineRule="auto"/>
        <w:ind w:firstLine="480" w:firstLineChars="20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2、供应商认为需要提供的资料。</w:t>
      </w:r>
    </w:p>
    <w:p w14:paraId="760AA91A">
      <w:pPr>
        <w:spacing w:line="360" w:lineRule="auto"/>
        <w:rPr>
          <w:rFonts w:ascii="Times New Roman" w:hAnsi="Times New Roman" w:eastAsia="宋体" w:cs="Times New Roman"/>
          <w:color w:val="000000"/>
          <w:sz w:val="24"/>
          <w:szCs w:val="24"/>
          <w:highlight w:val="none"/>
        </w:rPr>
      </w:pPr>
    </w:p>
    <w:p w14:paraId="760AA91B">
      <w:pPr>
        <w:rPr>
          <w:rFonts w:ascii="Times New Roman" w:hAnsi="Times New Roman" w:eastAsia="宋体" w:cs="Times New Roman"/>
          <w:color w:val="000000"/>
          <w:highlight w:val="none"/>
        </w:rPr>
      </w:pPr>
    </w:p>
    <w:p w14:paraId="760AA91C">
      <w:pPr>
        <w:rPr>
          <w:rFonts w:ascii="Times New Roman" w:hAnsi="Times New Roman" w:cs="Times New Roman"/>
          <w:highlight w:val="none"/>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6</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1A7C"/>
    <w:rsid w:val="00003AEA"/>
    <w:rsid w:val="00006AE1"/>
    <w:rsid w:val="00006CDA"/>
    <w:rsid w:val="0000711C"/>
    <w:rsid w:val="00015C46"/>
    <w:rsid w:val="0002289E"/>
    <w:rsid w:val="00022DEA"/>
    <w:rsid w:val="00024CCB"/>
    <w:rsid w:val="00031DD2"/>
    <w:rsid w:val="00031E06"/>
    <w:rsid w:val="00034804"/>
    <w:rsid w:val="00035673"/>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6B7E"/>
    <w:rsid w:val="000E15A5"/>
    <w:rsid w:val="000E2082"/>
    <w:rsid w:val="000E5E50"/>
    <w:rsid w:val="000E6050"/>
    <w:rsid w:val="00100925"/>
    <w:rsid w:val="00120334"/>
    <w:rsid w:val="001228F1"/>
    <w:rsid w:val="00125CDA"/>
    <w:rsid w:val="00134CC9"/>
    <w:rsid w:val="00135E58"/>
    <w:rsid w:val="00137747"/>
    <w:rsid w:val="00144395"/>
    <w:rsid w:val="00146B88"/>
    <w:rsid w:val="00152AE4"/>
    <w:rsid w:val="00154885"/>
    <w:rsid w:val="00162888"/>
    <w:rsid w:val="001640A4"/>
    <w:rsid w:val="00164C1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55E"/>
    <w:rsid w:val="001D0A33"/>
    <w:rsid w:val="001D160D"/>
    <w:rsid w:val="001D2E1D"/>
    <w:rsid w:val="001D3030"/>
    <w:rsid w:val="001E299E"/>
    <w:rsid w:val="001E490D"/>
    <w:rsid w:val="001E753E"/>
    <w:rsid w:val="001F26DC"/>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5019F"/>
    <w:rsid w:val="00267D83"/>
    <w:rsid w:val="0027317B"/>
    <w:rsid w:val="00273F2F"/>
    <w:rsid w:val="00277478"/>
    <w:rsid w:val="002869FB"/>
    <w:rsid w:val="002A084C"/>
    <w:rsid w:val="002A187D"/>
    <w:rsid w:val="002A4225"/>
    <w:rsid w:val="002A4354"/>
    <w:rsid w:val="002A5B01"/>
    <w:rsid w:val="002B5001"/>
    <w:rsid w:val="002C69D0"/>
    <w:rsid w:val="002D3FCB"/>
    <w:rsid w:val="002E0986"/>
    <w:rsid w:val="002F0E13"/>
    <w:rsid w:val="002F1258"/>
    <w:rsid w:val="002F1635"/>
    <w:rsid w:val="002F2141"/>
    <w:rsid w:val="002F2602"/>
    <w:rsid w:val="002F287E"/>
    <w:rsid w:val="002F288B"/>
    <w:rsid w:val="002F6EE1"/>
    <w:rsid w:val="002F6F9C"/>
    <w:rsid w:val="002F7757"/>
    <w:rsid w:val="002F7A8A"/>
    <w:rsid w:val="002F7BD7"/>
    <w:rsid w:val="00301E6B"/>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D129A"/>
    <w:rsid w:val="003D5627"/>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245F"/>
    <w:rsid w:val="004645CA"/>
    <w:rsid w:val="00464D7A"/>
    <w:rsid w:val="00466DE9"/>
    <w:rsid w:val="00470451"/>
    <w:rsid w:val="004711B8"/>
    <w:rsid w:val="004759FF"/>
    <w:rsid w:val="00475D73"/>
    <w:rsid w:val="00480C0F"/>
    <w:rsid w:val="00483469"/>
    <w:rsid w:val="004A0457"/>
    <w:rsid w:val="004A76C5"/>
    <w:rsid w:val="004B1E72"/>
    <w:rsid w:val="004B2DBA"/>
    <w:rsid w:val="004C3614"/>
    <w:rsid w:val="004C4C3C"/>
    <w:rsid w:val="004C6186"/>
    <w:rsid w:val="004C7454"/>
    <w:rsid w:val="004D3EB5"/>
    <w:rsid w:val="004D7A06"/>
    <w:rsid w:val="004E357D"/>
    <w:rsid w:val="004E3A77"/>
    <w:rsid w:val="004E519E"/>
    <w:rsid w:val="004E572F"/>
    <w:rsid w:val="004F69F9"/>
    <w:rsid w:val="00506DBB"/>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720BC"/>
    <w:rsid w:val="0058179E"/>
    <w:rsid w:val="00581BCB"/>
    <w:rsid w:val="0058616A"/>
    <w:rsid w:val="00595CD6"/>
    <w:rsid w:val="005A0E1F"/>
    <w:rsid w:val="005A26D4"/>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B2ED8"/>
    <w:rsid w:val="006B3BD1"/>
    <w:rsid w:val="006B63B5"/>
    <w:rsid w:val="006D6A03"/>
    <w:rsid w:val="006D7144"/>
    <w:rsid w:val="006E1CD2"/>
    <w:rsid w:val="006E1F66"/>
    <w:rsid w:val="006E21D2"/>
    <w:rsid w:val="006E2ABF"/>
    <w:rsid w:val="006E2F54"/>
    <w:rsid w:val="006E5106"/>
    <w:rsid w:val="00712B53"/>
    <w:rsid w:val="00721B6E"/>
    <w:rsid w:val="00722764"/>
    <w:rsid w:val="00722A70"/>
    <w:rsid w:val="007234AE"/>
    <w:rsid w:val="00733A21"/>
    <w:rsid w:val="00735282"/>
    <w:rsid w:val="007369D7"/>
    <w:rsid w:val="007371B9"/>
    <w:rsid w:val="0074035C"/>
    <w:rsid w:val="00741B59"/>
    <w:rsid w:val="00745A7D"/>
    <w:rsid w:val="00753FD2"/>
    <w:rsid w:val="007700C4"/>
    <w:rsid w:val="007711E0"/>
    <w:rsid w:val="0077149C"/>
    <w:rsid w:val="00772EDA"/>
    <w:rsid w:val="00776BC4"/>
    <w:rsid w:val="00780FCB"/>
    <w:rsid w:val="007810FC"/>
    <w:rsid w:val="007816DC"/>
    <w:rsid w:val="00792253"/>
    <w:rsid w:val="00794291"/>
    <w:rsid w:val="0079603F"/>
    <w:rsid w:val="007A1A10"/>
    <w:rsid w:val="007A228E"/>
    <w:rsid w:val="007A7B98"/>
    <w:rsid w:val="007B1FAE"/>
    <w:rsid w:val="007B5F87"/>
    <w:rsid w:val="007C2914"/>
    <w:rsid w:val="007D5240"/>
    <w:rsid w:val="007E2EAC"/>
    <w:rsid w:val="007E758E"/>
    <w:rsid w:val="007F0016"/>
    <w:rsid w:val="007F016C"/>
    <w:rsid w:val="007F11DB"/>
    <w:rsid w:val="007F48EA"/>
    <w:rsid w:val="007F7265"/>
    <w:rsid w:val="007F7CDD"/>
    <w:rsid w:val="00800B64"/>
    <w:rsid w:val="00800E6A"/>
    <w:rsid w:val="008062B0"/>
    <w:rsid w:val="008067F8"/>
    <w:rsid w:val="00815DBE"/>
    <w:rsid w:val="008167E1"/>
    <w:rsid w:val="00816FE7"/>
    <w:rsid w:val="0082286C"/>
    <w:rsid w:val="0082549C"/>
    <w:rsid w:val="00830A9C"/>
    <w:rsid w:val="00831440"/>
    <w:rsid w:val="008356C4"/>
    <w:rsid w:val="00836F3E"/>
    <w:rsid w:val="00842520"/>
    <w:rsid w:val="008531E7"/>
    <w:rsid w:val="00855EE2"/>
    <w:rsid w:val="00860449"/>
    <w:rsid w:val="00865304"/>
    <w:rsid w:val="00882521"/>
    <w:rsid w:val="008A22B0"/>
    <w:rsid w:val="008A5181"/>
    <w:rsid w:val="008A6CD9"/>
    <w:rsid w:val="008B1074"/>
    <w:rsid w:val="008B1412"/>
    <w:rsid w:val="008B3E23"/>
    <w:rsid w:val="008B4730"/>
    <w:rsid w:val="008B614A"/>
    <w:rsid w:val="008C03BA"/>
    <w:rsid w:val="008C2822"/>
    <w:rsid w:val="008D0DEE"/>
    <w:rsid w:val="008D26A6"/>
    <w:rsid w:val="008D48A8"/>
    <w:rsid w:val="008E17EA"/>
    <w:rsid w:val="008E4220"/>
    <w:rsid w:val="008E6348"/>
    <w:rsid w:val="008F105E"/>
    <w:rsid w:val="009002DF"/>
    <w:rsid w:val="00905B85"/>
    <w:rsid w:val="00905E4E"/>
    <w:rsid w:val="009108DA"/>
    <w:rsid w:val="009126D0"/>
    <w:rsid w:val="009173E8"/>
    <w:rsid w:val="009255D8"/>
    <w:rsid w:val="00925DD5"/>
    <w:rsid w:val="00930B4C"/>
    <w:rsid w:val="00930DBA"/>
    <w:rsid w:val="00934853"/>
    <w:rsid w:val="00936D12"/>
    <w:rsid w:val="0094388F"/>
    <w:rsid w:val="009540D9"/>
    <w:rsid w:val="009610C8"/>
    <w:rsid w:val="009633F8"/>
    <w:rsid w:val="0097261B"/>
    <w:rsid w:val="009745E3"/>
    <w:rsid w:val="0097595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54A7"/>
    <w:rsid w:val="00A27A5B"/>
    <w:rsid w:val="00A30DB2"/>
    <w:rsid w:val="00A32BFA"/>
    <w:rsid w:val="00A32F4B"/>
    <w:rsid w:val="00A5134C"/>
    <w:rsid w:val="00A5789A"/>
    <w:rsid w:val="00A57DA6"/>
    <w:rsid w:val="00A6269F"/>
    <w:rsid w:val="00A6311F"/>
    <w:rsid w:val="00A65C23"/>
    <w:rsid w:val="00A667E2"/>
    <w:rsid w:val="00A72D83"/>
    <w:rsid w:val="00A75C72"/>
    <w:rsid w:val="00A847F4"/>
    <w:rsid w:val="00A95AF0"/>
    <w:rsid w:val="00AA3989"/>
    <w:rsid w:val="00AB2756"/>
    <w:rsid w:val="00AB288B"/>
    <w:rsid w:val="00AC37D2"/>
    <w:rsid w:val="00AC448A"/>
    <w:rsid w:val="00AD1C33"/>
    <w:rsid w:val="00AE2EB6"/>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1974"/>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2EA"/>
    <w:rsid w:val="00BD2DA6"/>
    <w:rsid w:val="00BE2201"/>
    <w:rsid w:val="00BE64DF"/>
    <w:rsid w:val="00BE66C3"/>
    <w:rsid w:val="00BF25BC"/>
    <w:rsid w:val="00BF2680"/>
    <w:rsid w:val="00BF7FDE"/>
    <w:rsid w:val="00C052DC"/>
    <w:rsid w:val="00C06A52"/>
    <w:rsid w:val="00C146C1"/>
    <w:rsid w:val="00C17763"/>
    <w:rsid w:val="00C20A6B"/>
    <w:rsid w:val="00C2492E"/>
    <w:rsid w:val="00C24D49"/>
    <w:rsid w:val="00C319B6"/>
    <w:rsid w:val="00C35772"/>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76EAC"/>
    <w:rsid w:val="00C84C8E"/>
    <w:rsid w:val="00C96094"/>
    <w:rsid w:val="00CA2A98"/>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11A9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849D3"/>
    <w:rsid w:val="00D94B93"/>
    <w:rsid w:val="00D9522B"/>
    <w:rsid w:val="00DA0729"/>
    <w:rsid w:val="00DB02DD"/>
    <w:rsid w:val="00DB164D"/>
    <w:rsid w:val="00DB2A38"/>
    <w:rsid w:val="00DC0C5B"/>
    <w:rsid w:val="00DC1969"/>
    <w:rsid w:val="00DC1BB9"/>
    <w:rsid w:val="00DC2A90"/>
    <w:rsid w:val="00DC2AE6"/>
    <w:rsid w:val="00DC34E8"/>
    <w:rsid w:val="00DC4815"/>
    <w:rsid w:val="00DC4B63"/>
    <w:rsid w:val="00DD56E6"/>
    <w:rsid w:val="00DD5A8A"/>
    <w:rsid w:val="00DE4324"/>
    <w:rsid w:val="00DE46A4"/>
    <w:rsid w:val="00DF2206"/>
    <w:rsid w:val="00DF3651"/>
    <w:rsid w:val="00DF3E7F"/>
    <w:rsid w:val="00DF4136"/>
    <w:rsid w:val="00DF5041"/>
    <w:rsid w:val="00DF76B8"/>
    <w:rsid w:val="00E13675"/>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0857"/>
    <w:rsid w:val="00E91D50"/>
    <w:rsid w:val="00E95347"/>
    <w:rsid w:val="00E97A40"/>
    <w:rsid w:val="00EB4C84"/>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55CC"/>
    <w:rsid w:val="00F07399"/>
    <w:rsid w:val="00F113F8"/>
    <w:rsid w:val="00F12AC0"/>
    <w:rsid w:val="00F12D8F"/>
    <w:rsid w:val="00F1679E"/>
    <w:rsid w:val="00F24133"/>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563C"/>
    <w:rsid w:val="0106502B"/>
    <w:rsid w:val="01D34B7C"/>
    <w:rsid w:val="01FA47FF"/>
    <w:rsid w:val="02200013"/>
    <w:rsid w:val="02337D11"/>
    <w:rsid w:val="02D23086"/>
    <w:rsid w:val="030D0F8F"/>
    <w:rsid w:val="03195159"/>
    <w:rsid w:val="03767DB2"/>
    <w:rsid w:val="03D51A5C"/>
    <w:rsid w:val="040C3F64"/>
    <w:rsid w:val="047D4A26"/>
    <w:rsid w:val="04DB75B6"/>
    <w:rsid w:val="06364605"/>
    <w:rsid w:val="063A68D9"/>
    <w:rsid w:val="06677CBF"/>
    <w:rsid w:val="06860B2E"/>
    <w:rsid w:val="06A1404B"/>
    <w:rsid w:val="06D32F96"/>
    <w:rsid w:val="076B52A9"/>
    <w:rsid w:val="08475BFA"/>
    <w:rsid w:val="08E1238F"/>
    <w:rsid w:val="09721FE0"/>
    <w:rsid w:val="09722ECD"/>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5C414B"/>
    <w:rsid w:val="0EBE6469"/>
    <w:rsid w:val="0ED92C31"/>
    <w:rsid w:val="0F037FCF"/>
    <w:rsid w:val="0F0D79B3"/>
    <w:rsid w:val="0F2B249C"/>
    <w:rsid w:val="0F3B6457"/>
    <w:rsid w:val="0F55218C"/>
    <w:rsid w:val="0F6A63C4"/>
    <w:rsid w:val="0F7F4595"/>
    <w:rsid w:val="0F9D697A"/>
    <w:rsid w:val="10657636"/>
    <w:rsid w:val="106E6C43"/>
    <w:rsid w:val="1082318D"/>
    <w:rsid w:val="10A51115"/>
    <w:rsid w:val="10BC3EFD"/>
    <w:rsid w:val="10D74566"/>
    <w:rsid w:val="11186A50"/>
    <w:rsid w:val="11341F76"/>
    <w:rsid w:val="11AE2F10"/>
    <w:rsid w:val="1254553E"/>
    <w:rsid w:val="12704669"/>
    <w:rsid w:val="12BE7183"/>
    <w:rsid w:val="12CC784B"/>
    <w:rsid w:val="13165211"/>
    <w:rsid w:val="139D3288"/>
    <w:rsid w:val="13A714AE"/>
    <w:rsid w:val="142C636E"/>
    <w:rsid w:val="142E2FC1"/>
    <w:rsid w:val="14D964F6"/>
    <w:rsid w:val="15610299"/>
    <w:rsid w:val="158A6DF9"/>
    <w:rsid w:val="15A364AC"/>
    <w:rsid w:val="15C55DFA"/>
    <w:rsid w:val="15D66ED9"/>
    <w:rsid w:val="16133D73"/>
    <w:rsid w:val="16162AAF"/>
    <w:rsid w:val="167D24FA"/>
    <w:rsid w:val="16CB1F9C"/>
    <w:rsid w:val="17215F32"/>
    <w:rsid w:val="17344377"/>
    <w:rsid w:val="173A05B0"/>
    <w:rsid w:val="175A163A"/>
    <w:rsid w:val="17606A5A"/>
    <w:rsid w:val="17D810AE"/>
    <w:rsid w:val="17DE685F"/>
    <w:rsid w:val="17EA38AF"/>
    <w:rsid w:val="18581E27"/>
    <w:rsid w:val="185E1F7A"/>
    <w:rsid w:val="189015C1"/>
    <w:rsid w:val="18C118BE"/>
    <w:rsid w:val="18E62590"/>
    <w:rsid w:val="191742B9"/>
    <w:rsid w:val="191F43B6"/>
    <w:rsid w:val="19271E38"/>
    <w:rsid w:val="196A1598"/>
    <w:rsid w:val="197565E1"/>
    <w:rsid w:val="19C71013"/>
    <w:rsid w:val="19EE2A43"/>
    <w:rsid w:val="1A41287C"/>
    <w:rsid w:val="1A627095"/>
    <w:rsid w:val="1A7F5449"/>
    <w:rsid w:val="1AB343D7"/>
    <w:rsid w:val="1AE2585D"/>
    <w:rsid w:val="1B920CB0"/>
    <w:rsid w:val="1BC3580A"/>
    <w:rsid w:val="1C033E95"/>
    <w:rsid w:val="1D1A7884"/>
    <w:rsid w:val="1D3D2092"/>
    <w:rsid w:val="1D701385"/>
    <w:rsid w:val="1D872966"/>
    <w:rsid w:val="1D9A65EB"/>
    <w:rsid w:val="1DE74B45"/>
    <w:rsid w:val="1E0A7720"/>
    <w:rsid w:val="1E12759A"/>
    <w:rsid w:val="1E247949"/>
    <w:rsid w:val="1E5D6A43"/>
    <w:rsid w:val="1F31662D"/>
    <w:rsid w:val="1F925845"/>
    <w:rsid w:val="1F9B58B9"/>
    <w:rsid w:val="1FEF4E1F"/>
    <w:rsid w:val="1FFE35F4"/>
    <w:rsid w:val="20316887"/>
    <w:rsid w:val="20352914"/>
    <w:rsid w:val="20605D1D"/>
    <w:rsid w:val="20A420AE"/>
    <w:rsid w:val="20AC0F62"/>
    <w:rsid w:val="20B83463"/>
    <w:rsid w:val="212631EB"/>
    <w:rsid w:val="214A01DA"/>
    <w:rsid w:val="21717AB6"/>
    <w:rsid w:val="226A4691"/>
    <w:rsid w:val="22B20386"/>
    <w:rsid w:val="22C34BFF"/>
    <w:rsid w:val="22D67401"/>
    <w:rsid w:val="244514B2"/>
    <w:rsid w:val="244B45EE"/>
    <w:rsid w:val="24E67D2C"/>
    <w:rsid w:val="25A91F14"/>
    <w:rsid w:val="260C1470"/>
    <w:rsid w:val="26143832"/>
    <w:rsid w:val="26595B87"/>
    <w:rsid w:val="26650E1A"/>
    <w:rsid w:val="26B4725E"/>
    <w:rsid w:val="26B66697"/>
    <w:rsid w:val="26C30DB4"/>
    <w:rsid w:val="26C857AC"/>
    <w:rsid w:val="26E33204"/>
    <w:rsid w:val="275E619F"/>
    <w:rsid w:val="27A44741"/>
    <w:rsid w:val="27AC2909"/>
    <w:rsid w:val="27CE774F"/>
    <w:rsid w:val="27DC4E5C"/>
    <w:rsid w:val="27FF5E1C"/>
    <w:rsid w:val="28123DA1"/>
    <w:rsid w:val="285048C9"/>
    <w:rsid w:val="285C4CC5"/>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BCA04EF"/>
    <w:rsid w:val="2C0B54C5"/>
    <w:rsid w:val="2C1367CA"/>
    <w:rsid w:val="2C1874AC"/>
    <w:rsid w:val="2C6270DE"/>
    <w:rsid w:val="2CAF4195"/>
    <w:rsid w:val="2D2E46E8"/>
    <w:rsid w:val="2D2F50A1"/>
    <w:rsid w:val="2D582B8D"/>
    <w:rsid w:val="2D5D224D"/>
    <w:rsid w:val="2E7C26FA"/>
    <w:rsid w:val="2E8D196B"/>
    <w:rsid w:val="2EBF00B3"/>
    <w:rsid w:val="2EDE2C2F"/>
    <w:rsid w:val="2F065CE2"/>
    <w:rsid w:val="2F083808"/>
    <w:rsid w:val="2F54730F"/>
    <w:rsid w:val="2F882B9B"/>
    <w:rsid w:val="2FAD43AF"/>
    <w:rsid w:val="2FD1009E"/>
    <w:rsid w:val="2FF273E1"/>
    <w:rsid w:val="2FFB15BE"/>
    <w:rsid w:val="303656EA"/>
    <w:rsid w:val="305667F5"/>
    <w:rsid w:val="30672761"/>
    <w:rsid w:val="308E5F8F"/>
    <w:rsid w:val="30EE4C7F"/>
    <w:rsid w:val="31462CB6"/>
    <w:rsid w:val="31D905F0"/>
    <w:rsid w:val="31EC5663"/>
    <w:rsid w:val="324C1902"/>
    <w:rsid w:val="326D2BBF"/>
    <w:rsid w:val="32AC6BA0"/>
    <w:rsid w:val="32C8425D"/>
    <w:rsid w:val="32E12CEE"/>
    <w:rsid w:val="33294694"/>
    <w:rsid w:val="33641229"/>
    <w:rsid w:val="34C861EB"/>
    <w:rsid w:val="34D32B0A"/>
    <w:rsid w:val="34E8275B"/>
    <w:rsid w:val="34FF38FF"/>
    <w:rsid w:val="35A11C3C"/>
    <w:rsid w:val="35D501BC"/>
    <w:rsid w:val="35ED6974"/>
    <w:rsid w:val="36107446"/>
    <w:rsid w:val="361A2DED"/>
    <w:rsid w:val="361E7731"/>
    <w:rsid w:val="37863E67"/>
    <w:rsid w:val="378D70BE"/>
    <w:rsid w:val="37955ED2"/>
    <w:rsid w:val="37BE6263"/>
    <w:rsid w:val="37C54D0D"/>
    <w:rsid w:val="37E961A0"/>
    <w:rsid w:val="38041212"/>
    <w:rsid w:val="39230F37"/>
    <w:rsid w:val="39ED1E87"/>
    <w:rsid w:val="3A1E08FF"/>
    <w:rsid w:val="3A443B62"/>
    <w:rsid w:val="3A5F655A"/>
    <w:rsid w:val="3A9C053F"/>
    <w:rsid w:val="3A9C0A99"/>
    <w:rsid w:val="3AE70ED9"/>
    <w:rsid w:val="3B064430"/>
    <w:rsid w:val="3BA35895"/>
    <w:rsid w:val="3BB51A32"/>
    <w:rsid w:val="3C460065"/>
    <w:rsid w:val="3C912234"/>
    <w:rsid w:val="3CFB49AC"/>
    <w:rsid w:val="3D0B46DE"/>
    <w:rsid w:val="3D276AA0"/>
    <w:rsid w:val="3D346110"/>
    <w:rsid w:val="3DE2616C"/>
    <w:rsid w:val="3E554159"/>
    <w:rsid w:val="3E88226F"/>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890AEF"/>
    <w:rsid w:val="44B32986"/>
    <w:rsid w:val="44EC4684"/>
    <w:rsid w:val="45874059"/>
    <w:rsid w:val="45BB0506"/>
    <w:rsid w:val="465C2EFD"/>
    <w:rsid w:val="468B39AB"/>
    <w:rsid w:val="46A53C0E"/>
    <w:rsid w:val="48124510"/>
    <w:rsid w:val="482A0CEB"/>
    <w:rsid w:val="48425F43"/>
    <w:rsid w:val="485B27A2"/>
    <w:rsid w:val="486378A9"/>
    <w:rsid w:val="48AA6DEF"/>
    <w:rsid w:val="494F66E1"/>
    <w:rsid w:val="49724248"/>
    <w:rsid w:val="498B355B"/>
    <w:rsid w:val="4A192375"/>
    <w:rsid w:val="4A2645B2"/>
    <w:rsid w:val="4ABF25B2"/>
    <w:rsid w:val="4B1650A7"/>
    <w:rsid w:val="4C066EC9"/>
    <w:rsid w:val="4C4C4E16"/>
    <w:rsid w:val="4CCA439B"/>
    <w:rsid w:val="4CF907DC"/>
    <w:rsid w:val="4D5C44CE"/>
    <w:rsid w:val="4DCB2178"/>
    <w:rsid w:val="4E2A3343"/>
    <w:rsid w:val="4E775E5C"/>
    <w:rsid w:val="4E824F2D"/>
    <w:rsid w:val="4E943E84"/>
    <w:rsid w:val="4E9A448D"/>
    <w:rsid w:val="4F675ED1"/>
    <w:rsid w:val="50811214"/>
    <w:rsid w:val="50850D04"/>
    <w:rsid w:val="50EE1EEB"/>
    <w:rsid w:val="5103756C"/>
    <w:rsid w:val="511F5C26"/>
    <w:rsid w:val="514C1822"/>
    <w:rsid w:val="51A451BA"/>
    <w:rsid w:val="51A46D52"/>
    <w:rsid w:val="51B04EBE"/>
    <w:rsid w:val="51C67202"/>
    <w:rsid w:val="51DD69A1"/>
    <w:rsid w:val="526B5AC6"/>
    <w:rsid w:val="5273283F"/>
    <w:rsid w:val="52E9726A"/>
    <w:rsid w:val="52EF06B7"/>
    <w:rsid w:val="53364538"/>
    <w:rsid w:val="53E06B74"/>
    <w:rsid w:val="54241329"/>
    <w:rsid w:val="547215A0"/>
    <w:rsid w:val="550A5ADB"/>
    <w:rsid w:val="551C55B1"/>
    <w:rsid w:val="553B58E4"/>
    <w:rsid w:val="5596306C"/>
    <w:rsid w:val="560E0105"/>
    <w:rsid w:val="564715B7"/>
    <w:rsid w:val="572F3C92"/>
    <w:rsid w:val="580C5867"/>
    <w:rsid w:val="580D2C4A"/>
    <w:rsid w:val="580F6192"/>
    <w:rsid w:val="58603B9A"/>
    <w:rsid w:val="58E340E1"/>
    <w:rsid w:val="58F011F8"/>
    <w:rsid w:val="5923730C"/>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DD66C04"/>
    <w:rsid w:val="5E207F4E"/>
    <w:rsid w:val="5E3E24F3"/>
    <w:rsid w:val="5E4A44E2"/>
    <w:rsid w:val="5E67383E"/>
    <w:rsid w:val="5E6831C9"/>
    <w:rsid w:val="5E760655"/>
    <w:rsid w:val="5EB34C8F"/>
    <w:rsid w:val="5EC172E1"/>
    <w:rsid w:val="5EE27322"/>
    <w:rsid w:val="5EE96902"/>
    <w:rsid w:val="5F4955F3"/>
    <w:rsid w:val="604A517F"/>
    <w:rsid w:val="607448F1"/>
    <w:rsid w:val="60D058FB"/>
    <w:rsid w:val="60FF065F"/>
    <w:rsid w:val="61025A59"/>
    <w:rsid w:val="615D6DD5"/>
    <w:rsid w:val="616C27E7"/>
    <w:rsid w:val="61777260"/>
    <w:rsid w:val="625B3673"/>
    <w:rsid w:val="63572CE4"/>
    <w:rsid w:val="635E2141"/>
    <w:rsid w:val="63F20007"/>
    <w:rsid w:val="640A7213"/>
    <w:rsid w:val="64446389"/>
    <w:rsid w:val="64561E9B"/>
    <w:rsid w:val="64852C29"/>
    <w:rsid w:val="6509567F"/>
    <w:rsid w:val="659E3170"/>
    <w:rsid w:val="65B31A18"/>
    <w:rsid w:val="65FF0876"/>
    <w:rsid w:val="662F4D42"/>
    <w:rsid w:val="66432D9C"/>
    <w:rsid w:val="668D4017"/>
    <w:rsid w:val="67220C03"/>
    <w:rsid w:val="673E7602"/>
    <w:rsid w:val="674548F2"/>
    <w:rsid w:val="674B0565"/>
    <w:rsid w:val="67C223E6"/>
    <w:rsid w:val="68067356"/>
    <w:rsid w:val="688A2F04"/>
    <w:rsid w:val="68BE3E41"/>
    <w:rsid w:val="68E1064A"/>
    <w:rsid w:val="691205EE"/>
    <w:rsid w:val="69616D7B"/>
    <w:rsid w:val="69CB5582"/>
    <w:rsid w:val="6A524EDC"/>
    <w:rsid w:val="6AD858E8"/>
    <w:rsid w:val="6B68495C"/>
    <w:rsid w:val="6B7F7BA4"/>
    <w:rsid w:val="6B9321E6"/>
    <w:rsid w:val="6B964E26"/>
    <w:rsid w:val="6BCE135A"/>
    <w:rsid w:val="6BEA5A68"/>
    <w:rsid w:val="6BFD579B"/>
    <w:rsid w:val="6C3F4006"/>
    <w:rsid w:val="6CD57DA9"/>
    <w:rsid w:val="6D3C7A35"/>
    <w:rsid w:val="6D5817FA"/>
    <w:rsid w:val="6D777986"/>
    <w:rsid w:val="6E1F40EF"/>
    <w:rsid w:val="6E22598D"/>
    <w:rsid w:val="6EA61750"/>
    <w:rsid w:val="6EA77C40"/>
    <w:rsid w:val="6F047284"/>
    <w:rsid w:val="6F6872EC"/>
    <w:rsid w:val="6FC22B43"/>
    <w:rsid w:val="6FF137F8"/>
    <w:rsid w:val="6FFB46E7"/>
    <w:rsid w:val="705169D2"/>
    <w:rsid w:val="70700CDD"/>
    <w:rsid w:val="70AC7790"/>
    <w:rsid w:val="70C04FE9"/>
    <w:rsid w:val="70C7022B"/>
    <w:rsid w:val="70DC5258"/>
    <w:rsid w:val="719B386C"/>
    <w:rsid w:val="71FD45C9"/>
    <w:rsid w:val="72A050D2"/>
    <w:rsid w:val="72F86CBC"/>
    <w:rsid w:val="732950C8"/>
    <w:rsid w:val="738F3EEE"/>
    <w:rsid w:val="73CD1EF7"/>
    <w:rsid w:val="740404D8"/>
    <w:rsid w:val="74534AF2"/>
    <w:rsid w:val="74865660"/>
    <w:rsid w:val="74BD01BD"/>
    <w:rsid w:val="74DB514D"/>
    <w:rsid w:val="75277DA9"/>
    <w:rsid w:val="754C32EF"/>
    <w:rsid w:val="754D76BA"/>
    <w:rsid w:val="756630B5"/>
    <w:rsid w:val="76612DCA"/>
    <w:rsid w:val="76817959"/>
    <w:rsid w:val="775546DD"/>
    <w:rsid w:val="77AF5813"/>
    <w:rsid w:val="77D45F4A"/>
    <w:rsid w:val="77FB3EF3"/>
    <w:rsid w:val="7831514A"/>
    <w:rsid w:val="78372035"/>
    <w:rsid w:val="78FA19E0"/>
    <w:rsid w:val="79515378"/>
    <w:rsid w:val="7A523918"/>
    <w:rsid w:val="7AD62441"/>
    <w:rsid w:val="7AE443DE"/>
    <w:rsid w:val="7B1E3CB8"/>
    <w:rsid w:val="7B263E7A"/>
    <w:rsid w:val="7B2A1069"/>
    <w:rsid w:val="7C821119"/>
    <w:rsid w:val="7CD460A4"/>
    <w:rsid w:val="7CD81A13"/>
    <w:rsid w:val="7DB61C4E"/>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Revision"/>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9">
    <w:name w:val="Unresolved Mention"/>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5BEE-11D4-47DE-861E-23F8F35C1FF7}">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20</Pages>
  <Words>6817</Words>
  <Characters>7216</Characters>
  <Lines>59</Lines>
  <Paragraphs>16</Paragraphs>
  <TotalTime>1</TotalTime>
  <ScaleCrop>false</ScaleCrop>
  <LinksUpToDate>false</LinksUpToDate>
  <CharactersWithSpaces>7612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2016-04-21T07:25:00Z</cp:lastPrinted>
  <dcterms:modified xsi:type="dcterms:W3CDTF">2026-07-02T07:51:18Z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B5F195A7FDD542F689631BE3B6FB1F1C_13</vt:lpwstr>
  </property>
  <property fmtid="{D5CDD505-2E9C-101B-9397-08002B2CF9AE}" pid="4" name="KSOTemplateDocerSaveRecord">
    <vt:lpwstr>eyJoZGlkIjoiZDRkNzI5NTRiYWRlNDRiNDZjMzIwYWNhNTQxNjE3NGMiLCJ1c2VySWQiOiI2ODM4MTg5ODEifQ==</vt:lpwstr>
  </property>
</Properties>
</file>