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r>
        <w:rPr>
          <w:rFonts w:hint="eastAsia" w:ascii="Times New Roman" w:hAnsi="Times New Roman" w:eastAsia="宋体" w:cs="宋体"/>
          <w:bCs/>
          <w:sz w:val="48"/>
          <w:szCs w:val="48"/>
        </w:rPr>
        <w:t>激光光谱监测装备及应用系统创新发展部温湿度发生器采购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5625C592">
      <w:pPr>
        <w:widowControl/>
        <w:rPr>
          <w:rFonts w:hint="eastAsia"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w:t>
      </w:r>
      <w:r>
        <w:rPr>
          <w:rFonts w:hint="eastAsia" w:ascii="Times New Roman" w:hAnsi="Times New Roman" w:eastAsia="宋体" w:cs="Times New Roman"/>
          <w:bCs/>
          <w:kern w:val="0"/>
          <w:sz w:val="32"/>
          <w:szCs w:val="21"/>
        </w:rPr>
        <w:t>6</w:t>
      </w:r>
      <w:r>
        <w:rPr>
          <w:rFonts w:ascii="Times New Roman" w:hAnsi="Times New Roman" w:eastAsia="宋体" w:cs="Times New Roman"/>
          <w:bCs/>
          <w:kern w:val="0"/>
          <w:sz w:val="32"/>
          <w:szCs w:val="21"/>
        </w:rPr>
        <w:t>年</w:t>
      </w:r>
      <w:r>
        <w:rPr>
          <w:rFonts w:hint="eastAsia" w:ascii="Times New Roman" w:hAnsi="Times New Roman" w:eastAsia="宋体" w:cs="Times New Roman"/>
          <w:bCs/>
          <w:kern w:val="0"/>
          <w:sz w:val="32"/>
          <w:szCs w:val="21"/>
        </w:rPr>
        <w:t>07</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rPr>
        <w:t>20日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363199264"/>
      <w:bookmarkStart w:id="2" w:name="_Toc216158623"/>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激光光谱监测装备及应用系统创新发展部温湿度发生器采购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合肥综合性科学中心环境研究院激光光谱监测装备及应用系统创新发展部温湿度发生器采购</w:t>
      </w:r>
    </w:p>
    <w:p w14:paraId="3854BE00">
      <w:pPr>
        <w:autoSpaceDE w:val="0"/>
        <w:autoSpaceDN w:val="0"/>
        <w:adjustRightInd w:val="0"/>
        <w:snapToGrid w:val="0"/>
        <w:spacing w:line="360" w:lineRule="auto"/>
        <w:ind w:firstLine="468" w:firstLineChars="195"/>
        <w:jc w:val="left"/>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4、预算金额</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18万元</w:t>
      </w:r>
    </w:p>
    <w:p w14:paraId="2379EFE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5、最高限价</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rPr>
        <w:t>18万元</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6</w:t>
      </w:r>
      <w:r>
        <w:rPr>
          <w:rFonts w:ascii="Times New Roman" w:hAnsi="Times New Roman" w:eastAsia="宋体" w:cs="Times New Roman"/>
          <w:kern w:val="0"/>
          <w:sz w:val="24"/>
          <w:szCs w:val="24"/>
        </w:rPr>
        <w:t>、采购内容：</w:t>
      </w:r>
      <w:r>
        <w:rPr>
          <w:rFonts w:hint="eastAsia" w:ascii="Times New Roman" w:hAnsi="Times New Roman" w:eastAsia="宋体" w:cs="Times New Roman"/>
          <w:kern w:val="0"/>
          <w:sz w:val="24"/>
          <w:szCs w:val="24"/>
        </w:rPr>
        <w:t>合肥综合性科学中心环境研究院激光光谱监测装备及应用系统创新发展部温湿度发生器采购</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数量1套，</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lang w:val="en-US" w:eastAsia="zh-CN"/>
        </w:rPr>
        <w:t>7</w:t>
      </w:r>
      <w:r>
        <w:rPr>
          <w:rFonts w:ascii="Times New Roman" w:hAnsi="Times New Roman" w:eastAsia="宋体" w:cs="Times New Roman"/>
          <w:kern w:val="0"/>
          <w:sz w:val="24"/>
          <w:szCs w:val="24"/>
        </w:rPr>
        <w:t>、项目地点：合肥蜀山经济技术开发区电商园四期E栋，具体以采购人指定地点为准。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w:t>
      </w:r>
      <w:r>
        <w:rPr>
          <w:rFonts w:hint="eastAsia"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年</w:t>
      </w:r>
      <w:r>
        <w:rPr>
          <w:rFonts w:hint="eastAsia" w:ascii="Times New Roman" w:hAnsi="Times New Roman" w:eastAsia="宋体" w:cs="Times New Roman"/>
          <w:color w:val="000000" w:themeColor="text1"/>
          <w:sz w:val="24"/>
          <w:szCs w:val="24"/>
          <w14:textFill>
            <w14:solidFill>
              <w14:schemeClr w14:val="tx1"/>
            </w14:solidFill>
          </w14:textFill>
        </w:rPr>
        <w:t>07</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14:textFill>
            <w14:solidFill>
              <w14:schemeClr w14:val="tx1"/>
            </w14:solidFill>
          </w14:textFill>
        </w:rPr>
        <w:t>27</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915综合</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4264FD1E">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宁小玲</w:t>
      </w:r>
    </w:p>
    <w:p w14:paraId="374F409D">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联系电话： 15375303551</w:t>
      </w:r>
    </w:p>
    <w:p w14:paraId="766EA345">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电子邮箱： nxl@ahcfkj.cn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合肥综合性科学中心环境研究院激光光谱监测装备及应用系统创新发展部温湿度发生器采购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1F9D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4A2137">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7E917B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预算金额</w:t>
            </w:r>
          </w:p>
        </w:tc>
        <w:tc>
          <w:tcPr>
            <w:tcW w:w="6644" w:type="dxa"/>
            <w:tcBorders>
              <w:top w:val="single" w:color="auto" w:sz="4" w:space="0"/>
              <w:left w:val="single" w:color="auto" w:sz="4" w:space="0"/>
              <w:bottom w:val="single" w:color="auto" w:sz="4" w:space="0"/>
              <w:right w:val="single" w:color="auto" w:sz="4" w:space="0"/>
            </w:tcBorders>
            <w:vAlign w:val="center"/>
          </w:tcPr>
          <w:p w14:paraId="6440A8EA">
            <w:pPr>
              <w:spacing w:line="440" w:lineRule="exact"/>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18.00万</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18.00万</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7</w:t>
            </w:r>
            <w:r>
              <w:rPr>
                <w:rFonts w:ascii="Times New Roman" w:hAnsi="Times New Roman" w:eastAsia="宋体" w:cs="Times New Roman"/>
                <w:sz w:val="24"/>
                <w:u w:val="single"/>
              </w:rPr>
              <w:t xml:space="preserve"> </w:t>
            </w:r>
            <w:r>
              <w:rPr>
                <w:rFonts w:ascii="Times New Roman" w:hAnsi="Times New Roman" w:eastAsia="宋体" w:cs="Times New Roman"/>
                <w:sz w:val="24"/>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ind w:firstLine="480" w:firstLineChars="200"/>
              <w:rPr>
                <w:rFonts w:ascii="Times New Roman" w:hAnsi="Times New Roman" w:eastAsia="宋体" w:cs="Times New Roman"/>
                <w:color w:val="EE0000"/>
                <w:kern w:val="0"/>
                <w:sz w:val="24"/>
                <w:szCs w:val="24"/>
              </w:rPr>
            </w:pPr>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w:t>
            </w:r>
            <w:r>
              <w:rPr>
                <w:rFonts w:hint="eastAsia" w:ascii="Times New Roman" w:hAnsi="Times New Roman" w:eastAsia="宋体" w:cs="Times New Roman"/>
                <w:color w:val="000000" w:themeColor="text1"/>
                <w:kern w:val="0"/>
                <w:sz w:val="24"/>
                <w:szCs w:val="24"/>
                <w:u w:val="single"/>
                <w14:textFill>
                  <w14:solidFill>
                    <w14:schemeClr w14:val="tx1"/>
                  </w14:solidFill>
                </w14:textFill>
              </w:rPr>
              <w:t xml:space="preserve"> 7</w:t>
            </w:r>
            <w:r>
              <w:rPr>
                <w:rFonts w:hint="eastAsia" w:ascii="Times New Roman" w:hAnsi="Times New Roman" w:eastAsia="宋体" w:cs="Times New Roman"/>
                <w:color w:val="000000" w:themeColor="text1"/>
                <w:kern w:val="0"/>
                <w:sz w:val="24"/>
                <w:szCs w:val="24"/>
                <w14:textFill>
                  <w14:solidFill>
                    <w14:schemeClr w14:val="tx1"/>
                  </w14:solidFill>
                </w14:textFill>
              </w:rPr>
              <w:t>个工作日内支付100%货款。</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hint="eastAsia"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递交地点：合肥市蜀山区湖光路电商园四期E栋9楼915综合室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hint="eastAsia" w:ascii="Times New Roman" w:hAnsi="Times New Roman" w:eastAsia="宋体" w:cs="Times New Roman"/>
                <w:sz w:val="24"/>
              </w:rPr>
            </w:pPr>
            <w:r>
              <w:rPr>
                <w:rFonts w:hint="eastAsia" w:ascii="Times New Roman" w:hAnsi="Times New Roman" w:eastAsia="宋体" w:cs="Times New Roman"/>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216158625"/>
      <w:bookmarkStart w:id="13" w:name="_Toc363199266"/>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29684"/>
      <w:bookmarkStart w:id="16" w:name="_Toc6091"/>
      <w:bookmarkStart w:id="17" w:name="_Toc30095"/>
      <w:bookmarkStart w:id="18" w:name="_Toc18651"/>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532199622"/>
      <w:bookmarkStart w:id="21" w:name="_Toc23237"/>
      <w:bookmarkStart w:id="22" w:name="_Toc455587273"/>
      <w:bookmarkStart w:id="23" w:name="_Toc455587089"/>
      <w:bookmarkStart w:id="24" w:name="_Toc445554747"/>
      <w:bookmarkStart w:id="25" w:name="_Toc363199267"/>
      <w:bookmarkStart w:id="26" w:name="_Toc216158627"/>
      <w:bookmarkStart w:id="27" w:name="_Toc6149"/>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二、采购明细</w:t>
      </w:r>
    </w:p>
    <w:tbl>
      <w:tblPr>
        <w:tblStyle w:val="33"/>
        <w:tblW w:w="8642" w:type="dxa"/>
        <w:jc w:val="center"/>
        <w:tblLayout w:type="fixed"/>
        <w:tblCellMar>
          <w:top w:w="0" w:type="dxa"/>
          <w:left w:w="108" w:type="dxa"/>
          <w:bottom w:w="0" w:type="dxa"/>
          <w:right w:w="108" w:type="dxa"/>
        </w:tblCellMar>
      </w:tblPr>
      <w:tblGrid>
        <w:gridCol w:w="704"/>
        <w:gridCol w:w="851"/>
        <w:gridCol w:w="5528"/>
        <w:gridCol w:w="779"/>
        <w:gridCol w:w="780"/>
      </w:tblGrid>
      <w:tr w14:paraId="3D8F0615">
        <w:tblPrEx>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851"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5528"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77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78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1405"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E9262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851" w:type="dxa"/>
            <w:tcBorders>
              <w:top w:val="nil"/>
              <w:left w:val="nil"/>
              <w:bottom w:val="single" w:color="auto" w:sz="4" w:space="0"/>
              <w:right w:val="single" w:color="auto" w:sz="4" w:space="0"/>
            </w:tcBorders>
            <w:shd w:val="clear" w:color="auto" w:fill="FFFFFF"/>
            <w:vAlign w:val="center"/>
          </w:tcPr>
          <w:p w14:paraId="356872F1">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温湿度发生器</w:t>
            </w:r>
          </w:p>
        </w:tc>
        <w:tc>
          <w:tcPr>
            <w:tcW w:w="5528" w:type="dxa"/>
            <w:tcBorders>
              <w:top w:val="nil"/>
              <w:left w:val="single" w:color="auto" w:sz="4" w:space="0"/>
              <w:bottom w:val="single" w:color="auto" w:sz="4" w:space="0"/>
              <w:right w:val="single" w:color="auto" w:sz="4" w:space="0"/>
            </w:tcBorders>
            <w:shd w:val="clear" w:color="auto" w:fill="FFFFFF"/>
            <w:vAlign w:val="center"/>
          </w:tcPr>
          <w:p w14:paraId="2C7D916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*1、发生范围</w:t>
            </w:r>
          </w:p>
          <w:p w14:paraId="683FD8E2">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1）温度： 5℃～50℃ （最低比环境温度低20℃）</w:t>
            </w:r>
          </w:p>
          <w:p w14:paraId="7470465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2）湿度：  </w:t>
            </w:r>
          </w:p>
          <w:p w14:paraId="5B5BCB7A">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a) 湿度单控制时：5%RH～95%RH  </w:t>
            </w:r>
          </w:p>
          <w:p w14:paraId="6B99FFCD">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b) 温湿度联控时：</w:t>
            </w:r>
          </w:p>
          <w:p w14:paraId="0DF75EAD">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5%RH～90%RH （测试室温度不低于环境温度时）</w:t>
            </w:r>
          </w:p>
          <w:p w14:paraId="65F7C86B">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5%RH～85%RH （测试室温度比环境温度低5℃以内时）</w:t>
            </w:r>
          </w:p>
          <w:p w14:paraId="6DD0AC33">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5%RH～80%RH （测试室温度比环境温度低15℃以内时）</w:t>
            </w:r>
          </w:p>
          <w:p w14:paraId="796B1FFA">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*2、波动度</w:t>
            </w:r>
          </w:p>
          <w:p w14:paraId="1DB6B8FA">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1）温度波动度： 0.1℃</w:t>
            </w:r>
          </w:p>
          <w:p w14:paraId="05E30BBE">
            <w:pPr>
              <w:spacing w:line="240" w:lineRule="exact"/>
              <w:ind w:firstLine="241" w:firstLineChars="100"/>
              <w:rPr>
                <w:rFonts w:ascii="Times New Roman" w:hAnsi="Times New Roman" w:eastAsia="宋体" w:cs="Times New Roman"/>
                <w:b/>
                <w:sz w:val="24"/>
                <w:szCs w:val="24"/>
              </w:rPr>
            </w:pPr>
            <w:r>
              <w:rPr>
                <w:rFonts w:hint="eastAsia" w:ascii="Times New Roman" w:hAnsi="Times New Roman" w:eastAsia="宋体" w:cs="Times New Roman"/>
                <w:b/>
                <w:sz w:val="24"/>
                <w:szCs w:val="24"/>
              </w:rPr>
              <w:t>2）湿度波动度： 0.2%RH</w:t>
            </w:r>
          </w:p>
          <w:p w14:paraId="72461EFC">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*3、准确度</w:t>
            </w:r>
          </w:p>
          <w:p w14:paraId="071F94C6">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1）温度：   ±0.1℃（20℃±5℃）有效区域内</w:t>
            </w:r>
          </w:p>
          <w:p w14:paraId="619B20B5">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2）湿度：   ±1.0%RH（20℃）有效区域内 </w:t>
            </w:r>
          </w:p>
          <w:p w14:paraId="1742A31D">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*4、测试室尺寸    φ150×200mm (有效区域：测试室底部以上φ150×100mm)</w:t>
            </w:r>
          </w:p>
          <w:p w14:paraId="72783D7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5、均匀度</w:t>
            </w:r>
          </w:p>
          <w:p w14:paraId="09DAE556">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1）有效区域水平温度均匀度：  0.1℃</w:t>
            </w:r>
          </w:p>
          <w:p w14:paraId="1D6F0E7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
                <w:sz w:val="24"/>
                <w:szCs w:val="24"/>
              </w:rPr>
              <w:t xml:space="preserve">  2）测试室水平湿度均匀度：   0.3%RH</w:t>
            </w:r>
          </w:p>
        </w:tc>
        <w:tc>
          <w:tcPr>
            <w:tcW w:w="779" w:type="dxa"/>
            <w:tcBorders>
              <w:top w:val="nil"/>
              <w:left w:val="nil"/>
              <w:bottom w:val="single" w:color="auto" w:sz="4" w:space="0"/>
              <w:right w:val="single" w:color="auto" w:sz="4" w:space="0"/>
            </w:tcBorders>
            <w:shd w:val="clear" w:color="auto" w:fill="FFFFFF"/>
            <w:vAlign w:val="center"/>
          </w:tcPr>
          <w:p w14:paraId="488AB3D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780" w:type="dxa"/>
            <w:tcBorders>
              <w:top w:val="nil"/>
              <w:left w:val="nil"/>
              <w:bottom w:val="single" w:color="auto" w:sz="4" w:space="0"/>
              <w:right w:val="single" w:color="auto" w:sz="4" w:space="0"/>
            </w:tcBorders>
            <w:shd w:val="clear" w:color="auto" w:fill="FFFFFF"/>
            <w:vAlign w:val="center"/>
          </w:tcPr>
          <w:p w14:paraId="0C21F2F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8" w:name="OLE_LINK2"/>
      <w:r>
        <w:rPr>
          <w:rFonts w:hint="eastAsia" w:ascii="Times New Roman" w:hAnsi="Times New Roman" w:eastAsia="宋体" w:cs="Times New Roman"/>
          <w:b/>
          <w:sz w:val="24"/>
          <w:szCs w:val="24"/>
        </w:rPr>
        <w:t>*</w:t>
      </w:r>
      <w:bookmarkEnd w:id="28"/>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0D720927">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3B55340A">
      <w:pPr>
        <w:spacing w:line="360" w:lineRule="auto"/>
        <w:ind w:firstLine="482" w:firstLineChars="200"/>
        <w:rPr>
          <w:rFonts w:ascii="Times New Roman" w:hAnsi="Times New Roman" w:eastAsia="宋体" w:cs="Times New Roman"/>
          <w:b/>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2672BE7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bookmarkStart w:id="29" w:name="_Toc363199268"/>
      <w:bookmarkStart w:id="30" w:name="_Toc25322"/>
    </w:p>
    <w:p w14:paraId="760AA826">
      <w:pPr>
        <w:spacing w:line="360" w:lineRule="auto"/>
        <w:ind w:firstLine="640" w:firstLineChars="20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29"/>
      <w:bookmarkEnd w:id="30"/>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ascii="Times New Roman" w:hAnsi="Times New Roman"/>
        </w:rPr>
      </w:pPr>
      <w:bookmarkStart w:id="31" w:name="_Toc363199269"/>
    </w:p>
    <w:p w14:paraId="760AA82B">
      <w:pPr>
        <w:pStyle w:val="2"/>
        <w:keepLines/>
        <w:ind w:left="720" w:hanging="720"/>
        <w:jc w:val="center"/>
        <w:rPr>
          <w:rFonts w:ascii="Times New Roman" w:hAnsi="Times New Roman" w:eastAsia="宋体" w:cs="Times New Roman"/>
          <w:color w:val="000000"/>
          <w:sz w:val="32"/>
        </w:rPr>
      </w:pPr>
      <w:bookmarkStart w:id="32" w:name="_Toc13074"/>
      <w:r>
        <w:rPr>
          <w:rFonts w:ascii="Times New Roman" w:hAnsi="Times New Roman" w:eastAsia="宋体" w:cs="Times New Roman"/>
          <w:color w:val="000000"/>
          <w:sz w:val="32"/>
        </w:rPr>
        <w:t>八、确定成交人与签订合同</w:t>
      </w:r>
      <w:bookmarkEnd w:id="31"/>
      <w:bookmarkEnd w:id="32"/>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3" w:name="_Toc25479"/>
      <w:bookmarkStart w:id="34"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3"/>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合肥综合性科学中心环境研究院激光光谱监测装备及应用系统创新发展部温湿度发生器采购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5" w:name="_Toc5390"/>
      <w:bookmarkStart w:id="36" w:name="_Toc4938"/>
      <w:r>
        <w:rPr>
          <w:rFonts w:ascii="Times New Roman" w:hAnsi="Times New Roman" w:eastAsia="宋体" w:cs="Times New Roman"/>
          <w:color w:val="000000"/>
          <w:sz w:val="24"/>
          <w:szCs w:val="24"/>
        </w:rPr>
        <w:t>附件一</w:t>
      </w:r>
      <w:bookmarkEnd w:id="35"/>
      <w:bookmarkEnd w:id="36"/>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2、上述表格提及的证书复印件（如营业执照、法人身份证等）</w:t>
      </w:r>
    </w:p>
    <w:p w14:paraId="760AA8BE">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3、其他简介(供应商可自行制作格式)</w:t>
      </w:r>
    </w:p>
    <w:p w14:paraId="760AA8C2">
      <w:pPr>
        <w:spacing w:line="500" w:lineRule="exact"/>
        <w:jc w:val="center"/>
        <w:rPr>
          <w:rFonts w:ascii="Times New Roman" w:hAnsi="Times New Roman" w:eastAsia="宋体" w:cs="Times New Roman"/>
          <w:color w:val="000000"/>
          <w:sz w:val="24"/>
        </w:rPr>
      </w:pPr>
    </w:p>
    <w:p w14:paraId="760AA8C3">
      <w:pPr>
        <w:pStyle w:val="4"/>
        <w:rPr>
          <w:rFonts w:ascii="Times New Roman" w:hAnsi="Times New Roman" w:eastAsia="宋体" w:cs="Times New Roman"/>
          <w:color w:val="000000"/>
          <w:sz w:val="24"/>
          <w:szCs w:val="24"/>
        </w:rPr>
      </w:pPr>
      <w:bookmarkStart w:id="37" w:name="_Toc24205"/>
      <w:bookmarkStart w:id="38" w:name="_Toc1715"/>
      <w:r>
        <w:rPr>
          <w:rFonts w:ascii="Times New Roman" w:hAnsi="Times New Roman" w:eastAsia="宋体" w:cs="Times New Roman"/>
          <w:color w:val="000000"/>
          <w:sz w:val="24"/>
          <w:szCs w:val="24"/>
        </w:rPr>
        <w:t>附件二</w:t>
      </w:r>
      <w:bookmarkEnd w:id="37"/>
      <w:bookmarkEnd w:id="38"/>
    </w:p>
    <w:p w14:paraId="760AA8C4">
      <w:pPr>
        <w:spacing w:line="360" w:lineRule="auto"/>
        <w:jc w:val="center"/>
        <w:rPr>
          <w:rFonts w:ascii="Times New Roman" w:hAnsi="Times New Roman" w:eastAsia="宋体" w:cs="Times New Roman"/>
          <w:b/>
          <w:color w:val="000000"/>
          <w:sz w:val="24"/>
          <w:szCs w:val="24"/>
        </w:rPr>
      </w:pPr>
      <w:bookmarkStart w:id="39" w:name="_Toc148501698"/>
      <w:bookmarkStart w:id="40" w:name="_Toc516969098"/>
      <w:r>
        <w:rPr>
          <w:rFonts w:ascii="Times New Roman" w:hAnsi="Times New Roman" w:eastAsia="宋体" w:cs="Times New Roman"/>
          <w:b/>
          <w:color w:val="000000"/>
          <w:sz w:val="24"/>
          <w:szCs w:val="24"/>
        </w:rPr>
        <w:t>报价</w:t>
      </w:r>
      <w:bookmarkEnd w:id="39"/>
      <w:bookmarkEnd w:id="40"/>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4"/>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项目名称：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206" w:type="dxa"/>
        <w:jc w:val="center"/>
        <w:tblLayout w:type="fixed"/>
        <w:tblCellMar>
          <w:top w:w="0" w:type="dxa"/>
          <w:left w:w="108" w:type="dxa"/>
          <w:bottom w:w="0" w:type="dxa"/>
          <w:right w:w="108" w:type="dxa"/>
        </w:tblCellMar>
      </w:tblPr>
      <w:tblGrid>
        <w:gridCol w:w="561"/>
        <w:gridCol w:w="852"/>
        <w:gridCol w:w="4945"/>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1" w:name="OLE_LINK9"/>
            <w:r>
              <w:rPr>
                <w:rFonts w:ascii="Times New Roman" w:hAnsi="Times New Roman" w:eastAsia="宋体" w:cs="Times New Roman"/>
                <w:b/>
                <w:bCs/>
                <w:color w:val="000000"/>
                <w:sz w:val="24"/>
                <w:szCs w:val="24"/>
              </w:rPr>
              <w:t>序号</w:t>
            </w:r>
          </w:p>
        </w:tc>
        <w:tc>
          <w:tcPr>
            <w:tcW w:w="852"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综合合价</w:t>
            </w:r>
          </w:p>
        </w:tc>
      </w:tr>
      <w:tr w14:paraId="760AA8E4">
        <w:tblPrEx>
          <w:tblCellMar>
            <w:top w:w="0" w:type="dxa"/>
            <w:left w:w="108" w:type="dxa"/>
            <w:bottom w:w="0" w:type="dxa"/>
            <w:right w:w="108" w:type="dxa"/>
          </w:tblCellMar>
        </w:tblPrEx>
        <w:trPr>
          <w:trHeight w:val="6157"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852"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温湿度发生器</w:t>
            </w:r>
            <w:r>
              <w:rPr>
                <w:rFonts w:hint="eastAsia" w:ascii="Times New Roman" w:hAnsi="Times New Roman" w:eastAsia="宋体" w:cs="Times New Roman"/>
                <w:color w:val="000000"/>
                <w:sz w:val="24"/>
                <w:szCs w:val="24"/>
              </w:rPr>
              <w:tab/>
            </w:r>
          </w:p>
        </w:tc>
        <w:tc>
          <w:tcPr>
            <w:tcW w:w="4945" w:type="dxa"/>
            <w:tcBorders>
              <w:top w:val="nil"/>
              <w:left w:val="single" w:color="auto" w:sz="4" w:space="0"/>
              <w:bottom w:val="single" w:color="auto" w:sz="4" w:space="0"/>
              <w:right w:val="single" w:color="auto" w:sz="4" w:space="0"/>
            </w:tcBorders>
            <w:shd w:val="clear" w:color="auto" w:fill="FFFFFF"/>
            <w:vAlign w:val="center"/>
          </w:tcPr>
          <w:p w14:paraId="4FD4162C">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*1、发生范围</w:t>
            </w:r>
          </w:p>
          <w:p w14:paraId="16637CB7">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1）温度： 5℃～50℃ </w:t>
            </w:r>
            <w:bookmarkStart w:id="47" w:name="_GoBack"/>
            <w:bookmarkEnd w:id="47"/>
            <w:r>
              <w:rPr>
                <w:rFonts w:hint="eastAsia" w:ascii="Times New Roman" w:hAnsi="Times New Roman" w:eastAsia="宋体" w:cs="Times New Roman"/>
                <w:b/>
                <w:sz w:val="24"/>
                <w:szCs w:val="24"/>
              </w:rPr>
              <w:t>（最低比环境温度低20℃）</w:t>
            </w:r>
          </w:p>
          <w:p w14:paraId="01B42D16">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2）湿度：  </w:t>
            </w:r>
          </w:p>
          <w:p w14:paraId="783245BC">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a) 湿度单控制时：5%RH～95%RH  </w:t>
            </w:r>
          </w:p>
          <w:p w14:paraId="3BAA259A">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b) 温湿度联控时：</w:t>
            </w:r>
          </w:p>
          <w:p w14:paraId="09714982">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5%RH～90%RH （测试室温度不低于环境温度时）</w:t>
            </w:r>
          </w:p>
          <w:p w14:paraId="5A1DBB6B">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5%RH～85%RH （测试室温度比环境温度低5℃以内时）</w:t>
            </w:r>
          </w:p>
          <w:p w14:paraId="41ABE4BE">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5%RH～80%RH （测试室温度比环境温度低15℃以内时）</w:t>
            </w:r>
          </w:p>
          <w:p w14:paraId="7A7323F0">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*2、波动度</w:t>
            </w:r>
          </w:p>
          <w:p w14:paraId="2E36A301">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1）温度波动度： 0.1℃</w:t>
            </w:r>
          </w:p>
          <w:p w14:paraId="011817BD">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2）湿度波动度： 0.2%RH</w:t>
            </w:r>
          </w:p>
          <w:p w14:paraId="14534DE2">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*3、准确度</w:t>
            </w:r>
          </w:p>
          <w:p w14:paraId="5ADF8EA0">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1）温度：   ±0.1℃（20℃±5℃）有效区域内</w:t>
            </w:r>
          </w:p>
          <w:p w14:paraId="4D6F65F4">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2）湿度：   ±1.0%RH（20℃）有效区域内 </w:t>
            </w:r>
          </w:p>
          <w:p w14:paraId="45A73149">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*4、测试室尺寸    φ150×200mm (有效区域：测试室底部以上φ150×100mm)</w:t>
            </w:r>
          </w:p>
          <w:p w14:paraId="3A1A89B9">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5、均匀度</w:t>
            </w:r>
          </w:p>
          <w:p w14:paraId="27224DA2">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 xml:space="preserve">  1）有效区域水平温度均匀度：  0.1℃</w:t>
            </w:r>
          </w:p>
          <w:p w14:paraId="760AA8E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
                <w:sz w:val="24"/>
                <w:szCs w:val="24"/>
              </w:rPr>
              <w:t xml:space="preserve">  2）测试室水平湿度均匀度：   0.3%RH</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套</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1"/>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504E9BD9">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1.</w:t>
      </w:r>
      <w:r>
        <w:rPr>
          <w:rFonts w:hint="eastAsia" w:ascii="Times New Roman" w:hAnsi="Times New Roman" w:eastAsia="宋体" w:cs="Times New Roman"/>
          <w:b/>
          <w:sz w:val="24"/>
          <w:szCs w:val="24"/>
        </w:rPr>
        <w:t>上述技术参数标“*”项为重要技术参数，供应商须在响应文件中提供功能截图或产品彩页或技术说明书等证明材料，提供其中之一即，无相关证明材料响应文件按无效处理。</w:t>
      </w:r>
    </w:p>
    <w:p w14:paraId="760AA8F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760AA902">
      <w:pPr>
        <w:pStyle w:val="4"/>
        <w:rPr>
          <w:rFonts w:ascii="Times New Roman" w:hAnsi="Times New Roman" w:eastAsia="宋体" w:cs="Times New Roman"/>
          <w:color w:val="000000"/>
          <w:sz w:val="24"/>
          <w:szCs w:val="24"/>
        </w:rPr>
      </w:pPr>
      <w:bookmarkStart w:id="42" w:name="_Toc29251"/>
      <w:bookmarkStart w:id="43" w:name="_Toc6818"/>
      <w:r>
        <w:rPr>
          <w:rFonts w:ascii="Times New Roman" w:hAnsi="Times New Roman" w:eastAsia="宋体" w:cs="Times New Roman"/>
          <w:color w:val="000000"/>
          <w:sz w:val="24"/>
          <w:szCs w:val="24"/>
        </w:rPr>
        <w:t>附件四</w:t>
      </w:r>
      <w:bookmarkEnd w:id="42"/>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4" w:name="_Toc72431762"/>
      <w:bookmarkStart w:id="45" w:name="_Toc72431438"/>
      <w:r>
        <w:rPr>
          <w:rFonts w:ascii="Times New Roman" w:hAnsi="Times New Roman" w:eastAsia="仿宋" w:cs="Times New Roman"/>
          <w:b/>
          <w:sz w:val="32"/>
          <w:szCs w:val="32"/>
        </w:rPr>
        <w:t>书面承诺函</w:t>
      </w:r>
      <w:bookmarkEnd w:id="44"/>
      <w:bookmarkEnd w:id="45"/>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6" w:name="_Toc13447"/>
      <w:r>
        <w:rPr>
          <w:rFonts w:ascii="Times New Roman" w:hAnsi="Times New Roman" w:eastAsia="宋体" w:cs="Times New Roman"/>
          <w:color w:val="000000"/>
          <w:sz w:val="24"/>
          <w:szCs w:val="24"/>
        </w:rPr>
        <w:t>附件</w:t>
      </w:r>
      <w:bookmarkEnd w:id="43"/>
      <w:r>
        <w:rPr>
          <w:rFonts w:ascii="Times New Roman" w:hAnsi="Times New Roman" w:eastAsia="宋体" w:cs="Times New Roman"/>
          <w:color w:val="000000"/>
          <w:sz w:val="24"/>
          <w:szCs w:val="24"/>
        </w:rPr>
        <w:t>五</w:t>
      </w:r>
      <w:bookmarkEnd w:id="46"/>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58B6"/>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057D8"/>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6E7C"/>
    <w:rsid w:val="001C78A9"/>
    <w:rsid w:val="001D0A33"/>
    <w:rsid w:val="001D160D"/>
    <w:rsid w:val="001D2E1D"/>
    <w:rsid w:val="001D3030"/>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4756E"/>
    <w:rsid w:val="0025019F"/>
    <w:rsid w:val="00270CA6"/>
    <w:rsid w:val="0027317B"/>
    <w:rsid w:val="00273F2F"/>
    <w:rsid w:val="00277478"/>
    <w:rsid w:val="0028012B"/>
    <w:rsid w:val="002869FB"/>
    <w:rsid w:val="002A084C"/>
    <w:rsid w:val="002A187D"/>
    <w:rsid w:val="002A4225"/>
    <w:rsid w:val="002A4354"/>
    <w:rsid w:val="002A5B01"/>
    <w:rsid w:val="002B5001"/>
    <w:rsid w:val="002C1A42"/>
    <w:rsid w:val="002C69D0"/>
    <w:rsid w:val="002C6E2C"/>
    <w:rsid w:val="002D3FCB"/>
    <w:rsid w:val="002E0986"/>
    <w:rsid w:val="002E604E"/>
    <w:rsid w:val="002F0E13"/>
    <w:rsid w:val="002F1258"/>
    <w:rsid w:val="002F2141"/>
    <w:rsid w:val="002F2602"/>
    <w:rsid w:val="002F287E"/>
    <w:rsid w:val="002F288B"/>
    <w:rsid w:val="002F6EE1"/>
    <w:rsid w:val="002F6F9C"/>
    <w:rsid w:val="002F7757"/>
    <w:rsid w:val="002F7A8A"/>
    <w:rsid w:val="002F7BD7"/>
    <w:rsid w:val="00301E6B"/>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08C9"/>
    <w:rsid w:val="00355C67"/>
    <w:rsid w:val="003564F3"/>
    <w:rsid w:val="003709DC"/>
    <w:rsid w:val="00374777"/>
    <w:rsid w:val="003755F7"/>
    <w:rsid w:val="00375E4D"/>
    <w:rsid w:val="0037694C"/>
    <w:rsid w:val="00377056"/>
    <w:rsid w:val="003831D5"/>
    <w:rsid w:val="00384F8C"/>
    <w:rsid w:val="0039173F"/>
    <w:rsid w:val="00393236"/>
    <w:rsid w:val="00394623"/>
    <w:rsid w:val="00395812"/>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7A8"/>
    <w:rsid w:val="00407BCF"/>
    <w:rsid w:val="00412488"/>
    <w:rsid w:val="004130F9"/>
    <w:rsid w:val="004131AC"/>
    <w:rsid w:val="00413CD0"/>
    <w:rsid w:val="00414A4D"/>
    <w:rsid w:val="0041537B"/>
    <w:rsid w:val="00415674"/>
    <w:rsid w:val="004163CA"/>
    <w:rsid w:val="00417C1B"/>
    <w:rsid w:val="00420087"/>
    <w:rsid w:val="00420184"/>
    <w:rsid w:val="0042384E"/>
    <w:rsid w:val="004270EC"/>
    <w:rsid w:val="00441E50"/>
    <w:rsid w:val="0045469D"/>
    <w:rsid w:val="00454A54"/>
    <w:rsid w:val="00455811"/>
    <w:rsid w:val="00461DD3"/>
    <w:rsid w:val="0046245F"/>
    <w:rsid w:val="004645CA"/>
    <w:rsid w:val="00464D7A"/>
    <w:rsid w:val="00466DE9"/>
    <w:rsid w:val="004701A5"/>
    <w:rsid w:val="00470451"/>
    <w:rsid w:val="004711B8"/>
    <w:rsid w:val="004759FF"/>
    <w:rsid w:val="00475D73"/>
    <w:rsid w:val="00480C0F"/>
    <w:rsid w:val="00483469"/>
    <w:rsid w:val="004A0457"/>
    <w:rsid w:val="004A76C5"/>
    <w:rsid w:val="004B1E72"/>
    <w:rsid w:val="004B2DBA"/>
    <w:rsid w:val="004C3614"/>
    <w:rsid w:val="004C4C3C"/>
    <w:rsid w:val="004C7454"/>
    <w:rsid w:val="004D0E14"/>
    <w:rsid w:val="004D3EB5"/>
    <w:rsid w:val="004D7A06"/>
    <w:rsid w:val="004E357D"/>
    <w:rsid w:val="004E3A77"/>
    <w:rsid w:val="004E519E"/>
    <w:rsid w:val="004E572F"/>
    <w:rsid w:val="004F69F9"/>
    <w:rsid w:val="0050067E"/>
    <w:rsid w:val="00506DBB"/>
    <w:rsid w:val="00510B56"/>
    <w:rsid w:val="00511299"/>
    <w:rsid w:val="0051154B"/>
    <w:rsid w:val="00512A7C"/>
    <w:rsid w:val="0051463D"/>
    <w:rsid w:val="00520AA3"/>
    <w:rsid w:val="005238AE"/>
    <w:rsid w:val="005239C4"/>
    <w:rsid w:val="00524047"/>
    <w:rsid w:val="00527575"/>
    <w:rsid w:val="00530AF6"/>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34C7"/>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0E5"/>
    <w:rsid w:val="0074035C"/>
    <w:rsid w:val="00745A7D"/>
    <w:rsid w:val="00753FD2"/>
    <w:rsid w:val="007700C4"/>
    <w:rsid w:val="007711E0"/>
    <w:rsid w:val="0077149C"/>
    <w:rsid w:val="00772EDA"/>
    <w:rsid w:val="00776BC4"/>
    <w:rsid w:val="00780FCB"/>
    <w:rsid w:val="007810FC"/>
    <w:rsid w:val="007816DC"/>
    <w:rsid w:val="00785679"/>
    <w:rsid w:val="00792253"/>
    <w:rsid w:val="00794291"/>
    <w:rsid w:val="0079603F"/>
    <w:rsid w:val="007A1A10"/>
    <w:rsid w:val="007A228E"/>
    <w:rsid w:val="007A7B98"/>
    <w:rsid w:val="007B1FAE"/>
    <w:rsid w:val="007B5F87"/>
    <w:rsid w:val="007C2914"/>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0350"/>
    <w:rsid w:val="00842520"/>
    <w:rsid w:val="00844474"/>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06B77"/>
    <w:rsid w:val="009108DA"/>
    <w:rsid w:val="009108F9"/>
    <w:rsid w:val="009126D0"/>
    <w:rsid w:val="00912D40"/>
    <w:rsid w:val="00916B63"/>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33F"/>
    <w:rsid w:val="00B24EBB"/>
    <w:rsid w:val="00B26B8F"/>
    <w:rsid w:val="00B310D6"/>
    <w:rsid w:val="00B34EAD"/>
    <w:rsid w:val="00B402E3"/>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0DF"/>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210F"/>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76B8"/>
    <w:rsid w:val="00E13675"/>
    <w:rsid w:val="00E21369"/>
    <w:rsid w:val="00E232DA"/>
    <w:rsid w:val="00E264F1"/>
    <w:rsid w:val="00E27D3B"/>
    <w:rsid w:val="00E27D7C"/>
    <w:rsid w:val="00E357ED"/>
    <w:rsid w:val="00E36283"/>
    <w:rsid w:val="00E43ABE"/>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A161E"/>
    <w:rsid w:val="00EB303D"/>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07EBA"/>
    <w:rsid w:val="00F113F8"/>
    <w:rsid w:val="00F12AC0"/>
    <w:rsid w:val="00F12D8F"/>
    <w:rsid w:val="00F1679E"/>
    <w:rsid w:val="00F24133"/>
    <w:rsid w:val="00F24AB6"/>
    <w:rsid w:val="00F30CEB"/>
    <w:rsid w:val="00F33E7B"/>
    <w:rsid w:val="00F34561"/>
    <w:rsid w:val="00F36B59"/>
    <w:rsid w:val="00F37390"/>
    <w:rsid w:val="00F45B23"/>
    <w:rsid w:val="00F45BB4"/>
    <w:rsid w:val="00F512C6"/>
    <w:rsid w:val="00F52B21"/>
    <w:rsid w:val="00F545CB"/>
    <w:rsid w:val="00F5765C"/>
    <w:rsid w:val="00F63220"/>
    <w:rsid w:val="00F64639"/>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563C"/>
    <w:rsid w:val="0106502B"/>
    <w:rsid w:val="01D34B7C"/>
    <w:rsid w:val="01FA47FF"/>
    <w:rsid w:val="02200013"/>
    <w:rsid w:val="02337D11"/>
    <w:rsid w:val="0297204E"/>
    <w:rsid w:val="02D23086"/>
    <w:rsid w:val="030D0F8F"/>
    <w:rsid w:val="03195159"/>
    <w:rsid w:val="03767DB2"/>
    <w:rsid w:val="03D51A5C"/>
    <w:rsid w:val="040C3F64"/>
    <w:rsid w:val="04351B1E"/>
    <w:rsid w:val="047D4A26"/>
    <w:rsid w:val="04DB75B6"/>
    <w:rsid w:val="05352C9A"/>
    <w:rsid w:val="06364605"/>
    <w:rsid w:val="063A68D9"/>
    <w:rsid w:val="06677CBF"/>
    <w:rsid w:val="06860B2E"/>
    <w:rsid w:val="06A1404B"/>
    <w:rsid w:val="06D32F96"/>
    <w:rsid w:val="076B52A9"/>
    <w:rsid w:val="07820A5D"/>
    <w:rsid w:val="07AA45D1"/>
    <w:rsid w:val="08475BFA"/>
    <w:rsid w:val="085D1644"/>
    <w:rsid w:val="08E1238F"/>
    <w:rsid w:val="096D3B08"/>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0A78C0"/>
    <w:rsid w:val="0D105122"/>
    <w:rsid w:val="0D5D42B0"/>
    <w:rsid w:val="0D745B84"/>
    <w:rsid w:val="0D905C45"/>
    <w:rsid w:val="0E3746E5"/>
    <w:rsid w:val="0EBE6469"/>
    <w:rsid w:val="0ED92C31"/>
    <w:rsid w:val="0F037FCF"/>
    <w:rsid w:val="0F0D79B3"/>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1FD79F3"/>
    <w:rsid w:val="1254553E"/>
    <w:rsid w:val="12704669"/>
    <w:rsid w:val="12BE7183"/>
    <w:rsid w:val="12CC784B"/>
    <w:rsid w:val="12E110C3"/>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07337A"/>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CEC0D90"/>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1690C01"/>
    <w:rsid w:val="226A4691"/>
    <w:rsid w:val="22B20386"/>
    <w:rsid w:val="22C34BFF"/>
    <w:rsid w:val="22D67401"/>
    <w:rsid w:val="240F5A90"/>
    <w:rsid w:val="244514B2"/>
    <w:rsid w:val="244B45EE"/>
    <w:rsid w:val="24E67D2C"/>
    <w:rsid w:val="2560231B"/>
    <w:rsid w:val="25A91F14"/>
    <w:rsid w:val="260C1470"/>
    <w:rsid w:val="26143832"/>
    <w:rsid w:val="26524B71"/>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20429C"/>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723377"/>
    <w:rsid w:val="2F882B9B"/>
    <w:rsid w:val="2FC55B9D"/>
    <w:rsid w:val="2FD1009E"/>
    <w:rsid w:val="2FF273E1"/>
    <w:rsid w:val="2FFB15BE"/>
    <w:rsid w:val="303656EA"/>
    <w:rsid w:val="30672761"/>
    <w:rsid w:val="308E5F8F"/>
    <w:rsid w:val="30EE4C7F"/>
    <w:rsid w:val="31462CB6"/>
    <w:rsid w:val="31D905F0"/>
    <w:rsid w:val="31EC5663"/>
    <w:rsid w:val="3224647F"/>
    <w:rsid w:val="324C1902"/>
    <w:rsid w:val="326D2BBF"/>
    <w:rsid w:val="32AC6BA0"/>
    <w:rsid w:val="32BA12BD"/>
    <w:rsid w:val="32C8425D"/>
    <w:rsid w:val="32E12CEE"/>
    <w:rsid w:val="33294694"/>
    <w:rsid w:val="33641229"/>
    <w:rsid w:val="33F7209D"/>
    <w:rsid w:val="347A51A8"/>
    <w:rsid w:val="34C861EB"/>
    <w:rsid w:val="34D32B0A"/>
    <w:rsid w:val="34FF38FF"/>
    <w:rsid w:val="35A11C3C"/>
    <w:rsid w:val="35ED6974"/>
    <w:rsid w:val="36107446"/>
    <w:rsid w:val="361A2DED"/>
    <w:rsid w:val="37863E67"/>
    <w:rsid w:val="378D70BE"/>
    <w:rsid w:val="37955ED2"/>
    <w:rsid w:val="37BE6263"/>
    <w:rsid w:val="37C54D0D"/>
    <w:rsid w:val="37DF3574"/>
    <w:rsid w:val="37E961A0"/>
    <w:rsid w:val="38041212"/>
    <w:rsid w:val="380B4369"/>
    <w:rsid w:val="39230F37"/>
    <w:rsid w:val="39ED1E87"/>
    <w:rsid w:val="3A1E08FF"/>
    <w:rsid w:val="3A443B62"/>
    <w:rsid w:val="3A5F655A"/>
    <w:rsid w:val="3A9C053F"/>
    <w:rsid w:val="3A9C0A99"/>
    <w:rsid w:val="3AE70ED9"/>
    <w:rsid w:val="3B064430"/>
    <w:rsid w:val="3B385475"/>
    <w:rsid w:val="3BA35895"/>
    <w:rsid w:val="3BB51A32"/>
    <w:rsid w:val="3C460065"/>
    <w:rsid w:val="3C912234"/>
    <w:rsid w:val="3D0B46DE"/>
    <w:rsid w:val="3D276AA0"/>
    <w:rsid w:val="3D346110"/>
    <w:rsid w:val="3DE2616C"/>
    <w:rsid w:val="3E554159"/>
    <w:rsid w:val="3E9F580B"/>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0FC6F44"/>
    <w:rsid w:val="41321059"/>
    <w:rsid w:val="41C21F3C"/>
    <w:rsid w:val="4235511F"/>
    <w:rsid w:val="42B62810"/>
    <w:rsid w:val="42B81193"/>
    <w:rsid w:val="431542ED"/>
    <w:rsid w:val="43B45BE6"/>
    <w:rsid w:val="43E93950"/>
    <w:rsid w:val="441813A4"/>
    <w:rsid w:val="44890AEF"/>
    <w:rsid w:val="44A7379E"/>
    <w:rsid w:val="44B32986"/>
    <w:rsid w:val="44EC4684"/>
    <w:rsid w:val="45874059"/>
    <w:rsid w:val="45BB0506"/>
    <w:rsid w:val="45E00BE3"/>
    <w:rsid w:val="465C2EFD"/>
    <w:rsid w:val="468B39AB"/>
    <w:rsid w:val="46A53C0E"/>
    <w:rsid w:val="479954ED"/>
    <w:rsid w:val="47D209FF"/>
    <w:rsid w:val="48124510"/>
    <w:rsid w:val="482A0CEB"/>
    <w:rsid w:val="48425F43"/>
    <w:rsid w:val="485B27A2"/>
    <w:rsid w:val="486378A9"/>
    <w:rsid w:val="487D4E0F"/>
    <w:rsid w:val="489F6B33"/>
    <w:rsid w:val="48AA6DEF"/>
    <w:rsid w:val="494F66E1"/>
    <w:rsid w:val="49724248"/>
    <w:rsid w:val="498B355B"/>
    <w:rsid w:val="4A192375"/>
    <w:rsid w:val="4A2645B2"/>
    <w:rsid w:val="4AA77F21"/>
    <w:rsid w:val="4ABF25B2"/>
    <w:rsid w:val="4B1650A7"/>
    <w:rsid w:val="4B1D01E3"/>
    <w:rsid w:val="4C066EC9"/>
    <w:rsid w:val="4C4C4E16"/>
    <w:rsid w:val="4CCA439B"/>
    <w:rsid w:val="4D5C44CE"/>
    <w:rsid w:val="4DCB2178"/>
    <w:rsid w:val="4E2A3343"/>
    <w:rsid w:val="4E775E5C"/>
    <w:rsid w:val="4E824F2D"/>
    <w:rsid w:val="4E943E84"/>
    <w:rsid w:val="4E9A448D"/>
    <w:rsid w:val="4F675ED1"/>
    <w:rsid w:val="4FFA6D45"/>
    <w:rsid w:val="50811214"/>
    <w:rsid w:val="50850D04"/>
    <w:rsid w:val="50EE1EEB"/>
    <w:rsid w:val="5103756C"/>
    <w:rsid w:val="511F5C26"/>
    <w:rsid w:val="514C1822"/>
    <w:rsid w:val="51A451BA"/>
    <w:rsid w:val="51A46D52"/>
    <w:rsid w:val="51B04EBE"/>
    <w:rsid w:val="51C67202"/>
    <w:rsid w:val="51DD69A1"/>
    <w:rsid w:val="52020133"/>
    <w:rsid w:val="526B5AC6"/>
    <w:rsid w:val="5273283F"/>
    <w:rsid w:val="5294522F"/>
    <w:rsid w:val="52E9726A"/>
    <w:rsid w:val="52EF06B7"/>
    <w:rsid w:val="53364538"/>
    <w:rsid w:val="53E06B74"/>
    <w:rsid w:val="54241329"/>
    <w:rsid w:val="547215A0"/>
    <w:rsid w:val="54DA7145"/>
    <w:rsid w:val="550A5ADB"/>
    <w:rsid w:val="551C55B1"/>
    <w:rsid w:val="553B58E4"/>
    <w:rsid w:val="558D41B7"/>
    <w:rsid w:val="5596306C"/>
    <w:rsid w:val="56073F6A"/>
    <w:rsid w:val="560E0105"/>
    <w:rsid w:val="564715B7"/>
    <w:rsid w:val="56A47A0A"/>
    <w:rsid w:val="572F3C92"/>
    <w:rsid w:val="574134AB"/>
    <w:rsid w:val="580C5867"/>
    <w:rsid w:val="580D2C4A"/>
    <w:rsid w:val="580F6192"/>
    <w:rsid w:val="58603B9A"/>
    <w:rsid w:val="58E340E1"/>
    <w:rsid w:val="58F011F8"/>
    <w:rsid w:val="5923730C"/>
    <w:rsid w:val="599F0C78"/>
    <w:rsid w:val="59C02DAD"/>
    <w:rsid w:val="59D67022"/>
    <w:rsid w:val="59FD7132"/>
    <w:rsid w:val="5A3B2434"/>
    <w:rsid w:val="5A4E62E1"/>
    <w:rsid w:val="5A91039E"/>
    <w:rsid w:val="5B0D7EE2"/>
    <w:rsid w:val="5B1F3B03"/>
    <w:rsid w:val="5B5C088B"/>
    <w:rsid w:val="5B670635"/>
    <w:rsid w:val="5BC14B90"/>
    <w:rsid w:val="5C4B4933"/>
    <w:rsid w:val="5C4C5900"/>
    <w:rsid w:val="5C504816"/>
    <w:rsid w:val="5C6A5252"/>
    <w:rsid w:val="5CB5471F"/>
    <w:rsid w:val="5D0D63C7"/>
    <w:rsid w:val="5D1D6FA5"/>
    <w:rsid w:val="5D81369C"/>
    <w:rsid w:val="5D8639BC"/>
    <w:rsid w:val="5DAA3B58"/>
    <w:rsid w:val="5E207F4E"/>
    <w:rsid w:val="5E3E24F3"/>
    <w:rsid w:val="5E4A44E2"/>
    <w:rsid w:val="5E624433"/>
    <w:rsid w:val="5E67383E"/>
    <w:rsid w:val="5E6831C9"/>
    <w:rsid w:val="5E760655"/>
    <w:rsid w:val="5E7B54F5"/>
    <w:rsid w:val="5EB34C8F"/>
    <w:rsid w:val="5EC172E1"/>
    <w:rsid w:val="5EE96902"/>
    <w:rsid w:val="5F4955F3"/>
    <w:rsid w:val="607448F1"/>
    <w:rsid w:val="60FF065F"/>
    <w:rsid w:val="61025A59"/>
    <w:rsid w:val="615D6DD5"/>
    <w:rsid w:val="616C27E7"/>
    <w:rsid w:val="61777260"/>
    <w:rsid w:val="621A5025"/>
    <w:rsid w:val="625B3673"/>
    <w:rsid w:val="63572CE4"/>
    <w:rsid w:val="635E2141"/>
    <w:rsid w:val="63F20007"/>
    <w:rsid w:val="640A7213"/>
    <w:rsid w:val="64446389"/>
    <w:rsid w:val="64561E9B"/>
    <w:rsid w:val="64852C29"/>
    <w:rsid w:val="6509567F"/>
    <w:rsid w:val="654228F2"/>
    <w:rsid w:val="659B647C"/>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1C0317"/>
    <w:rsid w:val="6C3F4006"/>
    <w:rsid w:val="6CD57DA9"/>
    <w:rsid w:val="6D3C7A35"/>
    <w:rsid w:val="6D5817FA"/>
    <w:rsid w:val="6D777986"/>
    <w:rsid w:val="6E1F40EF"/>
    <w:rsid w:val="6E22598D"/>
    <w:rsid w:val="6E453429"/>
    <w:rsid w:val="6EA77C40"/>
    <w:rsid w:val="6F047284"/>
    <w:rsid w:val="6F0B6421"/>
    <w:rsid w:val="6FC22B43"/>
    <w:rsid w:val="6FF137F8"/>
    <w:rsid w:val="6FFB46E7"/>
    <w:rsid w:val="705169D2"/>
    <w:rsid w:val="705D2CAC"/>
    <w:rsid w:val="70700CDD"/>
    <w:rsid w:val="70AC7790"/>
    <w:rsid w:val="70C04FE9"/>
    <w:rsid w:val="70C7022B"/>
    <w:rsid w:val="70DC5258"/>
    <w:rsid w:val="719B386C"/>
    <w:rsid w:val="71E116BB"/>
    <w:rsid w:val="71FD45C9"/>
    <w:rsid w:val="732950C8"/>
    <w:rsid w:val="738F3EEE"/>
    <w:rsid w:val="73CD1EF7"/>
    <w:rsid w:val="740404D8"/>
    <w:rsid w:val="74534AF2"/>
    <w:rsid w:val="74865660"/>
    <w:rsid w:val="74BD01BD"/>
    <w:rsid w:val="74DB514D"/>
    <w:rsid w:val="75021265"/>
    <w:rsid w:val="75263FB5"/>
    <w:rsid w:val="75277DA9"/>
    <w:rsid w:val="75373481"/>
    <w:rsid w:val="754D76BA"/>
    <w:rsid w:val="756630B5"/>
    <w:rsid w:val="757E5B9F"/>
    <w:rsid w:val="76612DCA"/>
    <w:rsid w:val="76817959"/>
    <w:rsid w:val="76E557A9"/>
    <w:rsid w:val="775546DD"/>
    <w:rsid w:val="77AF5813"/>
    <w:rsid w:val="77D45F4A"/>
    <w:rsid w:val="77FB3EF3"/>
    <w:rsid w:val="78210A63"/>
    <w:rsid w:val="7831514A"/>
    <w:rsid w:val="78372035"/>
    <w:rsid w:val="7879264D"/>
    <w:rsid w:val="78FA19E0"/>
    <w:rsid w:val="79515378"/>
    <w:rsid w:val="7A523918"/>
    <w:rsid w:val="7AD62441"/>
    <w:rsid w:val="7AE443DE"/>
    <w:rsid w:val="7B1E3CB8"/>
    <w:rsid w:val="7B263E7A"/>
    <w:rsid w:val="7B2A1069"/>
    <w:rsid w:val="7B9B0B2D"/>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22</Pages>
  <Words>7359</Words>
  <Characters>7645</Characters>
  <Lines>63</Lines>
  <Paragraphs>17</Paragraphs>
  <TotalTime>1</TotalTime>
  <ScaleCrop>false</ScaleCrop>
  <LinksUpToDate>false</LinksUpToDate>
  <CharactersWithSpaces>8143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2026-04-28T23:45:00Z</cp:lastPrinted>
  <dcterms:modified xsi:type="dcterms:W3CDTF">2026-07-20T08:07:59Z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