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0AA6ED">
      <w:pPr>
        <w:pStyle w:val="32"/>
        <w:rPr>
          <w:rFonts w:ascii="Times New Roman" w:hAnsi="Times New Roman" w:cs="Times New Roman"/>
        </w:rPr>
      </w:pPr>
    </w:p>
    <w:p w14:paraId="760AA6EF">
      <w:pPr>
        <w:widowControl/>
        <w:spacing w:after="160" w:line="276" w:lineRule="auto"/>
        <w:jc w:val="center"/>
        <w:rPr>
          <w:rFonts w:hint="eastAsia" w:ascii="Times New Roman" w:hAnsi="Times New Roman" w:eastAsia="宋体" w:cs="宋体"/>
          <w:bCs/>
          <w:sz w:val="48"/>
          <w:szCs w:val="48"/>
          <w:lang w:eastAsia="zh-CN"/>
        </w:rPr>
      </w:pPr>
      <w:r>
        <w:rPr>
          <w:rFonts w:hint="eastAsia" w:ascii="Times New Roman" w:hAnsi="Times New Roman" w:eastAsia="宋体" w:cs="宋体"/>
          <w:bCs/>
          <w:sz w:val="48"/>
          <w:szCs w:val="48"/>
        </w:rPr>
        <w:t>合肥综合性科学中心环境研究院</w:t>
      </w:r>
      <w:bookmarkStart w:id="0" w:name="OLE_LINK1"/>
      <w:r>
        <w:rPr>
          <w:rFonts w:hint="eastAsia" w:ascii="Times New Roman" w:hAnsi="Times New Roman" w:eastAsia="宋体" w:cs="宋体"/>
          <w:bCs/>
          <w:sz w:val="48"/>
          <w:szCs w:val="48"/>
          <w:lang w:eastAsia="zh-CN"/>
        </w:rPr>
        <w:t>激光光谱监测装备及应用系统创新团队</w:t>
      </w:r>
      <w:r>
        <w:rPr>
          <w:rFonts w:hint="eastAsia" w:ascii="Times New Roman" w:hAnsi="Times New Roman" w:eastAsia="宋体" w:cs="宋体"/>
          <w:bCs/>
          <w:sz w:val="48"/>
          <w:szCs w:val="48"/>
        </w:rPr>
        <w:t>冷镜露点仪采购</w:t>
      </w:r>
      <w:r>
        <w:rPr>
          <w:rFonts w:hint="eastAsia" w:ascii="Times New Roman" w:hAnsi="Times New Roman" w:eastAsia="宋体" w:cs="宋体"/>
          <w:bCs/>
          <w:sz w:val="48"/>
          <w:szCs w:val="48"/>
          <w:lang w:eastAsia="zh-CN"/>
        </w:rPr>
        <w:t>（</w:t>
      </w:r>
      <w:r>
        <w:rPr>
          <w:rFonts w:hint="eastAsia" w:ascii="Times New Roman" w:hAnsi="Times New Roman" w:eastAsia="宋体" w:cs="宋体"/>
          <w:bCs/>
          <w:sz w:val="48"/>
          <w:szCs w:val="48"/>
          <w:lang w:val="en-US" w:eastAsia="zh-CN"/>
        </w:rPr>
        <w:t>二次</w:t>
      </w:r>
      <w:r>
        <w:rPr>
          <w:rFonts w:hint="eastAsia" w:ascii="Times New Roman" w:hAnsi="Times New Roman" w:eastAsia="宋体" w:cs="宋体"/>
          <w:bCs/>
          <w:sz w:val="48"/>
          <w:szCs w:val="48"/>
          <w:lang w:eastAsia="zh-CN"/>
        </w:rPr>
        <w:t>）</w:t>
      </w:r>
    </w:p>
    <w:bookmarkEnd w:id="0"/>
    <w:p w14:paraId="298827A7">
      <w:pPr>
        <w:widowControl/>
        <w:spacing w:line="276" w:lineRule="auto"/>
        <w:jc w:val="center"/>
        <w:rPr>
          <w:rFonts w:ascii="Times New Roman" w:hAnsi="Times New Roman" w:eastAsia="宋体" w:cs="Times New Roman"/>
          <w:b/>
          <w:sz w:val="72"/>
          <w:szCs w:val="72"/>
        </w:rPr>
      </w:pPr>
    </w:p>
    <w:p w14:paraId="19CD8C1D">
      <w:pPr>
        <w:pStyle w:val="32"/>
        <w:rPr>
          <w:rFonts w:ascii="Times New Roman" w:hAnsi="Times New Roman"/>
        </w:rPr>
      </w:pPr>
    </w:p>
    <w:p w14:paraId="7662BAC6">
      <w:pPr>
        <w:widowControl/>
        <w:spacing w:line="276" w:lineRule="auto"/>
        <w:jc w:val="center"/>
        <w:rPr>
          <w:rFonts w:ascii="Times New Roman" w:hAnsi="Times New Roman" w:eastAsia="宋体" w:cs="Times New Roman"/>
          <w:b/>
          <w:sz w:val="72"/>
          <w:szCs w:val="72"/>
        </w:rPr>
      </w:pPr>
    </w:p>
    <w:p w14:paraId="4054A71E">
      <w:pPr>
        <w:widowControl/>
        <w:spacing w:line="276" w:lineRule="auto"/>
        <w:jc w:val="center"/>
        <w:rPr>
          <w:rFonts w:ascii="Times New Roman" w:hAnsi="Times New Roman" w:eastAsia="宋体" w:cs="Times New Roman"/>
          <w:b/>
          <w:sz w:val="72"/>
          <w:szCs w:val="72"/>
        </w:rPr>
      </w:pPr>
      <w:r>
        <w:rPr>
          <w:rFonts w:ascii="Times New Roman" w:hAnsi="Times New Roman" w:eastAsia="宋体" w:cs="Times New Roman"/>
          <w:b/>
          <w:sz w:val="72"/>
          <w:szCs w:val="72"/>
        </w:rPr>
        <w:t>询</w:t>
      </w:r>
    </w:p>
    <w:p w14:paraId="1B9EF9FC">
      <w:pPr>
        <w:widowControl/>
        <w:spacing w:line="276" w:lineRule="auto"/>
        <w:jc w:val="center"/>
        <w:rPr>
          <w:rFonts w:ascii="Times New Roman" w:hAnsi="Times New Roman" w:eastAsia="宋体" w:cs="Times New Roman"/>
          <w:b/>
          <w:sz w:val="72"/>
          <w:szCs w:val="72"/>
        </w:rPr>
      </w:pPr>
      <w:r>
        <w:rPr>
          <w:rFonts w:ascii="Times New Roman" w:hAnsi="Times New Roman" w:eastAsia="宋体" w:cs="Times New Roman"/>
          <w:b/>
          <w:sz w:val="72"/>
          <w:szCs w:val="72"/>
        </w:rPr>
        <w:t>价</w:t>
      </w:r>
    </w:p>
    <w:p w14:paraId="5145B63C">
      <w:pPr>
        <w:widowControl/>
        <w:spacing w:line="276" w:lineRule="auto"/>
        <w:jc w:val="center"/>
        <w:rPr>
          <w:rFonts w:ascii="Times New Roman" w:hAnsi="Times New Roman" w:eastAsia="宋体" w:cs="Times New Roman"/>
          <w:b/>
          <w:sz w:val="72"/>
          <w:szCs w:val="72"/>
        </w:rPr>
      </w:pPr>
      <w:r>
        <w:rPr>
          <w:rFonts w:ascii="Times New Roman" w:hAnsi="Times New Roman" w:eastAsia="宋体" w:cs="Times New Roman"/>
          <w:b/>
          <w:sz w:val="72"/>
          <w:szCs w:val="72"/>
        </w:rPr>
        <w:t>文</w:t>
      </w:r>
    </w:p>
    <w:p w14:paraId="760AA6F0">
      <w:pPr>
        <w:widowControl/>
        <w:spacing w:line="276" w:lineRule="auto"/>
        <w:jc w:val="center"/>
        <w:rPr>
          <w:rFonts w:ascii="Times New Roman" w:hAnsi="Times New Roman" w:eastAsia="宋体" w:cs="Times New Roman"/>
          <w:b/>
          <w:sz w:val="72"/>
          <w:szCs w:val="72"/>
        </w:rPr>
      </w:pPr>
      <w:r>
        <w:rPr>
          <w:rFonts w:ascii="Times New Roman" w:hAnsi="Times New Roman" w:eastAsia="宋体" w:cs="Times New Roman"/>
          <w:b/>
          <w:sz w:val="72"/>
          <w:szCs w:val="72"/>
        </w:rPr>
        <w:t>件</w:t>
      </w:r>
    </w:p>
    <w:p w14:paraId="760AA6F1">
      <w:pPr>
        <w:pStyle w:val="80"/>
        <w:spacing w:line="360" w:lineRule="auto"/>
        <w:rPr>
          <w:rFonts w:ascii="Times New Roman" w:hAnsi="Times New Roman" w:eastAsia="宋体" w:cs="Times New Roman"/>
        </w:rPr>
      </w:pPr>
    </w:p>
    <w:p w14:paraId="63EDE8E6">
      <w:pPr>
        <w:widowControl/>
        <w:rPr>
          <w:rFonts w:ascii="Times New Roman" w:hAnsi="Times New Roman" w:eastAsia="宋体" w:cs="Times New Roman"/>
          <w:b/>
          <w:kern w:val="0"/>
          <w:sz w:val="28"/>
        </w:rPr>
      </w:pPr>
    </w:p>
    <w:p w14:paraId="14E66376">
      <w:pPr>
        <w:widowControl/>
        <w:rPr>
          <w:rFonts w:ascii="Times New Roman" w:hAnsi="Times New Roman" w:eastAsia="宋体" w:cs="Times New Roman"/>
          <w:b/>
          <w:kern w:val="0"/>
          <w:sz w:val="28"/>
        </w:rPr>
      </w:pPr>
    </w:p>
    <w:p w14:paraId="5625C592">
      <w:pPr>
        <w:widowControl/>
        <w:rPr>
          <w:rFonts w:ascii="Times New Roman" w:hAnsi="Times New Roman" w:eastAsia="宋体" w:cs="Times New Roman"/>
          <w:b/>
          <w:kern w:val="0"/>
          <w:sz w:val="28"/>
        </w:rPr>
      </w:pPr>
    </w:p>
    <w:p w14:paraId="1E671516">
      <w:pPr>
        <w:widowControl/>
        <w:rPr>
          <w:rFonts w:ascii="Times New Roman" w:hAnsi="Times New Roman" w:eastAsia="宋体" w:cs="Times New Roman"/>
          <w:b/>
          <w:kern w:val="0"/>
          <w:sz w:val="28"/>
        </w:rPr>
      </w:pPr>
    </w:p>
    <w:p w14:paraId="772FE220">
      <w:pPr>
        <w:widowControl/>
        <w:rPr>
          <w:rFonts w:ascii="Times New Roman" w:hAnsi="Times New Roman" w:eastAsia="宋体" w:cs="Times New Roman"/>
          <w:b/>
          <w:kern w:val="0"/>
          <w:sz w:val="28"/>
        </w:rPr>
      </w:pPr>
    </w:p>
    <w:p w14:paraId="760AA701">
      <w:pPr>
        <w:widowControl/>
        <w:jc w:val="center"/>
        <w:rPr>
          <w:rFonts w:ascii="Times New Roman" w:hAnsi="Times New Roman" w:eastAsia="宋体" w:cs="Times New Roman"/>
          <w:bCs/>
          <w:kern w:val="0"/>
          <w:sz w:val="32"/>
          <w:szCs w:val="21"/>
        </w:rPr>
      </w:pPr>
      <w:r>
        <w:rPr>
          <w:rFonts w:ascii="Times New Roman" w:hAnsi="Times New Roman" w:eastAsia="宋体" w:cs="Times New Roman"/>
          <w:bCs/>
          <w:kern w:val="0"/>
          <w:sz w:val="32"/>
          <w:szCs w:val="21"/>
        </w:rPr>
        <w:t>合肥综合性科学中心环境研究院</w:t>
      </w:r>
    </w:p>
    <w:p w14:paraId="760AA702">
      <w:pPr>
        <w:jc w:val="center"/>
        <w:rPr>
          <w:rFonts w:ascii="Times New Roman" w:hAnsi="Times New Roman" w:eastAsia="宋体" w:cs="Times New Roman"/>
          <w:bCs/>
          <w:kern w:val="0"/>
          <w:sz w:val="32"/>
          <w:szCs w:val="21"/>
        </w:rPr>
      </w:pPr>
    </w:p>
    <w:p w14:paraId="760AA703">
      <w:pPr>
        <w:jc w:val="center"/>
        <w:rPr>
          <w:rFonts w:ascii="Times New Roman" w:hAnsi="Times New Roman" w:eastAsia="宋体" w:cs="Times New Roman"/>
        </w:rPr>
      </w:pPr>
      <w:r>
        <w:rPr>
          <w:rFonts w:ascii="Times New Roman" w:hAnsi="Times New Roman" w:eastAsia="宋体" w:cs="Times New Roman"/>
          <w:bCs/>
          <w:kern w:val="0"/>
          <w:sz w:val="32"/>
          <w:szCs w:val="21"/>
        </w:rPr>
        <w:t>202</w:t>
      </w:r>
      <w:r>
        <w:rPr>
          <w:rFonts w:hint="eastAsia" w:ascii="Times New Roman" w:hAnsi="Times New Roman" w:eastAsia="宋体" w:cs="Times New Roman"/>
          <w:bCs/>
          <w:kern w:val="0"/>
          <w:sz w:val="32"/>
          <w:szCs w:val="21"/>
        </w:rPr>
        <w:t>6</w:t>
      </w:r>
      <w:r>
        <w:rPr>
          <w:rFonts w:ascii="Times New Roman" w:hAnsi="Times New Roman" w:eastAsia="宋体" w:cs="Times New Roman"/>
          <w:bCs/>
          <w:kern w:val="0"/>
          <w:sz w:val="32"/>
          <w:szCs w:val="21"/>
        </w:rPr>
        <w:t>年</w:t>
      </w:r>
      <w:r>
        <w:rPr>
          <w:rFonts w:hint="eastAsia" w:ascii="Times New Roman" w:hAnsi="Times New Roman" w:eastAsia="宋体" w:cs="Times New Roman"/>
          <w:bCs/>
          <w:kern w:val="0"/>
          <w:sz w:val="32"/>
          <w:szCs w:val="21"/>
          <w:lang w:val="en-US" w:eastAsia="zh-CN"/>
        </w:rPr>
        <w:t>9</w:t>
      </w:r>
      <w:r>
        <w:rPr>
          <w:rFonts w:ascii="Times New Roman" w:hAnsi="Times New Roman" w:eastAsia="宋体" w:cs="Times New Roman"/>
          <w:bCs/>
          <w:kern w:val="0"/>
          <w:sz w:val="32"/>
          <w:szCs w:val="21"/>
        </w:rPr>
        <w:t>月</w:t>
      </w:r>
      <w:r>
        <w:rPr>
          <w:rFonts w:hint="eastAsia" w:ascii="Times New Roman" w:hAnsi="Times New Roman" w:eastAsia="宋体" w:cs="Times New Roman"/>
          <w:bCs/>
          <w:kern w:val="0"/>
          <w:sz w:val="32"/>
          <w:szCs w:val="21"/>
          <w:lang w:val="en-US" w:eastAsia="zh-CN"/>
        </w:rPr>
        <w:t>7</w:t>
      </w:r>
      <w:r>
        <w:rPr>
          <w:rFonts w:hint="eastAsia" w:ascii="Times New Roman" w:hAnsi="Times New Roman" w:eastAsia="宋体" w:cs="Times New Roman"/>
          <w:bCs/>
          <w:kern w:val="0"/>
          <w:sz w:val="32"/>
          <w:szCs w:val="21"/>
        </w:rPr>
        <w:t>日</w:t>
      </w:r>
      <w:r>
        <w:rPr>
          <w:rFonts w:ascii="Times New Roman" w:hAnsi="Times New Roman" w:eastAsia="宋体" w:cs="Times New Roman"/>
          <w:b/>
          <w:color w:val="000000"/>
          <w:sz w:val="24"/>
          <w:szCs w:val="24"/>
        </w:rPr>
        <w:br w:type="page"/>
      </w:r>
    </w:p>
    <w:p w14:paraId="760AA704">
      <w:pPr>
        <w:rPr>
          <w:rFonts w:ascii="Times New Roman" w:hAnsi="Times New Roman" w:eastAsia="宋体" w:cs="Times New Roman"/>
          <w:b/>
          <w:color w:val="000000"/>
          <w:sz w:val="24"/>
          <w:szCs w:val="24"/>
        </w:rPr>
      </w:pPr>
    </w:p>
    <w:p w14:paraId="760AA705">
      <w:pPr>
        <w:jc w:val="center"/>
        <w:rPr>
          <w:rFonts w:ascii="Times New Roman" w:hAnsi="Times New Roman" w:eastAsia="宋体" w:cs="Times New Roman"/>
          <w:b/>
          <w:color w:val="000000"/>
          <w:sz w:val="36"/>
          <w:szCs w:val="36"/>
        </w:rPr>
      </w:pPr>
      <w:r>
        <w:rPr>
          <w:rFonts w:ascii="Times New Roman" w:hAnsi="Times New Roman" w:eastAsia="宋体" w:cs="Times New Roman"/>
          <w:b/>
          <w:color w:val="000000"/>
          <w:sz w:val="36"/>
          <w:szCs w:val="36"/>
        </w:rPr>
        <w:t>目  录</w:t>
      </w:r>
    </w:p>
    <w:p w14:paraId="760AA706">
      <w:pPr>
        <w:jc w:val="center"/>
        <w:rPr>
          <w:rFonts w:ascii="Times New Roman" w:hAnsi="Times New Roman" w:eastAsia="宋体" w:cs="Times New Roman"/>
          <w:b/>
          <w:color w:val="000000"/>
          <w:sz w:val="24"/>
          <w:szCs w:val="24"/>
        </w:rPr>
      </w:pPr>
    </w:p>
    <w:p w14:paraId="760AA707">
      <w:pPr>
        <w:pStyle w:val="23"/>
        <w:tabs>
          <w:tab w:val="right" w:leader="dot" w:pos="9071"/>
        </w:tabs>
        <w:spacing w:line="360" w:lineRule="auto"/>
        <w:rPr>
          <w:rFonts w:ascii="Times New Roman" w:hAnsi="Times New Roman" w:eastAsia="宋体" w:cs="Times New Roman"/>
          <w:sz w:val="28"/>
          <w:szCs w:val="28"/>
        </w:rPr>
      </w:pPr>
      <w:r>
        <w:rPr>
          <w:rFonts w:ascii="Times New Roman" w:hAnsi="Times New Roman" w:eastAsia="宋体" w:cs="Times New Roman"/>
          <w:color w:val="000000"/>
          <w:sz w:val="28"/>
          <w:szCs w:val="28"/>
        </w:rPr>
        <w:fldChar w:fldCharType="begin"/>
      </w:r>
      <w:r>
        <w:rPr>
          <w:rFonts w:ascii="Times New Roman" w:hAnsi="Times New Roman" w:eastAsia="宋体" w:cs="Times New Roman"/>
          <w:color w:val="000000"/>
          <w:sz w:val="28"/>
          <w:szCs w:val="28"/>
        </w:rPr>
        <w:instrText xml:space="preserve"> TOC \o "1-3" \h \z </w:instrText>
      </w:r>
      <w:r>
        <w:rPr>
          <w:rFonts w:ascii="Times New Roman" w:hAnsi="Times New Roman" w:eastAsia="宋体" w:cs="Times New Roman"/>
          <w:color w:val="000000"/>
          <w:sz w:val="28"/>
          <w:szCs w:val="28"/>
        </w:rPr>
        <w:fldChar w:fldCharType="separate"/>
      </w:r>
      <w:r>
        <w:fldChar w:fldCharType="begin"/>
      </w:r>
      <w:r>
        <w:instrText xml:space="preserve"> HYPERLINK \l "_Toc31977" </w:instrText>
      </w:r>
      <w:r>
        <w:fldChar w:fldCharType="separate"/>
      </w:r>
      <w:r>
        <w:rPr>
          <w:rFonts w:ascii="Times New Roman" w:hAnsi="Times New Roman" w:eastAsia="宋体" w:cs="Times New Roman"/>
          <w:sz w:val="28"/>
          <w:szCs w:val="28"/>
        </w:rPr>
        <w:t>一、 询价公告</w:t>
      </w:r>
      <w:r>
        <w:rPr>
          <w:rFonts w:ascii="Times New Roman" w:hAnsi="Times New Roman" w:eastAsia="宋体" w:cs="Times New Roman"/>
          <w:sz w:val="28"/>
          <w:szCs w:val="28"/>
        </w:rPr>
        <w:tab/>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PAGEREF _Toc31977 \h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3</w:t>
      </w:r>
      <w:r>
        <w:rPr>
          <w:rFonts w:ascii="Times New Roman" w:hAnsi="Times New Roman" w:eastAsia="宋体" w:cs="Times New Roman"/>
          <w:sz w:val="28"/>
          <w:szCs w:val="28"/>
        </w:rPr>
        <w:fldChar w:fldCharType="end"/>
      </w:r>
      <w:r>
        <w:rPr>
          <w:rFonts w:ascii="Times New Roman" w:hAnsi="Times New Roman" w:eastAsia="宋体" w:cs="Times New Roman"/>
          <w:sz w:val="28"/>
          <w:szCs w:val="28"/>
        </w:rPr>
        <w:fldChar w:fldCharType="end"/>
      </w:r>
    </w:p>
    <w:p w14:paraId="760AA708">
      <w:pPr>
        <w:pStyle w:val="23"/>
        <w:tabs>
          <w:tab w:val="right" w:leader="dot" w:pos="9071"/>
        </w:tabs>
        <w:spacing w:line="360" w:lineRule="auto"/>
        <w:rPr>
          <w:rFonts w:ascii="Times New Roman" w:hAnsi="Times New Roman" w:eastAsia="宋体" w:cs="Times New Roman"/>
          <w:sz w:val="28"/>
          <w:szCs w:val="28"/>
        </w:rPr>
      </w:pPr>
      <w:r>
        <w:fldChar w:fldCharType="begin"/>
      </w:r>
      <w:r>
        <w:instrText xml:space="preserve"> HYPERLINK \l "_Toc21667" </w:instrText>
      </w:r>
      <w:r>
        <w:fldChar w:fldCharType="separate"/>
      </w:r>
      <w:r>
        <w:rPr>
          <w:rFonts w:ascii="Times New Roman" w:hAnsi="Times New Roman" w:eastAsia="宋体" w:cs="Times New Roman"/>
          <w:sz w:val="28"/>
          <w:szCs w:val="28"/>
        </w:rPr>
        <w:t>二、 供应商须知</w:t>
      </w:r>
      <w:r>
        <w:rPr>
          <w:rFonts w:ascii="Times New Roman" w:hAnsi="Times New Roman" w:eastAsia="宋体" w:cs="Times New Roman"/>
          <w:sz w:val="28"/>
          <w:szCs w:val="28"/>
        </w:rPr>
        <w:tab/>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PAGEREF _Toc21667 \h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5</w:t>
      </w:r>
      <w:r>
        <w:rPr>
          <w:rFonts w:ascii="Times New Roman" w:hAnsi="Times New Roman" w:eastAsia="宋体" w:cs="Times New Roman"/>
          <w:sz w:val="28"/>
          <w:szCs w:val="28"/>
        </w:rPr>
        <w:fldChar w:fldCharType="end"/>
      </w:r>
      <w:r>
        <w:rPr>
          <w:rFonts w:ascii="Times New Roman" w:hAnsi="Times New Roman" w:eastAsia="宋体" w:cs="Times New Roman"/>
          <w:sz w:val="28"/>
          <w:szCs w:val="28"/>
        </w:rPr>
        <w:fldChar w:fldCharType="end"/>
      </w:r>
    </w:p>
    <w:p w14:paraId="760AA709">
      <w:pPr>
        <w:pStyle w:val="23"/>
        <w:tabs>
          <w:tab w:val="right" w:leader="dot" w:pos="9071"/>
        </w:tabs>
        <w:spacing w:line="360" w:lineRule="auto"/>
        <w:rPr>
          <w:rFonts w:ascii="Times New Roman" w:hAnsi="Times New Roman" w:eastAsia="宋体" w:cs="Times New Roman"/>
          <w:sz w:val="28"/>
          <w:szCs w:val="28"/>
        </w:rPr>
      </w:pPr>
      <w:r>
        <w:fldChar w:fldCharType="begin"/>
      </w:r>
      <w:r>
        <w:instrText xml:space="preserve"> HYPERLINK \l "_Toc5972" </w:instrText>
      </w:r>
      <w:r>
        <w:fldChar w:fldCharType="separate"/>
      </w:r>
      <w:r>
        <w:rPr>
          <w:rFonts w:ascii="Times New Roman" w:hAnsi="Times New Roman" w:eastAsia="宋体" w:cs="Times New Roman"/>
          <w:sz w:val="28"/>
          <w:szCs w:val="28"/>
        </w:rPr>
        <w:t>三、 供应商资格</w:t>
      </w:r>
      <w:r>
        <w:rPr>
          <w:rFonts w:ascii="Times New Roman" w:hAnsi="Times New Roman" w:eastAsia="宋体" w:cs="Times New Roman"/>
          <w:sz w:val="28"/>
          <w:szCs w:val="28"/>
        </w:rPr>
        <w:tab/>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PAGEREF _Toc5972 \h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7</w:t>
      </w:r>
      <w:r>
        <w:rPr>
          <w:rFonts w:ascii="Times New Roman" w:hAnsi="Times New Roman" w:eastAsia="宋体" w:cs="Times New Roman"/>
          <w:sz w:val="28"/>
          <w:szCs w:val="28"/>
        </w:rPr>
        <w:fldChar w:fldCharType="end"/>
      </w:r>
      <w:r>
        <w:rPr>
          <w:rFonts w:ascii="Times New Roman" w:hAnsi="Times New Roman" w:eastAsia="宋体" w:cs="Times New Roman"/>
          <w:sz w:val="28"/>
          <w:szCs w:val="28"/>
        </w:rPr>
        <w:fldChar w:fldCharType="end"/>
      </w:r>
    </w:p>
    <w:p w14:paraId="760AA70A">
      <w:pPr>
        <w:pStyle w:val="23"/>
        <w:tabs>
          <w:tab w:val="right" w:leader="dot" w:pos="9071"/>
        </w:tabs>
        <w:spacing w:line="360" w:lineRule="auto"/>
        <w:rPr>
          <w:rFonts w:ascii="Times New Roman" w:hAnsi="Times New Roman" w:eastAsia="宋体" w:cs="Times New Roman"/>
          <w:sz w:val="28"/>
          <w:szCs w:val="28"/>
        </w:rPr>
      </w:pPr>
      <w:r>
        <w:fldChar w:fldCharType="begin"/>
      </w:r>
      <w:r>
        <w:instrText xml:space="preserve"> HYPERLINK \l "_Toc15000" </w:instrText>
      </w:r>
      <w:r>
        <w:fldChar w:fldCharType="separate"/>
      </w:r>
      <w:r>
        <w:rPr>
          <w:rFonts w:ascii="Times New Roman" w:hAnsi="Times New Roman" w:eastAsia="宋体" w:cs="Times New Roman"/>
          <w:sz w:val="28"/>
          <w:szCs w:val="28"/>
        </w:rPr>
        <w:t>四、 供应商提交的报价文件内容</w:t>
      </w:r>
      <w:r>
        <w:rPr>
          <w:rFonts w:ascii="Times New Roman" w:hAnsi="Times New Roman" w:eastAsia="宋体" w:cs="Times New Roman"/>
          <w:sz w:val="28"/>
          <w:szCs w:val="28"/>
        </w:rPr>
        <w:tab/>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PAGEREF _Toc15000 \h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8</w:t>
      </w:r>
      <w:r>
        <w:rPr>
          <w:rFonts w:ascii="Times New Roman" w:hAnsi="Times New Roman" w:eastAsia="宋体" w:cs="Times New Roman"/>
          <w:sz w:val="28"/>
          <w:szCs w:val="28"/>
        </w:rPr>
        <w:fldChar w:fldCharType="end"/>
      </w:r>
      <w:r>
        <w:rPr>
          <w:rFonts w:ascii="Times New Roman" w:hAnsi="Times New Roman" w:eastAsia="宋体" w:cs="Times New Roman"/>
          <w:sz w:val="28"/>
          <w:szCs w:val="28"/>
        </w:rPr>
        <w:fldChar w:fldCharType="end"/>
      </w:r>
    </w:p>
    <w:p w14:paraId="760AA70B">
      <w:pPr>
        <w:pStyle w:val="23"/>
        <w:tabs>
          <w:tab w:val="right" w:leader="dot" w:pos="9071"/>
        </w:tabs>
        <w:spacing w:line="360" w:lineRule="auto"/>
        <w:rPr>
          <w:rFonts w:ascii="Times New Roman" w:hAnsi="Times New Roman" w:eastAsia="宋体" w:cs="Times New Roman"/>
          <w:sz w:val="28"/>
          <w:szCs w:val="28"/>
        </w:rPr>
      </w:pPr>
      <w:r>
        <w:fldChar w:fldCharType="begin"/>
      </w:r>
      <w:r>
        <w:instrText xml:space="preserve"> HYPERLINK \l "_Toc28373" </w:instrText>
      </w:r>
      <w:r>
        <w:fldChar w:fldCharType="separate"/>
      </w:r>
      <w:r>
        <w:rPr>
          <w:rFonts w:ascii="Times New Roman" w:hAnsi="Times New Roman" w:eastAsia="宋体" w:cs="Times New Roman"/>
          <w:sz w:val="28"/>
          <w:szCs w:val="28"/>
        </w:rPr>
        <w:t>五、 采购需求</w:t>
      </w:r>
      <w:r>
        <w:rPr>
          <w:rFonts w:ascii="Times New Roman" w:hAnsi="Times New Roman" w:eastAsia="宋体" w:cs="Times New Roman"/>
          <w:sz w:val="28"/>
          <w:szCs w:val="28"/>
        </w:rPr>
        <w:tab/>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PAGEREF _Toc28373 \h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9</w:t>
      </w:r>
      <w:r>
        <w:rPr>
          <w:rFonts w:ascii="Times New Roman" w:hAnsi="Times New Roman" w:eastAsia="宋体" w:cs="Times New Roman"/>
          <w:sz w:val="28"/>
          <w:szCs w:val="28"/>
        </w:rPr>
        <w:fldChar w:fldCharType="end"/>
      </w:r>
      <w:r>
        <w:rPr>
          <w:rFonts w:ascii="Times New Roman" w:hAnsi="Times New Roman" w:eastAsia="宋体" w:cs="Times New Roman"/>
          <w:sz w:val="28"/>
          <w:szCs w:val="28"/>
        </w:rPr>
        <w:fldChar w:fldCharType="end"/>
      </w:r>
    </w:p>
    <w:p w14:paraId="760AA70C">
      <w:pPr>
        <w:pStyle w:val="23"/>
        <w:tabs>
          <w:tab w:val="right" w:leader="dot" w:pos="9071"/>
        </w:tabs>
        <w:spacing w:line="360" w:lineRule="auto"/>
        <w:rPr>
          <w:rFonts w:ascii="Times New Roman" w:hAnsi="Times New Roman" w:eastAsia="宋体" w:cs="Times New Roman"/>
          <w:sz w:val="28"/>
          <w:szCs w:val="28"/>
        </w:rPr>
      </w:pPr>
      <w:r>
        <w:fldChar w:fldCharType="begin"/>
      </w:r>
      <w:r>
        <w:instrText xml:space="preserve"> HYPERLINK \l "_Toc6149" </w:instrText>
      </w:r>
      <w:r>
        <w:fldChar w:fldCharType="separate"/>
      </w:r>
      <w:r>
        <w:rPr>
          <w:rFonts w:ascii="Times New Roman" w:hAnsi="Times New Roman" w:eastAsia="宋体" w:cs="Times New Roman"/>
          <w:sz w:val="28"/>
          <w:szCs w:val="28"/>
        </w:rPr>
        <w:t>六、 评审方法</w:t>
      </w:r>
      <w:r>
        <w:rPr>
          <w:rFonts w:ascii="Times New Roman" w:hAnsi="Times New Roman" w:eastAsia="宋体" w:cs="Times New Roman"/>
          <w:sz w:val="28"/>
          <w:szCs w:val="28"/>
        </w:rPr>
        <w:tab/>
      </w:r>
      <w:r>
        <w:rPr>
          <w:rFonts w:ascii="Times New Roman" w:hAnsi="Times New Roman" w:eastAsia="宋体" w:cs="Times New Roman"/>
          <w:sz w:val="28"/>
          <w:szCs w:val="28"/>
        </w:rPr>
        <w:t>1</w:t>
      </w:r>
      <w:r>
        <w:rPr>
          <w:rFonts w:ascii="Times New Roman" w:hAnsi="Times New Roman" w:eastAsia="宋体" w:cs="Times New Roman"/>
          <w:sz w:val="28"/>
          <w:szCs w:val="28"/>
        </w:rPr>
        <w:fldChar w:fldCharType="end"/>
      </w:r>
      <w:r>
        <w:rPr>
          <w:rFonts w:ascii="Times New Roman" w:hAnsi="Times New Roman" w:eastAsia="宋体" w:cs="Times New Roman"/>
          <w:sz w:val="28"/>
          <w:szCs w:val="28"/>
        </w:rPr>
        <w:t>1</w:t>
      </w:r>
    </w:p>
    <w:p w14:paraId="760AA70D">
      <w:pPr>
        <w:pStyle w:val="23"/>
        <w:tabs>
          <w:tab w:val="right" w:leader="dot" w:pos="9071"/>
        </w:tabs>
        <w:spacing w:line="360" w:lineRule="auto"/>
        <w:rPr>
          <w:rFonts w:ascii="Times New Roman" w:hAnsi="Times New Roman" w:eastAsia="宋体" w:cs="Times New Roman"/>
          <w:sz w:val="28"/>
          <w:szCs w:val="28"/>
        </w:rPr>
      </w:pPr>
      <w:r>
        <w:fldChar w:fldCharType="begin"/>
      </w:r>
      <w:r>
        <w:instrText xml:space="preserve"> HYPERLINK \l "_Toc25322" </w:instrText>
      </w:r>
      <w:r>
        <w:fldChar w:fldCharType="separate"/>
      </w:r>
      <w:r>
        <w:rPr>
          <w:rFonts w:ascii="Times New Roman" w:hAnsi="Times New Roman" w:eastAsia="宋体" w:cs="Times New Roman"/>
          <w:sz w:val="28"/>
          <w:szCs w:val="28"/>
        </w:rPr>
        <w:t>七、 供应商报价须知</w:t>
      </w:r>
      <w:r>
        <w:rPr>
          <w:rFonts w:ascii="Times New Roman" w:hAnsi="Times New Roman" w:eastAsia="宋体" w:cs="Times New Roman"/>
          <w:sz w:val="28"/>
          <w:szCs w:val="28"/>
        </w:rPr>
        <w:tab/>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PAGEREF _Toc25322 \h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13</w:t>
      </w:r>
      <w:r>
        <w:rPr>
          <w:rFonts w:ascii="Times New Roman" w:hAnsi="Times New Roman" w:eastAsia="宋体" w:cs="Times New Roman"/>
          <w:sz w:val="28"/>
          <w:szCs w:val="28"/>
        </w:rPr>
        <w:fldChar w:fldCharType="end"/>
      </w:r>
      <w:r>
        <w:rPr>
          <w:rFonts w:ascii="Times New Roman" w:hAnsi="Times New Roman" w:eastAsia="宋体" w:cs="Times New Roman"/>
          <w:sz w:val="28"/>
          <w:szCs w:val="28"/>
        </w:rPr>
        <w:fldChar w:fldCharType="end"/>
      </w:r>
    </w:p>
    <w:p w14:paraId="760AA70E">
      <w:pPr>
        <w:pStyle w:val="23"/>
        <w:tabs>
          <w:tab w:val="right" w:leader="dot" w:pos="9071"/>
        </w:tabs>
        <w:spacing w:line="360" w:lineRule="auto"/>
        <w:rPr>
          <w:rFonts w:ascii="Times New Roman" w:hAnsi="Times New Roman" w:eastAsia="宋体" w:cs="Times New Roman"/>
          <w:sz w:val="28"/>
          <w:szCs w:val="28"/>
        </w:rPr>
      </w:pPr>
      <w:r>
        <w:fldChar w:fldCharType="begin"/>
      </w:r>
      <w:r>
        <w:instrText xml:space="preserve"> HYPERLINK \l "_Toc13074" </w:instrText>
      </w:r>
      <w:r>
        <w:fldChar w:fldCharType="separate"/>
      </w:r>
      <w:r>
        <w:rPr>
          <w:rFonts w:ascii="Times New Roman" w:hAnsi="Times New Roman" w:eastAsia="宋体" w:cs="Times New Roman"/>
          <w:sz w:val="28"/>
          <w:szCs w:val="28"/>
        </w:rPr>
        <w:t>八、 确定成交人与签订合同</w:t>
      </w:r>
      <w:r>
        <w:rPr>
          <w:rFonts w:ascii="Times New Roman" w:hAnsi="Times New Roman" w:eastAsia="宋体" w:cs="Times New Roman"/>
          <w:sz w:val="28"/>
          <w:szCs w:val="28"/>
        </w:rPr>
        <w:tab/>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PAGEREF _Toc13074 \h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13</w:t>
      </w:r>
      <w:r>
        <w:rPr>
          <w:rFonts w:ascii="Times New Roman" w:hAnsi="Times New Roman" w:eastAsia="宋体" w:cs="Times New Roman"/>
          <w:sz w:val="28"/>
          <w:szCs w:val="28"/>
        </w:rPr>
        <w:fldChar w:fldCharType="end"/>
      </w:r>
      <w:r>
        <w:rPr>
          <w:rFonts w:ascii="Times New Roman" w:hAnsi="Times New Roman" w:eastAsia="宋体" w:cs="Times New Roman"/>
          <w:sz w:val="28"/>
          <w:szCs w:val="28"/>
        </w:rPr>
        <w:fldChar w:fldCharType="end"/>
      </w:r>
    </w:p>
    <w:p w14:paraId="760AA70F">
      <w:pPr>
        <w:pStyle w:val="23"/>
        <w:tabs>
          <w:tab w:val="right" w:leader="dot" w:pos="9071"/>
        </w:tabs>
        <w:spacing w:line="360" w:lineRule="auto"/>
        <w:rPr>
          <w:rFonts w:ascii="Times New Roman" w:hAnsi="Times New Roman" w:eastAsia="宋体" w:cs="Times New Roman"/>
          <w:sz w:val="28"/>
          <w:szCs w:val="28"/>
        </w:rPr>
      </w:pPr>
      <w:r>
        <w:fldChar w:fldCharType="begin"/>
      </w:r>
      <w:r>
        <w:instrText xml:space="preserve"> HYPERLINK \l "_Toc25479" </w:instrText>
      </w:r>
      <w:r>
        <w:fldChar w:fldCharType="separate"/>
      </w:r>
      <w:r>
        <w:rPr>
          <w:rFonts w:ascii="Times New Roman" w:hAnsi="Times New Roman" w:eastAsia="宋体" w:cs="Times New Roman"/>
          <w:sz w:val="28"/>
          <w:szCs w:val="28"/>
        </w:rPr>
        <w:t>九、 响应文件格式</w:t>
      </w:r>
      <w:r>
        <w:rPr>
          <w:rFonts w:ascii="Times New Roman" w:hAnsi="Times New Roman" w:eastAsia="宋体" w:cs="Times New Roman"/>
          <w:sz w:val="28"/>
          <w:szCs w:val="28"/>
        </w:rPr>
        <w:tab/>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PAGEREF _Toc25479 \h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14</w:t>
      </w:r>
      <w:r>
        <w:rPr>
          <w:rFonts w:ascii="Times New Roman" w:hAnsi="Times New Roman" w:eastAsia="宋体" w:cs="Times New Roman"/>
          <w:sz w:val="28"/>
          <w:szCs w:val="28"/>
        </w:rPr>
        <w:fldChar w:fldCharType="end"/>
      </w:r>
      <w:r>
        <w:rPr>
          <w:rFonts w:ascii="Times New Roman" w:hAnsi="Times New Roman" w:eastAsia="宋体" w:cs="Times New Roman"/>
          <w:sz w:val="28"/>
          <w:szCs w:val="28"/>
        </w:rPr>
        <w:fldChar w:fldCharType="end"/>
      </w:r>
    </w:p>
    <w:p w14:paraId="760AA713">
      <w:pPr>
        <w:spacing w:line="360" w:lineRule="auto"/>
        <w:rPr>
          <w:rFonts w:ascii="Times New Roman" w:hAnsi="Times New Roman" w:eastAsia="宋体" w:cs="Times New Roman"/>
          <w:color w:val="000000"/>
          <w:sz w:val="24"/>
          <w:szCs w:val="24"/>
        </w:rPr>
      </w:pPr>
      <w:r>
        <w:rPr>
          <w:rFonts w:ascii="Times New Roman" w:hAnsi="Times New Roman" w:eastAsia="宋体" w:cs="Times New Roman"/>
          <w:color w:val="000000"/>
          <w:sz w:val="28"/>
          <w:szCs w:val="28"/>
        </w:rPr>
        <w:fldChar w:fldCharType="end"/>
      </w:r>
      <w:bookmarkStart w:id="1" w:name="_Toc363199264"/>
      <w:bookmarkStart w:id="2" w:name="_Toc216158623"/>
      <w:r>
        <w:rPr>
          <w:rFonts w:ascii="Times New Roman" w:hAnsi="Times New Roman" w:eastAsia="宋体" w:cs="Times New Roman"/>
          <w:color w:val="000000"/>
          <w:sz w:val="24"/>
          <w:szCs w:val="24"/>
        </w:rPr>
        <w:br w:type="page"/>
      </w:r>
    </w:p>
    <w:bookmarkEnd w:id="1"/>
    <w:bookmarkEnd w:id="2"/>
    <w:p w14:paraId="760AA714">
      <w:pPr>
        <w:pStyle w:val="2"/>
        <w:keepLines/>
        <w:ind w:left="720" w:hanging="720"/>
        <w:jc w:val="center"/>
        <w:rPr>
          <w:rFonts w:ascii="Times New Roman" w:hAnsi="Times New Roman" w:eastAsia="宋体" w:cs="Times New Roman"/>
          <w:color w:val="000000"/>
          <w:sz w:val="32"/>
        </w:rPr>
      </w:pPr>
      <w:bookmarkStart w:id="3" w:name="_Toc31977"/>
      <w:r>
        <w:rPr>
          <w:rFonts w:ascii="Times New Roman" w:hAnsi="Times New Roman" w:eastAsia="宋体" w:cs="Times New Roman"/>
          <w:color w:val="000000"/>
          <w:sz w:val="32"/>
        </w:rPr>
        <w:t>一、询价公告</w:t>
      </w:r>
      <w:bookmarkEnd w:id="3"/>
    </w:p>
    <w:p w14:paraId="760AA715">
      <w:pPr>
        <w:spacing w:line="360" w:lineRule="auto"/>
        <w:rPr>
          <w:rFonts w:ascii="Times New Roman" w:hAnsi="Times New Roman" w:eastAsia="宋体" w:cs="Times New Roman"/>
          <w:color w:val="000000"/>
          <w:sz w:val="24"/>
          <w:szCs w:val="24"/>
        </w:rPr>
      </w:pPr>
    </w:p>
    <w:p w14:paraId="760AA716">
      <w:pPr>
        <w:pStyle w:val="92"/>
        <w:autoSpaceDE w:val="0"/>
        <w:autoSpaceDN w:val="0"/>
        <w:adjustRightInd w:val="0"/>
        <w:snapToGrid w:val="0"/>
        <w:spacing w:line="360" w:lineRule="auto"/>
        <w:rPr>
          <w:rFonts w:ascii="Times New Roman" w:hAnsi="Times New Roman" w:eastAsia="宋体" w:cs="Times New Roman"/>
          <w:szCs w:val="24"/>
        </w:rPr>
      </w:pPr>
      <w:bookmarkStart w:id="4" w:name="_Toc15035054"/>
      <w:r>
        <w:rPr>
          <w:rFonts w:ascii="Times New Roman" w:hAnsi="Times New Roman" w:eastAsia="宋体" w:cs="Times New Roman"/>
          <w:szCs w:val="24"/>
        </w:rPr>
        <w:t>根据采购需求，合肥综合性科学中心环境研究院对</w:t>
      </w:r>
      <w:r>
        <w:rPr>
          <w:rFonts w:ascii="Times New Roman" w:hAnsi="Times New Roman" w:eastAsia="宋体" w:cs="Times New Roman"/>
          <w:spacing w:val="-2"/>
          <w:szCs w:val="24"/>
        </w:rPr>
        <w:t>“</w:t>
      </w:r>
      <w:r>
        <w:rPr>
          <w:rFonts w:hint="eastAsia" w:ascii="Times New Roman" w:hAnsi="Times New Roman" w:eastAsia="宋体" w:cs="Times New Roman"/>
          <w:szCs w:val="24"/>
          <w:lang w:eastAsia="zh-CN"/>
        </w:rPr>
        <w:t>激光光谱监测装备及应用系统创新团队</w:t>
      </w:r>
      <w:r>
        <w:rPr>
          <w:rFonts w:hint="eastAsia" w:ascii="Times New Roman" w:hAnsi="Times New Roman" w:eastAsia="宋体" w:cs="Times New Roman"/>
          <w:szCs w:val="24"/>
        </w:rPr>
        <w:t>冷镜露点仪采购</w:t>
      </w:r>
      <w:r>
        <w:rPr>
          <w:rFonts w:hint="eastAsia" w:ascii="Times New Roman" w:hAnsi="Times New Roman" w:eastAsia="宋体" w:cs="Times New Roman"/>
          <w:szCs w:val="24"/>
          <w:lang w:eastAsia="zh-CN"/>
        </w:rPr>
        <w:t>（</w:t>
      </w:r>
      <w:r>
        <w:rPr>
          <w:rFonts w:hint="eastAsia" w:ascii="Times New Roman" w:hAnsi="Times New Roman" w:eastAsia="宋体" w:cs="Times New Roman"/>
          <w:szCs w:val="24"/>
          <w:lang w:val="en-US" w:eastAsia="zh-CN"/>
        </w:rPr>
        <w:t>二次</w:t>
      </w:r>
      <w:r>
        <w:rPr>
          <w:rFonts w:hint="eastAsia" w:ascii="Times New Roman" w:hAnsi="Times New Roman" w:eastAsia="宋体" w:cs="Times New Roman"/>
          <w:szCs w:val="24"/>
          <w:lang w:eastAsia="zh-CN"/>
        </w:rPr>
        <w:t>）</w:t>
      </w:r>
      <w:r>
        <w:rPr>
          <w:rFonts w:ascii="Times New Roman" w:hAnsi="Times New Roman" w:eastAsia="宋体" w:cs="Times New Roman"/>
          <w:spacing w:val="-2"/>
          <w:szCs w:val="24"/>
        </w:rPr>
        <w:t>”项目</w:t>
      </w:r>
      <w:r>
        <w:rPr>
          <w:rFonts w:ascii="Times New Roman" w:hAnsi="Times New Roman" w:eastAsia="宋体" w:cs="Times New Roman"/>
          <w:szCs w:val="24"/>
        </w:rPr>
        <w:t>进行询价采购，欢迎具备条件的供应商参加报价。</w:t>
      </w:r>
    </w:p>
    <w:bookmarkEnd w:id="4"/>
    <w:p w14:paraId="760AA717">
      <w:pPr>
        <w:autoSpaceDE w:val="0"/>
        <w:autoSpaceDN w:val="0"/>
        <w:adjustRightInd w:val="0"/>
        <w:snapToGrid w:val="0"/>
        <w:spacing w:line="360" w:lineRule="auto"/>
        <w:jc w:val="left"/>
        <w:rPr>
          <w:rFonts w:ascii="Times New Roman" w:hAnsi="Times New Roman" w:eastAsia="宋体" w:cs="Times New Roman"/>
          <w:b/>
          <w:bCs/>
          <w:sz w:val="24"/>
          <w:szCs w:val="24"/>
        </w:rPr>
      </w:pPr>
      <w:r>
        <w:rPr>
          <w:rFonts w:ascii="Times New Roman" w:hAnsi="Times New Roman" w:eastAsia="宋体" w:cs="Times New Roman"/>
          <w:b/>
          <w:bCs/>
          <w:sz w:val="24"/>
          <w:szCs w:val="24"/>
        </w:rPr>
        <w:t>一、项目名称及内容</w:t>
      </w:r>
    </w:p>
    <w:p w14:paraId="760AA718">
      <w:pPr>
        <w:autoSpaceDE w:val="0"/>
        <w:autoSpaceDN w:val="0"/>
        <w:adjustRightInd w:val="0"/>
        <w:snapToGrid w:val="0"/>
        <w:spacing w:line="360" w:lineRule="auto"/>
        <w:ind w:firstLine="480" w:firstLineChars="200"/>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rPr>
        <w:t>1、采购人名称：合肥综合性科学中心环境研究院</w:t>
      </w:r>
    </w:p>
    <w:p w14:paraId="760AA719">
      <w:pPr>
        <w:autoSpaceDE w:val="0"/>
        <w:autoSpaceDN w:val="0"/>
        <w:adjustRightInd w:val="0"/>
        <w:snapToGrid w:val="0"/>
        <w:spacing w:line="360" w:lineRule="auto"/>
        <w:ind w:firstLine="468" w:firstLineChars="195"/>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rPr>
        <w:t>2、采购人地址：</w:t>
      </w:r>
      <w:r>
        <w:rPr>
          <w:rFonts w:ascii="Times New Roman" w:hAnsi="Times New Roman" w:eastAsia="宋体" w:cs="Times New Roman"/>
          <w:sz w:val="24"/>
          <w:szCs w:val="24"/>
        </w:rPr>
        <w:t>合肥蜀山经济技术开发区电商园四期E栋</w:t>
      </w:r>
    </w:p>
    <w:p w14:paraId="760AA71A">
      <w:pPr>
        <w:autoSpaceDE w:val="0"/>
        <w:autoSpaceDN w:val="0"/>
        <w:adjustRightInd w:val="0"/>
        <w:snapToGrid w:val="0"/>
        <w:spacing w:line="360" w:lineRule="auto"/>
        <w:ind w:firstLine="468" w:firstLineChars="195"/>
        <w:jc w:val="left"/>
        <w:rPr>
          <w:rFonts w:hint="eastAsia" w:ascii="Times New Roman" w:hAnsi="Times New Roman" w:eastAsia="宋体" w:cs="Times New Roman"/>
          <w:color w:val="FF0000"/>
          <w:kern w:val="0"/>
          <w:sz w:val="24"/>
          <w:szCs w:val="24"/>
          <w:lang w:eastAsia="zh-CN"/>
        </w:rPr>
      </w:pPr>
      <w:r>
        <w:rPr>
          <w:rFonts w:ascii="Times New Roman" w:hAnsi="Times New Roman" w:eastAsia="宋体" w:cs="Times New Roman"/>
          <w:kern w:val="0"/>
          <w:sz w:val="24"/>
          <w:szCs w:val="24"/>
        </w:rPr>
        <w:t>3、项目名称：</w:t>
      </w:r>
      <w:r>
        <w:rPr>
          <w:rFonts w:hint="eastAsia" w:ascii="Times New Roman" w:hAnsi="Times New Roman" w:eastAsia="宋体" w:cs="Times New Roman"/>
          <w:color w:val="000000" w:themeColor="text1"/>
          <w:kern w:val="0"/>
          <w:sz w:val="24"/>
          <w:szCs w:val="24"/>
          <w14:textFill>
            <w14:solidFill>
              <w14:schemeClr w14:val="tx1"/>
            </w14:solidFill>
          </w14:textFill>
        </w:rPr>
        <w:t>合肥综合性科学中心环境研究院</w:t>
      </w:r>
      <w:r>
        <w:rPr>
          <w:rFonts w:hint="eastAsia" w:ascii="Times New Roman" w:hAnsi="Times New Roman" w:eastAsia="宋体" w:cs="Times New Roman"/>
          <w:color w:val="000000" w:themeColor="text1"/>
          <w:kern w:val="0"/>
          <w:sz w:val="24"/>
          <w:szCs w:val="24"/>
          <w:lang w:eastAsia="zh-CN"/>
          <w14:textFill>
            <w14:solidFill>
              <w14:schemeClr w14:val="tx1"/>
            </w14:solidFill>
          </w14:textFill>
        </w:rPr>
        <w:t>激光光谱监测装备及应用系统创新团队</w:t>
      </w:r>
      <w:r>
        <w:rPr>
          <w:rFonts w:hint="eastAsia" w:ascii="Times New Roman" w:hAnsi="Times New Roman" w:eastAsia="宋体" w:cs="Times New Roman"/>
          <w:color w:val="000000" w:themeColor="text1"/>
          <w:kern w:val="0"/>
          <w:sz w:val="24"/>
          <w:szCs w:val="24"/>
          <w14:textFill>
            <w14:solidFill>
              <w14:schemeClr w14:val="tx1"/>
            </w14:solidFill>
          </w14:textFill>
        </w:rPr>
        <w:t>冷镜露点仪采购</w:t>
      </w:r>
      <w:r>
        <w:rPr>
          <w:rFonts w:hint="eastAsia" w:ascii="Times New Roman" w:hAnsi="Times New Roman" w:eastAsia="宋体" w:cs="Times New Roman"/>
          <w:color w:val="000000" w:themeColor="text1"/>
          <w:kern w:val="0"/>
          <w:sz w:val="24"/>
          <w:szCs w:val="24"/>
          <w:lang w:eastAsia="zh-CN"/>
          <w14:textFill>
            <w14:solidFill>
              <w14:schemeClr w14:val="tx1"/>
            </w14:solidFill>
          </w14:textFill>
        </w:rPr>
        <w:t>（</w:t>
      </w:r>
      <w:r>
        <w:rPr>
          <w:rFonts w:hint="eastAsia" w:ascii="Times New Roman" w:hAnsi="Times New Roman" w:eastAsia="宋体" w:cs="Times New Roman"/>
          <w:color w:val="000000" w:themeColor="text1"/>
          <w:kern w:val="0"/>
          <w:sz w:val="24"/>
          <w:szCs w:val="24"/>
          <w:lang w:val="en-US" w:eastAsia="zh-CN"/>
          <w14:textFill>
            <w14:solidFill>
              <w14:schemeClr w14:val="tx1"/>
            </w14:solidFill>
          </w14:textFill>
        </w:rPr>
        <w:t>二次</w:t>
      </w:r>
      <w:r>
        <w:rPr>
          <w:rFonts w:hint="eastAsia" w:ascii="Times New Roman" w:hAnsi="Times New Roman" w:eastAsia="宋体" w:cs="Times New Roman"/>
          <w:color w:val="000000" w:themeColor="text1"/>
          <w:kern w:val="0"/>
          <w:sz w:val="24"/>
          <w:szCs w:val="24"/>
          <w:lang w:eastAsia="zh-CN"/>
          <w14:textFill>
            <w14:solidFill>
              <w14:schemeClr w14:val="tx1"/>
            </w14:solidFill>
          </w14:textFill>
        </w:rPr>
        <w:t>）</w:t>
      </w:r>
      <w:bookmarkStart w:id="47" w:name="_GoBack"/>
      <w:bookmarkEnd w:id="47"/>
    </w:p>
    <w:p w14:paraId="3854BE00">
      <w:pPr>
        <w:autoSpaceDE w:val="0"/>
        <w:autoSpaceDN w:val="0"/>
        <w:adjustRightInd w:val="0"/>
        <w:snapToGrid w:val="0"/>
        <w:spacing w:line="360" w:lineRule="auto"/>
        <w:ind w:firstLine="468" w:firstLineChars="195"/>
        <w:jc w:val="lef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4、预算金额：19.50万元</w:t>
      </w:r>
    </w:p>
    <w:p w14:paraId="3A0454DC">
      <w:pPr>
        <w:autoSpaceDE w:val="0"/>
        <w:autoSpaceDN w:val="0"/>
        <w:adjustRightInd w:val="0"/>
        <w:snapToGrid w:val="0"/>
        <w:spacing w:line="360" w:lineRule="auto"/>
        <w:ind w:firstLine="468" w:firstLineChars="195"/>
        <w:jc w:val="lef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5、最高限价：19.50万元</w:t>
      </w:r>
    </w:p>
    <w:p w14:paraId="760AA71B">
      <w:pPr>
        <w:autoSpaceDE w:val="0"/>
        <w:autoSpaceDN w:val="0"/>
        <w:adjustRightInd w:val="0"/>
        <w:snapToGrid w:val="0"/>
        <w:spacing w:line="360" w:lineRule="auto"/>
        <w:ind w:firstLine="468" w:firstLineChars="195"/>
        <w:jc w:val="lef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6</w:t>
      </w:r>
      <w:r>
        <w:rPr>
          <w:rFonts w:ascii="Times New Roman" w:hAnsi="Times New Roman" w:eastAsia="宋体" w:cs="Times New Roman"/>
          <w:kern w:val="0"/>
          <w:sz w:val="24"/>
          <w:szCs w:val="24"/>
        </w:rPr>
        <w:t>、采购内容：</w:t>
      </w:r>
      <w:r>
        <w:rPr>
          <w:rFonts w:hint="eastAsia" w:ascii="Times New Roman" w:hAnsi="Times New Roman" w:eastAsia="宋体" w:cs="Times New Roman"/>
          <w:kern w:val="0"/>
          <w:sz w:val="24"/>
          <w:szCs w:val="24"/>
        </w:rPr>
        <w:t>合肥综合性科学中心环境研究院</w:t>
      </w:r>
      <w:r>
        <w:rPr>
          <w:rFonts w:hint="eastAsia" w:ascii="Times New Roman" w:hAnsi="Times New Roman" w:eastAsia="宋体" w:cs="Times New Roman"/>
          <w:kern w:val="0"/>
          <w:sz w:val="24"/>
          <w:szCs w:val="24"/>
          <w:lang w:eastAsia="zh-CN"/>
        </w:rPr>
        <w:t>激光光谱监测装备及应用系统创新团队</w:t>
      </w:r>
      <w:r>
        <w:rPr>
          <w:rFonts w:hint="eastAsia" w:ascii="Times New Roman" w:hAnsi="Times New Roman" w:eastAsia="宋体" w:cs="Times New Roman"/>
          <w:kern w:val="0"/>
          <w:sz w:val="24"/>
          <w:szCs w:val="24"/>
        </w:rPr>
        <w:t>冷镜露点仪采购</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数量1套，</w:t>
      </w:r>
      <w:r>
        <w:rPr>
          <w:rFonts w:ascii="Times New Roman" w:hAnsi="Times New Roman" w:eastAsia="宋体" w:cs="Times New Roman"/>
          <w:kern w:val="0"/>
          <w:sz w:val="24"/>
          <w:szCs w:val="24"/>
        </w:rPr>
        <w:t>具体详见采购需求。</w:t>
      </w:r>
    </w:p>
    <w:p w14:paraId="760AA71C">
      <w:pPr>
        <w:autoSpaceDE w:val="0"/>
        <w:autoSpaceDN w:val="0"/>
        <w:adjustRightInd w:val="0"/>
        <w:snapToGrid w:val="0"/>
        <w:spacing w:line="360" w:lineRule="auto"/>
        <w:ind w:firstLine="468" w:firstLineChars="195"/>
        <w:jc w:val="lef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7</w:t>
      </w:r>
      <w:r>
        <w:rPr>
          <w:rFonts w:ascii="Times New Roman" w:hAnsi="Times New Roman" w:eastAsia="宋体" w:cs="Times New Roman"/>
          <w:kern w:val="0"/>
          <w:sz w:val="24"/>
          <w:szCs w:val="24"/>
        </w:rPr>
        <w:t>、项目地点：合肥蜀山经济技术开发区电商园四期E栋，具体以采购人指定地点为准。</w:t>
      </w:r>
    </w:p>
    <w:p w14:paraId="760AA71D">
      <w:pPr>
        <w:autoSpaceDE w:val="0"/>
        <w:autoSpaceDN w:val="0"/>
        <w:adjustRightInd w:val="0"/>
        <w:snapToGrid w:val="0"/>
        <w:spacing w:line="360" w:lineRule="auto"/>
        <w:jc w:val="left"/>
        <w:rPr>
          <w:rFonts w:ascii="Times New Roman" w:hAnsi="Times New Roman" w:eastAsia="宋体" w:cs="Times New Roman"/>
          <w:b/>
          <w:bCs/>
          <w:sz w:val="24"/>
          <w:szCs w:val="24"/>
        </w:rPr>
      </w:pPr>
      <w:r>
        <w:rPr>
          <w:rFonts w:ascii="Times New Roman" w:hAnsi="Times New Roman" w:eastAsia="宋体" w:cs="Times New Roman"/>
          <w:b/>
          <w:bCs/>
          <w:sz w:val="24"/>
          <w:szCs w:val="24"/>
        </w:rPr>
        <w:t>二、参与方式</w:t>
      </w:r>
    </w:p>
    <w:p w14:paraId="760AA71E">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1、采购文件获取：供应商从合肥综合性科学中心环境研究院官网采购专栏（</w:t>
      </w:r>
      <w:bookmarkStart w:id="5" w:name="OLE_LINK4"/>
      <w:r>
        <w:rPr>
          <w:rFonts w:ascii="Times New Roman" w:hAnsi="Times New Roman" w:eastAsia="宋体" w:cs="Times New Roman"/>
          <w:sz w:val="24"/>
          <w:szCs w:val="24"/>
        </w:rPr>
        <w:t>http://www.hfioe.cn/?c=</w:t>
      </w:r>
      <w:r>
        <w:rPr>
          <w:rFonts w:hint="eastAsia" w:ascii="Times New Roman" w:hAnsi="Times New Roman" w:eastAsia="宋体" w:cs="Times New Roman"/>
          <w:sz w:val="24"/>
          <w:szCs w:val="24"/>
        </w:rPr>
        <w:t>5</w:t>
      </w:r>
      <w:r>
        <w:rPr>
          <w:rFonts w:ascii="Times New Roman" w:hAnsi="Times New Roman" w:eastAsia="宋体" w:cs="Times New Roman"/>
          <w:sz w:val="24"/>
          <w:szCs w:val="24"/>
        </w:rPr>
        <w:t>6</w:t>
      </w:r>
      <w:bookmarkEnd w:id="5"/>
      <w:r>
        <w:rPr>
          <w:rFonts w:ascii="Times New Roman" w:hAnsi="Times New Roman" w:eastAsia="宋体" w:cs="Times New Roman"/>
          <w:sz w:val="24"/>
          <w:szCs w:val="24"/>
        </w:rPr>
        <w:t>）自行下载采购文件。</w:t>
      </w:r>
    </w:p>
    <w:p w14:paraId="760AA71F">
      <w:pPr>
        <w:pStyle w:val="15"/>
        <w:adjustRightInd w:val="0"/>
        <w:snapToGrid w:val="0"/>
        <w:spacing w:line="360" w:lineRule="auto"/>
        <w:ind w:left="216" w:leftChars="103" w:firstLine="240" w:firstLineChars="1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2、响应文件递交截止时间：202</w:t>
      </w:r>
      <w:r>
        <w:rPr>
          <w:rFonts w:hint="eastAsia" w:ascii="Times New Roman" w:hAnsi="Times New Roman" w:eastAsia="宋体" w:cs="Times New Roman"/>
          <w:color w:val="000000" w:themeColor="text1"/>
          <w:sz w:val="24"/>
          <w:szCs w:val="24"/>
          <w14:textFill>
            <w14:solidFill>
              <w14:schemeClr w14:val="tx1"/>
            </w14:solidFill>
          </w14:textFill>
        </w:rPr>
        <w:t>6</w:t>
      </w:r>
      <w:r>
        <w:rPr>
          <w:rFonts w:ascii="Times New Roman" w:hAnsi="Times New Roman" w:eastAsia="宋体" w:cs="Times New Roman"/>
          <w:color w:val="000000" w:themeColor="text1"/>
          <w:sz w:val="24"/>
          <w:szCs w:val="24"/>
          <w14:textFill>
            <w14:solidFill>
              <w14:schemeClr w14:val="tx1"/>
            </w14:solidFill>
          </w14:textFill>
        </w:rPr>
        <w:t>年</w:t>
      </w:r>
      <w:r>
        <w:rPr>
          <w:rFonts w:hint="eastAsia" w:ascii="Times New Roman" w:hAnsi="Times New Roman" w:eastAsia="宋体" w:cs="Times New Roman"/>
          <w:color w:val="000000" w:themeColor="text1"/>
          <w:sz w:val="24"/>
          <w:szCs w:val="24"/>
          <w14:textFill>
            <w14:solidFill>
              <w14:schemeClr w14:val="tx1"/>
            </w14:solidFill>
          </w14:textFill>
        </w:rPr>
        <w:t>09</w:t>
      </w:r>
      <w:r>
        <w:rPr>
          <w:rFonts w:ascii="Times New Roman" w:hAnsi="Times New Roman" w:eastAsia="宋体" w:cs="Times New Roman"/>
          <w:color w:val="000000" w:themeColor="text1"/>
          <w:sz w:val="24"/>
          <w:szCs w:val="24"/>
          <w14:textFill>
            <w14:solidFill>
              <w14:schemeClr w14:val="tx1"/>
            </w14:solidFill>
          </w14:textFill>
        </w:rPr>
        <w:t>月</w:t>
      </w:r>
      <w:r>
        <w:rPr>
          <w:rFonts w:hint="eastAsia" w:ascii="Times New Roman" w:hAnsi="Times New Roman" w:eastAsia="宋体" w:cs="Times New Roman"/>
          <w:color w:val="000000" w:themeColor="text1"/>
          <w:sz w:val="24"/>
          <w:szCs w:val="24"/>
          <w14:textFill>
            <w14:solidFill>
              <w14:schemeClr w14:val="tx1"/>
            </w14:solidFill>
          </w14:textFill>
        </w:rPr>
        <w:t>14</w:t>
      </w:r>
      <w:r>
        <w:rPr>
          <w:rFonts w:ascii="Times New Roman" w:hAnsi="Times New Roman" w:eastAsia="宋体" w:cs="Times New Roman"/>
          <w:color w:val="000000" w:themeColor="text1"/>
          <w:sz w:val="24"/>
          <w:szCs w:val="24"/>
          <w14:textFill>
            <w14:solidFill>
              <w14:schemeClr w14:val="tx1"/>
            </w14:solidFill>
          </w14:textFill>
        </w:rPr>
        <w:t>日</w:t>
      </w:r>
      <w:r>
        <w:rPr>
          <w:rFonts w:hint="eastAsia" w:ascii="Times New Roman" w:hAnsi="Times New Roman" w:eastAsia="宋体" w:cs="Times New Roman"/>
          <w:color w:val="000000" w:themeColor="text1"/>
          <w:sz w:val="24"/>
          <w:szCs w:val="24"/>
          <w14:textFill>
            <w14:solidFill>
              <w14:schemeClr w14:val="tx1"/>
            </w14:solidFill>
          </w14:textFill>
        </w:rPr>
        <w:t>9:30</w:t>
      </w:r>
      <w:r>
        <w:rPr>
          <w:rFonts w:ascii="Times New Roman" w:hAnsi="Times New Roman" w:eastAsia="宋体" w:cs="Times New Roman"/>
          <w:color w:val="000000" w:themeColor="text1"/>
          <w:sz w:val="24"/>
          <w:szCs w:val="24"/>
          <w14:textFill>
            <w14:solidFill>
              <w14:schemeClr w14:val="tx1"/>
            </w14:solidFill>
          </w14:textFill>
        </w:rPr>
        <w:t>（北京时间）</w:t>
      </w:r>
    </w:p>
    <w:p w14:paraId="760AA720">
      <w:pPr>
        <w:pStyle w:val="15"/>
        <w:adjustRightInd w:val="0"/>
        <w:snapToGrid w:val="0"/>
        <w:spacing w:line="360" w:lineRule="auto"/>
        <w:ind w:left="216" w:leftChars="103" w:firstLine="240" w:firstLineChars="100"/>
        <w:rPr>
          <w:rFonts w:ascii="Times New Roman" w:hAnsi="Times New Roman" w:eastAsia="宋体" w:cs="Times New Roman"/>
          <w:sz w:val="24"/>
          <w:szCs w:val="24"/>
        </w:rPr>
      </w:pPr>
      <w:r>
        <w:rPr>
          <w:rFonts w:ascii="Times New Roman" w:hAnsi="Times New Roman" w:eastAsia="宋体" w:cs="Times New Roman"/>
          <w:sz w:val="24"/>
          <w:szCs w:val="24"/>
        </w:rPr>
        <w:t>3、响应文件递交：</w:t>
      </w:r>
    </w:p>
    <w:p w14:paraId="760AA721">
      <w:pPr>
        <w:pStyle w:val="15"/>
        <w:adjustRightInd w:val="0"/>
        <w:snapToGrid w:val="0"/>
        <w:spacing w:line="360" w:lineRule="auto"/>
        <w:ind w:left="216" w:leftChars="103"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递交地点：合肥市蜀山区湖光路电商园四期</w:t>
      </w:r>
      <w:bookmarkStart w:id="6" w:name="OLE_LINK3"/>
      <w:r>
        <w:rPr>
          <w:rFonts w:ascii="Times New Roman" w:hAnsi="Times New Roman" w:eastAsia="宋体" w:cs="Times New Roman"/>
          <w:sz w:val="24"/>
          <w:szCs w:val="24"/>
        </w:rPr>
        <w:t>E栋</w:t>
      </w:r>
      <w:r>
        <w:rPr>
          <w:rFonts w:hint="eastAsia" w:ascii="Times New Roman" w:hAnsi="Times New Roman" w:eastAsia="宋体" w:cs="Times New Roman"/>
          <w:sz w:val="24"/>
          <w:szCs w:val="24"/>
        </w:rPr>
        <w:t>9</w:t>
      </w:r>
      <w:r>
        <w:rPr>
          <w:rFonts w:ascii="Times New Roman" w:hAnsi="Times New Roman" w:eastAsia="宋体" w:cs="Times New Roman"/>
          <w:sz w:val="24"/>
          <w:szCs w:val="24"/>
        </w:rPr>
        <w:t>楼</w:t>
      </w:r>
      <w:r>
        <w:rPr>
          <w:rFonts w:hint="eastAsia" w:ascii="Times New Roman" w:hAnsi="Times New Roman" w:eastAsia="宋体" w:cs="Times New Roman"/>
          <w:sz w:val="24"/>
          <w:szCs w:val="24"/>
        </w:rPr>
        <w:t>915综合</w:t>
      </w:r>
      <w:r>
        <w:rPr>
          <w:rFonts w:ascii="Times New Roman" w:hAnsi="Times New Roman" w:eastAsia="宋体" w:cs="Times New Roman"/>
          <w:sz w:val="24"/>
          <w:szCs w:val="24"/>
        </w:rPr>
        <w:t>室</w:t>
      </w:r>
    </w:p>
    <w:bookmarkEnd w:id="6"/>
    <w:p w14:paraId="760AA722">
      <w:pPr>
        <w:pStyle w:val="15"/>
        <w:adjustRightInd w:val="0"/>
        <w:snapToGrid w:val="0"/>
        <w:spacing w:line="360" w:lineRule="auto"/>
        <w:ind w:left="216" w:leftChars="103"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递交方式：响应人将密封完好的响应文件送达至或邮递至指定地点</w:t>
      </w:r>
    </w:p>
    <w:p w14:paraId="760AA723">
      <w:pPr>
        <w:pStyle w:val="15"/>
        <w:adjustRightInd w:val="0"/>
        <w:snapToGrid w:val="0"/>
        <w:spacing w:line="360" w:lineRule="auto"/>
        <w:ind w:left="216" w:leftChars="103" w:firstLine="482" w:firstLineChars="200"/>
        <w:rPr>
          <w:rFonts w:ascii="Times New Roman" w:hAnsi="Times New Roman" w:eastAsia="宋体" w:cs="Times New Roman"/>
          <w:b/>
          <w:bCs/>
          <w:sz w:val="24"/>
          <w:szCs w:val="24"/>
        </w:rPr>
      </w:pPr>
      <w:r>
        <w:rPr>
          <w:rFonts w:ascii="Times New Roman" w:hAnsi="Times New Roman" w:eastAsia="宋体" w:cs="Times New Roman"/>
          <w:b/>
          <w:sz w:val="24"/>
          <w:szCs w:val="24"/>
        </w:rPr>
        <w:t>备注</w:t>
      </w:r>
      <w:r>
        <w:rPr>
          <w:rFonts w:ascii="Times New Roman" w:hAnsi="Times New Roman" w:eastAsia="宋体" w:cs="Times New Roman"/>
          <w:bCs/>
          <w:sz w:val="24"/>
          <w:szCs w:val="24"/>
        </w:rPr>
        <w:t>：</w:t>
      </w:r>
      <w:r>
        <w:rPr>
          <w:rFonts w:ascii="Times New Roman" w:hAnsi="Times New Roman" w:eastAsia="宋体" w:cs="Times New Roman"/>
          <w:sz w:val="24"/>
          <w:szCs w:val="24"/>
        </w:rPr>
        <w:t>逾期送达的或未送达指定地点的响应文件，采购人不予接收</w:t>
      </w:r>
    </w:p>
    <w:p w14:paraId="760AA724">
      <w:pPr>
        <w:autoSpaceDE w:val="0"/>
        <w:autoSpaceDN w:val="0"/>
        <w:adjustRightInd w:val="0"/>
        <w:snapToGrid w:val="0"/>
        <w:spacing w:line="360" w:lineRule="auto"/>
        <w:jc w:val="left"/>
        <w:rPr>
          <w:rFonts w:ascii="Times New Roman" w:hAnsi="Times New Roman" w:eastAsia="宋体" w:cs="Times New Roman"/>
          <w:b/>
          <w:bCs/>
          <w:sz w:val="24"/>
          <w:szCs w:val="24"/>
        </w:rPr>
      </w:pPr>
      <w:r>
        <w:rPr>
          <w:rFonts w:ascii="Times New Roman" w:hAnsi="Times New Roman" w:eastAsia="宋体" w:cs="Times New Roman"/>
          <w:b/>
          <w:bCs/>
          <w:sz w:val="24"/>
          <w:szCs w:val="24"/>
        </w:rPr>
        <w:t>三、</w:t>
      </w:r>
      <w:bookmarkStart w:id="7" w:name="_Toc15035055"/>
      <w:r>
        <w:rPr>
          <w:rFonts w:ascii="Times New Roman" w:hAnsi="Times New Roman" w:eastAsia="宋体" w:cs="Times New Roman"/>
          <w:b/>
          <w:bCs/>
          <w:sz w:val="24"/>
          <w:szCs w:val="24"/>
        </w:rPr>
        <w:t>供应商资格要求</w:t>
      </w:r>
      <w:bookmarkEnd w:id="7"/>
    </w:p>
    <w:p w14:paraId="760AA725">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rPr>
      </w:pPr>
      <w:r>
        <w:rPr>
          <w:rFonts w:ascii="Times New Roman" w:hAnsi="Times New Roman" w:eastAsia="宋体" w:cs="Times New Roman"/>
          <w:bCs/>
          <w:sz w:val="24"/>
          <w:szCs w:val="24"/>
        </w:rPr>
        <w:t>1.满足《中华人民共和国政府采购法》第二十二条规定；</w:t>
      </w:r>
    </w:p>
    <w:p w14:paraId="760AA726">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rPr>
      </w:pPr>
      <w:r>
        <w:rPr>
          <w:rFonts w:ascii="Times New Roman" w:hAnsi="Times New Roman" w:eastAsia="宋体" w:cs="Times New Roman"/>
          <w:bCs/>
          <w:sz w:val="24"/>
          <w:szCs w:val="24"/>
        </w:rPr>
        <w:t>2.本项目的特定资格要求：无；</w:t>
      </w:r>
    </w:p>
    <w:p w14:paraId="760AA727">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rPr>
      </w:pPr>
      <w:r>
        <w:rPr>
          <w:rFonts w:ascii="Times New Roman" w:hAnsi="Times New Roman" w:eastAsia="宋体" w:cs="Times New Roman"/>
          <w:bCs/>
          <w:sz w:val="24"/>
          <w:szCs w:val="24"/>
        </w:rPr>
        <w:t>3.单位负责人为同一人或者存在直接控股、管理关系的不同供应商，不得参加同一合同项下的采购活动；</w:t>
      </w:r>
    </w:p>
    <w:p w14:paraId="760AA728">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rPr>
      </w:pPr>
      <w:r>
        <w:rPr>
          <w:rFonts w:ascii="Times New Roman" w:hAnsi="Times New Roman" w:eastAsia="宋体" w:cs="Times New Roman"/>
          <w:bCs/>
          <w:sz w:val="24"/>
          <w:szCs w:val="24"/>
        </w:rPr>
        <w:t>4.截至提交响应文件截止时间，供应商（不含其不具有独立法人资格的分支机构）存在下列有效情形之一的，其响应文件按无效处理。</w:t>
      </w:r>
    </w:p>
    <w:p w14:paraId="760AA729">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rPr>
      </w:pPr>
      <w:r>
        <w:rPr>
          <w:rFonts w:ascii="Times New Roman" w:hAnsi="Times New Roman" w:eastAsia="宋体" w:cs="Times New Roman"/>
          <w:bCs/>
          <w:sz w:val="24"/>
          <w:szCs w:val="24"/>
        </w:rPr>
        <w:t>（1）被人民法院列入失信被执行人名单的；</w:t>
      </w:r>
    </w:p>
    <w:p w14:paraId="760AA72A">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rPr>
      </w:pPr>
      <w:r>
        <w:rPr>
          <w:rFonts w:ascii="Times New Roman" w:hAnsi="Times New Roman" w:eastAsia="宋体" w:cs="Times New Roman"/>
          <w:bCs/>
          <w:sz w:val="24"/>
          <w:szCs w:val="24"/>
        </w:rPr>
        <w:t>（2）被税务机关列入重大税收违法案件当事人名单的；</w:t>
      </w:r>
    </w:p>
    <w:p w14:paraId="760AA72B">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rPr>
      </w:pPr>
      <w:r>
        <w:rPr>
          <w:rFonts w:ascii="Times New Roman" w:hAnsi="Times New Roman" w:eastAsia="宋体" w:cs="Times New Roman"/>
          <w:bCs/>
          <w:sz w:val="24"/>
          <w:szCs w:val="24"/>
        </w:rPr>
        <w:t>（3）被财政部门列入政府采购严重违法失信名单的；</w:t>
      </w:r>
    </w:p>
    <w:p w14:paraId="760AA72C">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rPr>
      </w:pPr>
      <w:r>
        <w:rPr>
          <w:rFonts w:ascii="Times New Roman" w:hAnsi="Times New Roman" w:eastAsia="宋体" w:cs="Times New Roman"/>
          <w:bCs/>
          <w:sz w:val="24"/>
          <w:szCs w:val="24"/>
        </w:rPr>
        <w:t>（4）被市场监督管理部门列入经营异常名录或者严重违法失信企业名单的（未按照《企业信息公示暂行条例》（国务院令第654号）第八条规定的期限公示年度报告被列入经营异常名录的除外）。</w:t>
      </w:r>
    </w:p>
    <w:p w14:paraId="760AA72D">
      <w:pPr>
        <w:autoSpaceDE w:val="0"/>
        <w:autoSpaceDN w:val="0"/>
        <w:adjustRightInd w:val="0"/>
        <w:snapToGrid w:val="0"/>
        <w:spacing w:line="360" w:lineRule="auto"/>
        <w:ind w:firstLine="458" w:firstLineChars="191"/>
        <w:outlineLvl w:val="1"/>
        <w:rPr>
          <w:rFonts w:ascii="Times New Roman" w:hAnsi="Times New Roman" w:eastAsia="宋体" w:cs="Times New Roman"/>
          <w:sz w:val="24"/>
          <w:szCs w:val="24"/>
        </w:rPr>
      </w:pPr>
      <w:r>
        <w:rPr>
          <w:rFonts w:ascii="Times New Roman" w:hAnsi="Times New Roman" w:eastAsia="宋体" w:cs="Times New Roman"/>
          <w:bCs/>
          <w:sz w:val="24"/>
          <w:szCs w:val="24"/>
        </w:rPr>
        <w:t>5.本项目不接受联合体响应。</w:t>
      </w:r>
    </w:p>
    <w:p w14:paraId="760AA72E">
      <w:pPr>
        <w:autoSpaceDE w:val="0"/>
        <w:autoSpaceDN w:val="0"/>
        <w:adjustRightInd w:val="0"/>
        <w:snapToGrid w:val="0"/>
        <w:spacing w:line="360" w:lineRule="auto"/>
        <w:jc w:val="left"/>
        <w:rPr>
          <w:rFonts w:ascii="Times New Roman" w:hAnsi="Times New Roman" w:eastAsia="宋体" w:cs="Times New Roman"/>
          <w:b/>
          <w:bCs/>
          <w:sz w:val="24"/>
          <w:szCs w:val="24"/>
        </w:rPr>
      </w:pPr>
      <w:r>
        <w:rPr>
          <w:rFonts w:ascii="Times New Roman" w:hAnsi="Times New Roman" w:eastAsia="宋体" w:cs="Times New Roman"/>
          <w:b/>
          <w:bCs/>
          <w:sz w:val="24"/>
          <w:szCs w:val="24"/>
        </w:rPr>
        <w:t>四、联系方式</w:t>
      </w:r>
    </w:p>
    <w:p w14:paraId="4264FD1E">
      <w:pPr>
        <w:autoSpaceDE w:val="0"/>
        <w:autoSpaceDN w:val="0"/>
        <w:adjustRightInd w:val="0"/>
        <w:snapToGrid w:val="0"/>
        <w:spacing w:line="360" w:lineRule="auto"/>
        <w:ind w:firstLine="480" w:firstLineChars="200"/>
        <w:jc w:val="left"/>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联 系 人： 宁小玲</w:t>
      </w:r>
    </w:p>
    <w:p w14:paraId="374F409D">
      <w:pPr>
        <w:autoSpaceDE w:val="0"/>
        <w:autoSpaceDN w:val="0"/>
        <w:adjustRightInd w:val="0"/>
        <w:snapToGrid w:val="0"/>
        <w:spacing w:line="360" w:lineRule="auto"/>
        <w:ind w:firstLine="480" w:firstLineChars="200"/>
        <w:jc w:val="left"/>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联系电话： 15375303551</w:t>
      </w:r>
    </w:p>
    <w:p w14:paraId="766EA345">
      <w:pPr>
        <w:autoSpaceDE w:val="0"/>
        <w:autoSpaceDN w:val="0"/>
        <w:adjustRightInd w:val="0"/>
        <w:snapToGrid w:val="0"/>
        <w:spacing w:line="360" w:lineRule="auto"/>
        <w:ind w:firstLine="480" w:firstLineChars="200"/>
        <w:jc w:val="left"/>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电子邮箱： nxl@ahcfkj.cn</w:t>
      </w:r>
    </w:p>
    <w:p w14:paraId="760AA732">
      <w:pPr>
        <w:autoSpaceDE w:val="0"/>
        <w:autoSpaceDN w:val="0"/>
        <w:adjustRightInd w:val="0"/>
        <w:snapToGrid w:val="0"/>
        <w:spacing w:line="360" w:lineRule="auto"/>
        <w:jc w:val="left"/>
        <w:rPr>
          <w:rFonts w:ascii="Times New Roman" w:hAnsi="Times New Roman" w:eastAsia="宋体" w:cs="Times New Roman"/>
          <w:b/>
          <w:bCs/>
          <w:sz w:val="24"/>
          <w:szCs w:val="24"/>
        </w:rPr>
      </w:pPr>
      <w:r>
        <w:rPr>
          <w:rFonts w:ascii="Times New Roman" w:hAnsi="Times New Roman" w:eastAsia="宋体" w:cs="Times New Roman"/>
          <w:b/>
          <w:bCs/>
          <w:sz w:val="24"/>
          <w:szCs w:val="24"/>
        </w:rPr>
        <w:t>五、评审办法：</w:t>
      </w:r>
    </w:p>
    <w:p w14:paraId="760AA733">
      <w:pPr>
        <w:pStyle w:val="15"/>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经评审最低价法。</w:t>
      </w:r>
    </w:p>
    <w:p w14:paraId="760AA734">
      <w:pPr>
        <w:autoSpaceDE w:val="0"/>
        <w:autoSpaceDN w:val="0"/>
        <w:adjustRightInd w:val="0"/>
        <w:snapToGrid w:val="0"/>
        <w:spacing w:line="360" w:lineRule="auto"/>
        <w:jc w:val="left"/>
        <w:rPr>
          <w:rFonts w:ascii="Times New Roman" w:hAnsi="Times New Roman" w:eastAsia="宋体" w:cs="Times New Roman"/>
          <w:b/>
          <w:bCs/>
          <w:sz w:val="24"/>
          <w:szCs w:val="24"/>
        </w:rPr>
      </w:pPr>
      <w:r>
        <w:rPr>
          <w:rFonts w:ascii="Times New Roman" w:hAnsi="Times New Roman" w:eastAsia="宋体" w:cs="Times New Roman"/>
          <w:b/>
          <w:bCs/>
          <w:sz w:val="24"/>
          <w:szCs w:val="24"/>
        </w:rPr>
        <w:t>六、其他事项说明</w:t>
      </w:r>
    </w:p>
    <w:p w14:paraId="760AA735">
      <w:pPr>
        <w:pStyle w:val="15"/>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1、响应人在采购响应过程中有任何疑问或问题，请直接与联系人联系。</w:t>
      </w:r>
    </w:p>
    <w:p w14:paraId="760AA736">
      <w:pPr>
        <w:pStyle w:val="15"/>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2、请响应人于</w:t>
      </w:r>
      <w:r>
        <w:rPr>
          <w:rFonts w:hint="eastAsia" w:ascii="Times New Roman" w:hAnsi="Times New Roman" w:eastAsia="宋体" w:cs="Times New Roman"/>
          <w:sz w:val="24"/>
          <w:szCs w:val="24"/>
        </w:rPr>
        <w:t>响应文件递交截止时间前，将密封完好的响应文件送达至或邮递至指定地点，逾期将不予接收。</w:t>
      </w:r>
    </w:p>
    <w:p w14:paraId="760AA737">
      <w:pPr>
        <w:spacing w:line="360" w:lineRule="auto"/>
        <w:rPr>
          <w:rFonts w:ascii="Times New Roman" w:hAnsi="Times New Roman" w:eastAsia="宋体" w:cs="Times New Roman"/>
          <w:color w:val="000000"/>
          <w:sz w:val="24"/>
          <w:szCs w:val="24"/>
        </w:rPr>
      </w:pPr>
    </w:p>
    <w:p w14:paraId="760AA738">
      <w:pPr>
        <w:spacing w:line="360" w:lineRule="auto"/>
        <w:jc w:val="left"/>
        <w:rPr>
          <w:rFonts w:ascii="Times New Roman" w:hAnsi="Times New Roman" w:eastAsia="宋体" w:cs="Times New Roman"/>
          <w:bCs/>
          <w:kern w:val="0"/>
          <w:sz w:val="28"/>
          <w:szCs w:val="28"/>
        </w:rPr>
        <w:sectPr>
          <w:headerReference r:id="rId3" w:type="default"/>
          <w:footerReference r:id="rId4" w:type="default"/>
          <w:footnotePr>
            <w:numRestart w:val="eachPage"/>
          </w:footnotePr>
          <w:pgSz w:w="11907" w:h="16840"/>
          <w:pgMar w:top="1985" w:right="1418" w:bottom="1985" w:left="1418" w:header="1361" w:footer="850" w:gutter="0"/>
          <w:pgNumType w:start="1"/>
          <w:cols w:space="720" w:num="1"/>
          <w:docGrid w:linePitch="286" w:charSpace="0"/>
        </w:sectPr>
      </w:pPr>
    </w:p>
    <w:p w14:paraId="760AA739">
      <w:pPr>
        <w:pStyle w:val="2"/>
        <w:keepLines/>
        <w:ind w:left="720" w:hanging="720"/>
        <w:jc w:val="center"/>
        <w:rPr>
          <w:rFonts w:ascii="Times New Roman" w:hAnsi="Times New Roman" w:eastAsia="宋体" w:cs="Times New Roman"/>
          <w:color w:val="000000"/>
          <w:sz w:val="32"/>
        </w:rPr>
      </w:pPr>
      <w:bookmarkStart w:id="8" w:name="_Toc21667"/>
      <w:r>
        <w:rPr>
          <w:rFonts w:ascii="Times New Roman" w:hAnsi="Times New Roman" w:eastAsia="宋体" w:cs="Times New Roman"/>
          <w:color w:val="000000"/>
          <w:sz w:val="32"/>
        </w:rPr>
        <w:t>二、供应商须知</w:t>
      </w:r>
      <w:bookmarkEnd w:id="8"/>
    </w:p>
    <w:tbl>
      <w:tblPr>
        <w:tblStyle w:val="33"/>
        <w:tblW w:w="98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389"/>
        <w:gridCol w:w="6644"/>
      </w:tblGrid>
      <w:tr w14:paraId="760AA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3A">
            <w:pPr>
              <w:jc w:val="center"/>
              <w:rPr>
                <w:rFonts w:ascii="Times New Roman" w:hAnsi="Times New Roman" w:eastAsia="宋体" w:cs="Times New Roman"/>
                <w:b/>
                <w:sz w:val="24"/>
              </w:rPr>
            </w:pPr>
            <w:bookmarkStart w:id="9" w:name="_Toc363199265"/>
            <w:bookmarkStart w:id="10" w:name="_Toc216158624"/>
            <w:r>
              <w:rPr>
                <w:rFonts w:ascii="Times New Roman" w:hAnsi="Times New Roman" w:eastAsia="宋体" w:cs="Times New Roman"/>
                <w:b/>
                <w:sz w:val="24"/>
              </w:rPr>
              <w:t>序号</w:t>
            </w:r>
          </w:p>
        </w:tc>
        <w:tc>
          <w:tcPr>
            <w:tcW w:w="2389" w:type="dxa"/>
            <w:tcBorders>
              <w:top w:val="single" w:color="auto" w:sz="4" w:space="0"/>
              <w:left w:val="single" w:color="auto" w:sz="4" w:space="0"/>
              <w:bottom w:val="single" w:color="auto" w:sz="4" w:space="0"/>
              <w:right w:val="single" w:color="auto" w:sz="4" w:space="0"/>
            </w:tcBorders>
            <w:vAlign w:val="center"/>
          </w:tcPr>
          <w:p w14:paraId="760AA73B">
            <w:pPr>
              <w:jc w:val="center"/>
              <w:rPr>
                <w:rFonts w:ascii="Times New Roman" w:hAnsi="Times New Roman" w:eastAsia="宋体" w:cs="Times New Roman"/>
                <w:b/>
                <w:sz w:val="24"/>
              </w:rPr>
            </w:pPr>
            <w:r>
              <w:rPr>
                <w:rFonts w:ascii="Times New Roman" w:hAnsi="Times New Roman" w:eastAsia="宋体" w:cs="Times New Roman"/>
                <w:b/>
                <w:sz w:val="24"/>
              </w:rPr>
              <w:t>内容</w:t>
            </w:r>
          </w:p>
        </w:tc>
        <w:tc>
          <w:tcPr>
            <w:tcW w:w="6644" w:type="dxa"/>
            <w:tcBorders>
              <w:top w:val="single" w:color="auto" w:sz="4" w:space="0"/>
              <w:left w:val="single" w:color="auto" w:sz="4" w:space="0"/>
              <w:bottom w:val="single" w:color="auto" w:sz="4" w:space="0"/>
              <w:right w:val="single" w:color="auto" w:sz="4" w:space="0"/>
            </w:tcBorders>
            <w:vAlign w:val="center"/>
          </w:tcPr>
          <w:p w14:paraId="760AA73C">
            <w:pPr>
              <w:jc w:val="center"/>
              <w:rPr>
                <w:rFonts w:ascii="Times New Roman" w:hAnsi="Times New Roman" w:eastAsia="宋体" w:cs="Times New Roman"/>
                <w:b/>
                <w:sz w:val="24"/>
              </w:rPr>
            </w:pPr>
            <w:r>
              <w:rPr>
                <w:rFonts w:ascii="Times New Roman" w:hAnsi="Times New Roman" w:eastAsia="宋体" w:cs="Times New Roman"/>
                <w:b/>
                <w:sz w:val="24"/>
              </w:rPr>
              <w:t>说明及要求</w:t>
            </w:r>
          </w:p>
        </w:tc>
      </w:tr>
      <w:tr w14:paraId="760A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3E">
            <w:pPr>
              <w:jc w:val="center"/>
              <w:rPr>
                <w:rFonts w:ascii="Times New Roman" w:hAnsi="Times New Roman" w:eastAsia="宋体" w:cs="Times New Roman"/>
                <w:sz w:val="24"/>
              </w:rPr>
            </w:pPr>
            <w:r>
              <w:rPr>
                <w:rFonts w:ascii="Times New Roman" w:hAnsi="Times New Roman" w:eastAsia="宋体" w:cs="Times New Roman"/>
                <w:sz w:val="24"/>
              </w:rPr>
              <w:t>1</w:t>
            </w:r>
          </w:p>
        </w:tc>
        <w:tc>
          <w:tcPr>
            <w:tcW w:w="2389" w:type="dxa"/>
            <w:tcBorders>
              <w:top w:val="single" w:color="auto" w:sz="4" w:space="0"/>
              <w:left w:val="single" w:color="auto" w:sz="4" w:space="0"/>
              <w:bottom w:val="single" w:color="auto" w:sz="4" w:space="0"/>
              <w:right w:val="single" w:color="auto" w:sz="4" w:space="0"/>
            </w:tcBorders>
            <w:vAlign w:val="center"/>
          </w:tcPr>
          <w:p w14:paraId="760AA73F">
            <w:pPr>
              <w:jc w:val="center"/>
              <w:rPr>
                <w:rFonts w:ascii="Times New Roman" w:hAnsi="Times New Roman" w:eastAsia="宋体" w:cs="Times New Roman"/>
                <w:color w:val="EE0000"/>
                <w:sz w:val="24"/>
              </w:rPr>
            </w:pPr>
            <w:r>
              <w:rPr>
                <w:rFonts w:ascii="Times New Roman" w:hAnsi="Times New Roman" w:eastAsia="宋体" w:cs="Times New Roman"/>
                <w:sz w:val="24"/>
              </w:rPr>
              <w:t>采购项目名称</w:t>
            </w:r>
          </w:p>
        </w:tc>
        <w:tc>
          <w:tcPr>
            <w:tcW w:w="6644" w:type="dxa"/>
            <w:tcBorders>
              <w:top w:val="single" w:color="auto" w:sz="4" w:space="0"/>
              <w:left w:val="single" w:color="auto" w:sz="4" w:space="0"/>
              <w:bottom w:val="single" w:color="auto" w:sz="4" w:space="0"/>
              <w:right w:val="single" w:color="auto" w:sz="4" w:space="0"/>
            </w:tcBorders>
            <w:vAlign w:val="center"/>
          </w:tcPr>
          <w:p w14:paraId="760AA740">
            <w:pPr>
              <w:rPr>
                <w:rFonts w:hint="eastAsia" w:ascii="Times New Roman" w:hAnsi="Times New Roman" w:eastAsia="宋体" w:cs="Times New Roman"/>
                <w:sz w:val="24"/>
                <w:lang w:eastAsia="zh-CN"/>
              </w:rPr>
            </w:pPr>
            <w:r>
              <w:rPr>
                <w:rFonts w:hint="eastAsia" w:ascii="Times New Roman" w:hAnsi="Times New Roman" w:eastAsia="宋体" w:cs="Times New Roman"/>
                <w:sz w:val="24"/>
              </w:rPr>
              <w:t>合肥综合性科学中心环境研究院</w:t>
            </w:r>
            <w:r>
              <w:rPr>
                <w:rFonts w:hint="eastAsia" w:ascii="Times New Roman" w:hAnsi="Times New Roman" w:eastAsia="宋体" w:cs="Times New Roman"/>
                <w:sz w:val="24"/>
                <w:lang w:eastAsia="zh-CN"/>
              </w:rPr>
              <w:t>激光光谱监测装备及应用系统创新团队</w:t>
            </w:r>
            <w:r>
              <w:rPr>
                <w:rFonts w:hint="eastAsia" w:ascii="Times New Roman" w:hAnsi="Times New Roman" w:eastAsia="宋体" w:cs="Times New Roman"/>
                <w:sz w:val="24"/>
              </w:rPr>
              <w:t>冷镜露点仪采购</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二次</w:t>
            </w:r>
            <w:r>
              <w:rPr>
                <w:rFonts w:hint="eastAsia" w:ascii="Times New Roman" w:hAnsi="Times New Roman" w:eastAsia="宋体" w:cs="Times New Roman"/>
                <w:sz w:val="24"/>
                <w:lang w:eastAsia="zh-CN"/>
              </w:rPr>
              <w:t>）</w:t>
            </w:r>
          </w:p>
        </w:tc>
      </w:tr>
      <w:tr w14:paraId="760AA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42">
            <w:pPr>
              <w:jc w:val="center"/>
              <w:rPr>
                <w:rFonts w:ascii="Times New Roman" w:hAnsi="Times New Roman" w:eastAsia="宋体" w:cs="Times New Roman"/>
                <w:sz w:val="24"/>
              </w:rPr>
            </w:pPr>
            <w:r>
              <w:rPr>
                <w:rFonts w:ascii="Times New Roman" w:hAnsi="Times New Roman" w:eastAsia="宋体" w:cs="Times New Roman"/>
                <w:sz w:val="24"/>
              </w:rPr>
              <w:t>2</w:t>
            </w:r>
          </w:p>
        </w:tc>
        <w:tc>
          <w:tcPr>
            <w:tcW w:w="2389" w:type="dxa"/>
            <w:tcBorders>
              <w:top w:val="single" w:color="auto" w:sz="4" w:space="0"/>
              <w:left w:val="single" w:color="auto" w:sz="4" w:space="0"/>
              <w:bottom w:val="single" w:color="auto" w:sz="4" w:space="0"/>
              <w:right w:val="single" w:color="auto" w:sz="4" w:space="0"/>
            </w:tcBorders>
            <w:vAlign w:val="center"/>
          </w:tcPr>
          <w:p w14:paraId="760AA743">
            <w:pPr>
              <w:jc w:val="center"/>
              <w:rPr>
                <w:rFonts w:ascii="Times New Roman" w:hAnsi="Times New Roman" w:eastAsia="宋体" w:cs="Times New Roman"/>
                <w:sz w:val="24"/>
              </w:rPr>
            </w:pPr>
            <w:r>
              <w:rPr>
                <w:rFonts w:ascii="Times New Roman" w:hAnsi="Times New Roman" w:eastAsia="宋体" w:cs="Times New Roman"/>
                <w:sz w:val="24"/>
              </w:rPr>
              <w:t>采购人</w:t>
            </w:r>
          </w:p>
        </w:tc>
        <w:tc>
          <w:tcPr>
            <w:tcW w:w="6644" w:type="dxa"/>
            <w:tcBorders>
              <w:top w:val="single" w:color="auto" w:sz="4" w:space="0"/>
              <w:left w:val="single" w:color="auto" w:sz="4" w:space="0"/>
              <w:bottom w:val="single" w:color="auto" w:sz="4" w:space="0"/>
              <w:right w:val="single" w:color="auto" w:sz="4" w:space="0"/>
            </w:tcBorders>
            <w:vAlign w:val="center"/>
          </w:tcPr>
          <w:p w14:paraId="760AA744">
            <w:pPr>
              <w:adjustRightInd w:val="0"/>
              <w:snapToGrid w:val="0"/>
              <w:rPr>
                <w:rFonts w:ascii="Times New Roman" w:hAnsi="Times New Roman" w:eastAsia="宋体" w:cs="Times New Roman"/>
                <w:sz w:val="24"/>
              </w:rPr>
            </w:pPr>
            <w:r>
              <w:rPr>
                <w:rFonts w:ascii="Times New Roman" w:hAnsi="Times New Roman" w:eastAsia="宋体" w:cs="Times New Roman"/>
                <w:sz w:val="24"/>
              </w:rPr>
              <w:t>详见询价公告</w:t>
            </w:r>
          </w:p>
        </w:tc>
      </w:tr>
      <w:tr w14:paraId="760AA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46">
            <w:pPr>
              <w:jc w:val="center"/>
              <w:rPr>
                <w:rFonts w:ascii="Times New Roman" w:hAnsi="Times New Roman" w:eastAsia="宋体" w:cs="Times New Roman"/>
                <w:sz w:val="24"/>
              </w:rPr>
            </w:pPr>
            <w:r>
              <w:rPr>
                <w:rFonts w:ascii="Times New Roman" w:hAnsi="Times New Roman" w:eastAsia="宋体" w:cs="Times New Roman"/>
                <w:sz w:val="24"/>
              </w:rPr>
              <w:t>3</w:t>
            </w:r>
          </w:p>
        </w:tc>
        <w:tc>
          <w:tcPr>
            <w:tcW w:w="2389" w:type="dxa"/>
            <w:tcBorders>
              <w:top w:val="single" w:color="auto" w:sz="4" w:space="0"/>
              <w:left w:val="single" w:color="auto" w:sz="4" w:space="0"/>
              <w:bottom w:val="single" w:color="auto" w:sz="4" w:space="0"/>
              <w:right w:val="single" w:color="auto" w:sz="4" w:space="0"/>
            </w:tcBorders>
            <w:vAlign w:val="center"/>
          </w:tcPr>
          <w:p w14:paraId="760AA747">
            <w:pPr>
              <w:jc w:val="center"/>
              <w:rPr>
                <w:rFonts w:ascii="Times New Roman" w:hAnsi="Times New Roman" w:eastAsia="宋体" w:cs="Times New Roman"/>
                <w:sz w:val="24"/>
              </w:rPr>
            </w:pPr>
            <w:r>
              <w:rPr>
                <w:rFonts w:ascii="Times New Roman" w:hAnsi="Times New Roman" w:eastAsia="宋体" w:cs="Times New Roman"/>
                <w:sz w:val="24"/>
              </w:rPr>
              <w:t>采购内容</w:t>
            </w:r>
          </w:p>
        </w:tc>
        <w:tc>
          <w:tcPr>
            <w:tcW w:w="6644" w:type="dxa"/>
            <w:tcBorders>
              <w:top w:val="single" w:color="auto" w:sz="4" w:space="0"/>
              <w:left w:val="single" w:color="auto" w:sz="4" w:space="0"/>
              <w:bottom w:val="single" w:color="auto" w:sz="4" w:space="0"/>
              <w:right w:val="single" w:color="auto" w:sz="4" w:space="0"/>
            </w:tcBorders>
            <w:vAlign w:val="center"/>
          </w:tcPr>
          <w:p w14:paraId="760AA748">
            <w:pPr>
              <w:jc w:val="left"/>
              <w:rPr>
                <w:rFonts w:ascii="Times New Roman" w:hAnsi="Times New Roman" w:eastAsia="宋体" w:cs="Times New Roman"/>
                <w:sz w:val="24"/>
                <w:u w:val="single"/>
              </w:rPr>
            </w:pPr>
            <w:r>
              <w:rPr>
                <w:rFonts w:ascii="Times New Roman" w:hAnsi="Times New Roman" w:eastAsia="宋体" w:cs="Times New Roman"/>
                <w:sz w:val="24"/>
              </w:rPr>
              <w:t>详见询价公告</w:t>
            </w:r>
          </w:p>
        </w:tc>
      </w:tr>
      <w:tr w14:paraId="4FFD8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6310501B">
            <w:pPr>
              <w:jc w:val="center"/>
              <w:rPr>
                <w:rFonts w:ascii="Times New Roman" w:hAnsi="Times New Roman" w:eastAsia="宋体" w:cs="Times New Roman"/>
                <w:sz w:val="24"/>
              </w:rPr>
            </w:pPr>
            <w:r>
              <w:rPr>
                <w:rFonts w:hint="eastAsia" w:ascii="Times New Roman" w:hAnsi="Times New Roman" w:eastAsia="宋体" w:cs="Times New Roman"/>
                <w:sz w:val="24"/>
              </w:rPr>
              <w:t>4</w:t>
            </w:r>
          </w:p>
        </w:tc>
        <w:tc>
          <w:tcPr>
            <w:tcW w:w="2389" w:type="dxa"/>
            <w:tcBorders>
              <w:top w:val="single" w:color="auto" w:sz="4" w:space="0"/>
              <w:left w:val="single" w:color="auto" w:sz="4" w:space="0"/>
              <w:bottom w:val="single" w:color="auto" w:sz="4" w:space="0"/>
              <w:right w:val="single" w:color="auto" w:sz="4" w:space="0"/>
            </w:tcBorders>
            <w:vAlign w:val="center"/>
          </w:tcPr>
          <w:p w14:paraId="03DDF9EC">
            <w:pPr>
              <w:jc w:val="center"/>
              <w:rPr>
                <w:rFonts w:ascii="Times New Roman" w:hAnsi="Times New Roman" w:eastAsia="宋体" w:cs="Times New Roman"/>
                <w:sz w:val="24"/>
              </w:rPr>
            </w:pPr>
            <w:r>
              <w:rPr>
                <w:rFonts w:hint="eastAsia" w:ascii="Times New Roman" w:hAnsi="Times New Roman" w:eastAsia="宋体" w:cs="Times New Roman"/>
                <w:sz w:val="24"/>
              </w:rPr>
              <w:t>预算金额</w:t>
            </w:r>
          </w:p>
        </w:tc>
        <w:tc>
          <w:tcPr>
            <w:tcW w:w="6644" w:type="dxa"/>
            <w:tcBorders>
              <w:top w:val="single" w:color="auto" w:sz="4" w:space="0"/>
              <w:left w:val="single" w:color="auto" w:sz="4" w:space="0"/>
              <w:bottom w:val="single" w:color="auto" w:sz="4" w:space="0"/>
              <w:right w:val="single" w:color="auto" w:sz="4" w:space="0"/>
            </w:tcBorders>
            <w:vAlign w:val="center"/>
          </w:tcPr>
          <w:p w14:paraId="75C98B9A">
            <w:pPr>
              <w:jc w:val="left"/>
              <w:rPr>
                <w:rFonts w:ascii="Times New Roman" w:hAnsi="Times New Roman" w:eastAsia="宋体" w:cs="Times New Roman"/>
                <w:sz w:val="24"/>
              </w:rPr>
            </w:pPr>
            <w:r>
              <w:rPr>
                <w:rFonts w:hint="eastAsia" w:ascii="Times New Roman" w:hAnsi="Times New Roman" w:eastAsia="宋体" w:cs="Times New Roman"/>
                <w:sz w:val="24"/>
              </w:rPr>
              <w:t>19.50</w:t>
            </w:r>
            <w:r>
              <w:rPr>
                <w:rFonts w:hint="eastAsia" w:ascii="Times New Roman" w:hAnsi="Times New Roman" w:eastAsia="宋体" w:cs="Times New Roman"/>
                <w:sz w:val="24"/>
                <w:szCs w:val="24"/>
              </w:rPr>
              <w:t>万元</w:t>
            </w:r>
          </w:p>
        </w:tc>
      </w:tr>
      <w:tr w14:paraId="760AA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4A">
            <w:pPr>
              <w:jc w:val="center"/>
              <w:rPr>
                <w:rFonts w:ascii="Times New Roman" w:hAnsi="Times New Roman" w:eastAsia="宋体" w:cs="Times New Roman"/>
                <w:sz w:val="24"/>
              </w:rPr>
            </w:pPr>
            <w:r>
              <w:rPr>
                <w:rFonts w:hint="eastAsia" w:ascii="Times New Roman" w:hAnsi="Times New Roman" w:eastAsia="宋体" w:cs="Times New Roman"/>
                <w:sz w:val="24"/>
              </w:rPr>
              <w:t>5</w:t>
            </w:r>
          </w:p>
        </w:tc>
        <w:tc>
          <w:tcPr>
            <w:tcW w:w="2389" w:type="dxa"/>
            <w:tcBorders>
              <w:top w:val="single" w:color="auto" w:sz="4" w:space="0"/>
              <w:left w:val="single" w:color="auto" w:sz="4" w:space="0"/>
              <w:bottom w:val="single" w:color="auto" w:sz="4" w:space="0"/>
              <w:right w:val="single" w:color="auto" w:sz="4" w:space="0"/>
            </w:tcBorders>
            <w:vAlign w:val="center"/>
          </w:tcPr>
          <w:p w14:paraId="760AA74B">
            <w:pPr>
              <w:jc w:val="center"/>
              <w:rPr>
                <w:rFonts w:ascii="Times New Roman" w:hAnsi="Times New Roman" w:eastAsia="宋体" w:cs="Times New Roman"/>
                <w:sz w:val="24"/>
              </w:rPr>
            </w:pPr>
            <w:r>
              <w:rPr>
                <w:rFonts w:ascii="Times New Roman" w:hAnsi="Times New Roman" w:eastAsia="宋体" w:cs="Times New Roman"/>
                <w:sz w:val="24"/>
              </w:rPr>
              <w:t>最高限价</w:t>
            </w:r>
          </w:p>
        </w:tc>
        <w:tc>
          <w:tcPr>
            <w:tcW w:w="6644" w:type="dxa"/>
            <w:tcBorders>
              <w:top w:val="single" w:color="auto" w:sz="4" w:space="0"/>
              <w:left w:val="single" w:color="auto" w:sz="4" w:space="0"/>
              <w:bottom w:val="single" w:color="auto" w:sz="4" w:space="0"/>
              <w:right w:val="single" w:color="auto" w:sz="4" w:space="0"/>
            </w:tcBorders>
            <w:vAlign w:val="center"/>
          </w:tcPr>
          <w:p w14:paraId="760AA74C">
            <w:pPr>
              <w:jc w:val="left"/>
              <w:rPr>
                <w:rFonts w:ascii="Times New Roman" w:hAnsi="Times New Roman" w:eastAsia="宋体" w:cs="Times New Roman"/>
                <w:sz w:val="24"/>
              </w:rPr>
            </w:pPr>
            <w:r>
              <w:rPr>
                <w:rFonts w:hint="eastAsia" w:ascii="Times New Roman" w:hAnsi="Times New Roman" w:eastAsia="宋体" w:cs="Times New Roman"/>
                <w:sz w:val="24"/>
              </w:rPr>
              <w:t>19.50</w:t>
            </w:r>
            <w:r>
              <w:rPr>
                <w:rFonts w:ascii="Times New Roman" w:hAnsi="Times New Roman" w:eastAsia="宋体" w:cs="Times New Roman"/>
                <w:sz w:val="24"/>
              </w:rPr>
              <w:t>万元</w:t>
            </w:r>
          </w:p>
        </w:tc>
      </w:tr>
      <w:tr w14:paraId="760AA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4E">
            <w:pPr>
              <w:jc w:val="center"/>
              <w:rPr>
                <w:rFonts w:ascii="Times New Roman" w:hAnsi="Times New Roman" w:eastAsia="宋体" w:cs="Times New Roman"/>
                <w:sz w:val="24"/>
              </w:rPr>
            </w:pPr>
            <w:r>
              <w:rPr>
                <w:rFonts w:hint="eastAsia" w:ascii="Times New Roman" w:hAnsi="Times New Roman" w:eastAsia="宋体" w:cs="Times New Roman"/>
                <w:sz w:val="24"/>
              </w:rPr>
              <w:t>6</w:t>
            </w:r>
          </w:p>
        </w:tc>
        <w:tc>
          <w:tcPr>
            <w:tcW w:w="2389" w:type="dxa"/>
            <w:tcBorders>
              <w:top w:val="single" w:color="auto" w:sz="4" w:space="0"/>
              <w:left w:val="single" w:color="auto" w:sz="4" w:space="0"/>
              <w:bottom w:val="single" w:color="auto" w:sz="4" w:space="0"/>
              <w:right w:val="single" w:color="auto" w:sz="4" w:space="0"/>
            </w:tcBorders>
            <w:vAlign w:val="center"/>
          </w:tcPr>
          <w:p w14:paraId="760AA74F">
            <w:pPr>
              <w:jc w:val="center"/>
              <w:rPr>
                <w:rFonts w:ascii="Times New Roman" w:hAnsi="Times New Roman" w:eastAsia="宋体" w:cs="Times New Roman"/>
                <w:sz w:val="24"/>
              </w:rPr>
            </w:pPr>
            <w:r>
              <w:rPr>
                <w:rFonts w:ascii="Times New Roman" w:hAnsi="Times New Roman" w:eastAsia="宋体" w:cs="Times New Roman"/>
                <w:sz w:val="24"/>
              </w:rPr>
              <w:t>交货期</w:t>
            </w:r>
          </w:p>
        </w:tc>
        <w:tc>
          <w:tcPr>
            <w:tcW w:w="6644" w:type="dxa"/>
            <w:tcBorders>
              <w:top w:val="single" w:color="auto" w:sz="4" w:space="0"/>
              <w:left w:val="single" w:color="auto" w:sz="4" w:space="0"/>
              <w:bottom w:val="single" w:color="auto" w:sz="4" w:space="0"/>
              <w:right w:val="single" w:color="auto" w:sz="4" w:space="0"/>
            </w:tcBorders>
            <w:vAlign w:val="center"/>
          </w:tcPr>
          <w:p w14:paraId="760AA750">
            <w:pPr>
              <w:ind w:firstLine="480" w:firstLineChars="200"/>
              <w:rPr>
                <w:rFonts w:ascii="Times New Roman" w:hAnsi="Times New Roman" w:eastAsia="宋体" w:cs="Times New Roman"/>
                <w:sz w:val="24"/>
              </w:rPr>
            </w:pPr>
            <w:r>
              <w:rPr>
                <w:rFonts w:ascii="Times New Roman" w:hAnsi="Times New Roman" w:eastAsia="宋体" w:cs="Times New Roman"/>
                <w:sz w:val="24"/>
              </w:rPr>
              <w:t>合同签订后，接采购人通知</w:t>
            </w:r>
            <w:r>
              <w:rPr>
                <w:rFonts w:ascii="Times New Roman" w:hAnsi="Times New Roman" w:eastAsia="宋体" w:cs="Times New Roman"/>
                <w:sz w:val="24"/>
                <w:u w:val="single"/>
              </w:rPr>
              <w:t xml:space="preserve"> </w:t>
            </w:r>
            <w:r>
              <w:rPr>
                <w:rFonts w:hint="eastAsia" w:ascii="Times New Roman" w:hAnsi="Times New Roman" w:eastAsia="宋体" w:cs="Times New Roman"/>
                <w:sz w:val="24"/>
                <w:u w:val="single"/>
              </w:rPr>
              <w:t>14</w:t>
            </w:r>
            <w:r>
              <w:rPr>
                <w:rFonts w:ascii="Times New Roman" w:hAnsi="Times New Roman" w:eastAsia="宋体" w:cs="Times New Roman"/>
                <w:sz w:val="24"/>
                <w:u w:val="single"/>
              </w:rPr>
              <w:t xml:space="preserve"> </w:t>
            </w:r>
            <w:r>
              <w:rPr>
                <w:rFonts w:ascii="Times New Roman" w:hAnsi="Times New Roman" w:eastAsia="宋体" w:cs="Times New Roman"/>
                <w:sz w:val="24"/>
              </w:rPr>
              <w:t>天内完成交货、安装、调试、验收合格并交付使用。</w:t>
            </w:r>
          </w:p>
        </w:tc>
      </w:tr>
      <w:tr w14:paraId="760AA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52">
            <w:pPr>
              <w:jc w:val="center"/>
              <w:rPr>
                <w:rFonts w:ascii="Times New Roman" w:hAnsi="Times New Roman" w:eastAsia="宋体" w:cs="Times New Roman"/>
                <w:sz w:val="24"/>
              </w:rPr>
            </w:pPr>
            <w:r>
              <w:rPr>
                <w:rFonts w:hint="eastAsia" w:ascii="Times New Roman" w:hAnsi="Times New Roman" w:eastAsia="宋体" w:cs="Times New Roman"/>
                <w:sz w:val="24"/>
              </w:rPr>
              <w:t>7</w:t>
            </w:r>
          </w:p>
        </w:tc>
        <w:tc>
          <w:tcPr>
            <w:tcW w:w="2389" w:type="dxa"/>
            <w:tcBorders>
              <w:top w:val="single" w:color="auto" w:sz="4" w:space="0"/>
              <w:left w:val="single" w:color="auto" w:sz="4" w:space="0"/>
              <w:bottom w:val="single" w:color="auto" w:sz="4" w:space="0"/>
              <w:right w:val="single" w:color="auto" w:sz="4" w:space="0"/>
            </w:tcBorders>
            <w:vAlign w:val="center"/>
          </w:tcPr>
          <w:p w14:paraId="760AA753">
            <w:pPr>
              <w:jc w:val="center"/>
              <w:rPr>
                <w:rFonts w:ascii="Times New Roman" w:hAnsi="Times New Roman" w:eastAsia="宋体" w:cs="Times New Roman"/>
                <w:sz w:val="24"/>
              </w:rPr>
            </w:pPr>
            <w:r>
              <w:rPr>
                <w:rFonts w:ascii="Times New Roman" w:hAnsi="Times New Roman" w:eastAsia="宋体" w:cs="Times New Roman"/>
                <w:sz w:val="24"/>
              </w:rPr>
              <w:t>交货地点</w:t>
            </w:r>
          </w:p>
        </w:tc>
        <w:tc>
          <w:tcPr>
            <w:tcW w:w="6644" w:type="dxa"/>
            <w:tcBorders>
              <w:top w:val="single" w:color="auto" w:sz="4" w:space="0"/>
              <w:left w:val="single" w:color="auto" w:sz="4" w:space="0"/>
              <w:bottom w:val="single" w:color="auto" w:sz="4" w:space="0"/>
              <w:right w:val="single" w:color="auto" w:sz="4" w:space="0"/>
            </w:tcBorders>
            <w:vAlign w:val="center"/>
          </w:tcPr>
          <w:p w14:paraId="760AA754">
            <w:pPr>
              <w:rPr>
                <w:rFonts w:ascii="Times New Roman" w:hAnsi="Times New Roman" w:eastAsia="宋体" w:cs="Times New Roman"/>
                <w:sz w:val="24"/>
              </w:rPr>
            </w:pPr>
            <w:r>
              <w:rPr>
                <w:rFonts w:ascii="Times New Roman" w:hAnsi="Times New Roman" w:eastAsia="宋体" w:cs="Times New Roman"/>
                <w:sz w:val="24"/>
              </w:rPr>
              <w:t>合肥综合性科学中心环境研究院，采购人指定地点。</w:t>
            </w:r>
          </w:p>
        </w:tc>
      </w:tr>
      <w:tr w14:paraId="760AA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56">
            <w:pPr>
              <w:jc w:val="center"/>
              <w:rPr>
                <w:rFonts w:ascii="Times New Roman" w:hAnsi="Times New Roman" w:eastAsia="宋体" w:cs="Times New Roman"/>
                <w:sz w:val="24"/>
              </w:rPr>
            </w:pPr>
            <w:r>
              <w:rPr>
                <w:rFonts w:hint="eastAsia" w:ascii="Times New Roman" w:hAnsi="Times New Roman" w:eastAsia="宋体" w:cs="Times New Roman"/>
                <w:sz w:val="24"/>
              </w:rPr>
              <w:t>8</w:t>
            </w:r>
          </w:p>
        </w:tc>
        <w:tc>
          <w:tcPr>
            <w:tcW w:w="2389" w:type="dxa"/>
            <w:tcBorders>
              <w:top w:val="single" w:color="auto" w:sz="4" w:space="0"/>
              <w:left w:val="single" w:color="auto" w:sz="4" w:space="0"/>
              <w:bottom w:val="single" w:color="auto" w:sz="4" w:space="0"/>
              <w:right w:val="single" w:color="auto" w:sz="4" w:space="0"/>
            </w:tcBorders>
            <w:vAlign w:val="center"/>
          </w:tcPr>
          <w:p w14:paraId="760AA757">
            <w:pPr>
              <w:jc w:val="center"/>
              <w:rPr>
                <w:rFonts w:ascii="Times New Roman" w:hAnsi="Times New Roman" w:eastAsia="宋体" w:cs="Times New Roman"/>
                <w:sz w:val="24"/>
              </w:rPr>
            </w:pPr>
            <w:r>
              <w:rPr>
                <w:rFonts w:ascii="Times New Roman" w:hAnsi="Times New Roman" w:eastAsia="宋体" w:cs="Times New Roman"/>
                <w:sz w:val="24"/>
              </w:rPr>
              <w:t>质量要求</w:t>
            </w:r>
          </w:p>
        </w:tc>
        <w:tc>
          <w:tcPr>
            <w:tcW w:w="6644" w:type="dxa"/>
            <w:tcBorders>
              <w:top w:val="single" w:color="auto" w:sz="4" w:space="0"/>
              <w:left w:val="single" w:color="auto" w:sz="4" w:space="0"/>
              <w:bottom w:val="single" w:color="auto" w:sz="4" w:space="0"/>
              <w:right w:val="single" w:color="auto" w:sz="4" w:space="0"/>
            </w:tcBorders>
            <w:vAlign w:val="center"/>
          </w:tcPr>
          <w:p w14:paraId="760AA758">
            <w:pPr>
              <w:rPr>
                <w:rFonts w:ascii="Times New Roman" w:hAnsi="Times New Roman" w:eastAsia="宋体" w:cs="Times New Roman"/>
                <w:sz w:val="24"/>
              </w:rPr>
            </w:pPr>
            <w:r>
              <w:rPr>
                <w:rFonts w:ascii="Times New Roman" w:hAnsi="Times New Roman" w:eastAsia="宋体" w:cs="Times New Roman"/>
                <w:sz w:val="24"/>
              </w:rPr>
              <w:t>合格，满足第五章采购需求。</w:t>
            </w:r>
          </w:p>
        </w:tc>
      </w:tr>
      <w:tr w14:paraId="760AA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5A">
            <w:pPr>
              <w:jc w:val="center"/>
              <w:rPr>
                <w:rFonts w:ascii="Times New Roman" w:hAnsi="Times New Roman" w:eastAsia="宋体" w:cs="Times New Roman"/>
                <w:sz w:val="24"/>
              </w:rPr>
            </w:pPr>
            <w:r>
              <w:rPr>
                <w:rFonts w:hint="eastAsia" w:ascii="Times New Roman" w:hAnsi="Times New Roman" w:eastAsia="宋体" w:cs="Times New Roman"/>
                <w:sz w:val="24"/>
              </w:rPr>
              <w:t>9</w:t>
            </w:r>
          </w:p>
        </w:tc>
        <w:tc>
          <w:tcPr>
            <w:tcW w:w="2389" w:type="dxa"/>
            <w:tcBorders>
              <w:top w:val="single" w:color="auto" w:sz="4" w:space="0"/>
              <w:left w:val="single" w:color="auto" w:sz="4" w:space="0"/>
              <w:bottom w:val="single" w:color="auto" w:sz="4" w:space="0"/>
              <w:right w:val="single" w:color="auto" w:sz="4" w:space="0"/>
            </w:tcBorders>
            <w:vAlign w:val="center"/>
          </w:tcPr>
          <w:p w14:paraId="760AA75B">
            <w:pPr>
              <w:jc w:val="center"/>
              <w:rPr>
                <w:rFonts w:ascii="Times New Roman" w:hAnsi="Times New Roman" w:eastAsia="宋体" w:cs="Times New Roman"/>
                <w:color w:val="EE0000"/>
                <w:sz w:val="24"/>
              </w:rPr>
            </w:pPr>
            <w:r>
              <w:rPr>
                <w:rFonts w:ascii="Times New Roman" w:hAnsi="Times New Roman" w:eastAsia="宋体" w:cs="Times New Roman"/>
                <w:color w:val="000000" w:themeColor="text1"/>
                <w:sz w:val="24"/>
                <w14:textFill>
                  <w14:solidFill>
                    <w14:schemeClr w14:val="tx1"/>
                  </w14:solidFill>
                </w14:textFill>
              </w:rPr>
              <w:t>付款方式</w:t>
            </w:r>
          </w:p>
        </w:tc>
        <w:tc>
          <w:tcPr>
            <w:tcW w:w="6644" w:type="dxa"/>
            <w:tcBorders>
              <w:top w:val="single" w:color="auto" w:sz="4" w:space="0"/>
              <w:left w:val="single" w:color="auto" w:sz="4" w:space="0"/>
              <w:bottom w:val="single" w:color="auto" w:sz="4" w:space="0"/>
              <w:right w:val="single" w:color="auto" w:sz="4" w:space="0"/>
            </w:tcBorders>
            <w:vAlign w:val="center"/>
          </w:tcPr>
          <w:p w14:paraId="760AA75C">
            <w:pPr>
              <w:ind w:firstLine="480" w:firstLineChars="200"/>
              <w:rPr>
                <w:rFonts w:ascii="Times New Roman" w:hAnsi="Times New Roman" w:eastAsia="宋体" w:cs="Times New Roman"/>
                <w:color w:val="EE0000"/>
                <w:kern w:val="0"/>
                <w:sz w:val="24"/>
                <w:szCs w:val="24"/>
              </w:rPr>
            </w:pPr>
            <w:r>
              <w:rPr>
                <w:rFonts w:hint="eastAsia" w:ascii="Times New Roman" w:hAnsi="Times New Roman" w:eastAsia="宋体" w:cs="Times New Roman"/>
                <w:color w:val="000000" w:themeColor="text1"/>
                <w:kern w:val="0"/>
                <w:sz w:val="24"/>
                <w:szCs w:val="24"/>
                <w14:textFill>
                  <w14:solidFill>
                    <w14:schemeClr w14:val="tx1"/>
                  </w14:solidFill>
                </w14:textFill>
              </w:rPr>
              <w:t>货物交付完成并经采购人验收合格后</w:t>
            </w:r>
            <w:r>
              <w:rPr>
                <w:rFonts w:hint="eastAsia" w:ascii="Times New Roman" w:hAnsi="Times New Roman" w:eastAsia="宋体" w:cs="Times New Roman"/>
                <w:color w:val="000000" w:themeColor="text1"/>
                <w:kern w:val="0"/>
                <w:sz w:val="24"/>
                <w:szCs w:val="24"/>
                <w:u w:val="single"/>
                <w14:textFill>
                  <w14:solidFill>
                    <w14:schemeClr w14:val="tx1"/>
                  </w14:solidFill>
                </w14:textFill>
              </w:rPr>
              <w:t xml:space="preserve"> 10</w:t>
            </w:r>
            <w:r>
              <w:rPr>
                <w:rFonts w:hint="eastAsia" w:ascii="Times New Roman" w:hAnsi="Times New Roman" w:eastAsia="宋体" w:cs="Times New Roman"/>
                <w:color w:val="000000" w:themeColor="text1"/>
                <w:kern w:val="0"/>
                <w:sz w:val="24"/>
                <w:szCs w:val="24"/>
                <w14:textFill>
                  <w14:solidFill>
                    <w14:schemeClr w14:val="tx1"/>
                  </w14:solidFill>
                </w14:textFill>
              </w:rPr>
              <w:t>个工作日内支付100%货款。</w:t>
            </w:r>
          </w:p>
        </w:tc>
      </w:tr>
      <w:tr w14:paraId="760AA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5E">
            <w:pPr>
              <w:jc w:val="center"/>
              <w:rPr>
                <w:rFonts w:ascii="Times New Roman" w:hAnsi="Times New Roman" w:eastAsia="宋体" w:cs="Times New Roman"/>
                <w:sz w:val="24"/>
              </w:rPr>
            </w:pPr>
            <w:r>
              <w:rPr>
                <w:rFonts w:hint="eastAsia" w:ascii="Times New Roman" w:hAnsi="Times New Roman" w:eastAsia="宋体" w:cs="Times New Roman"/>
                <w:sz w:val="24"/>
              </w:rPr>
              <w:t>10</w:t>
            </w:r>
          </w:p>
        </w:tc>
        <w:tc>
          <w:tcPr>
            <w:tcW w:w="2389" w:type="dxa"/>
            <w:tcBorders>
              <w:top w:val="single" w:color="auto" w:sz="4" w:space="0"/>
              <w:left w:val="single" w:color="auto" w:sz="4" w:space="0"/>
              <w:bottom w:val="single" w:color="auto" w:sz="4" w:space="0"/>
              <w:right w:val="single" w:color="auto" w:sz="4" w:space="0"/>
            </w:tcBorders>
            <w:vAlign w:val="center"/>
          </w:tcPr>
          <w:p w14:paraId="760AA75F">
            <w:pPr>
              <w:jc w:val="center"/>
              <w:rPr>
                <w:rFonts w:ascii="Times New Roman" w:hAnsi="Times New Roman" w:eastAsia="宋体" w:cs="Times New Roman"/>
                <w:sz w:val="24"/>
              </w:rPr>
            </w:pPr>
            <w:r>
              <w:rPr>
                <w:rFonts w:ascii="Times New Roman" w:hAnsi="Times New Roman" w:eastAsia="宋体" w:cs="Times New Roman"/>
                <w:sz w:val="24"/>
              </w:rPr>
              <w:t>近年类似项目要求</w:t>
            </w:r>
          </w:p>
        </w:tc>
        <w:tc>
          <w:tcPr>
            <w:tcW w:w="6644" w:type="dxa"/>
            <w:tcBorders>
              <w:top w:val="single" w:color="auto" w:sz="4" w:space="0"/>
              <w:left w:val="single" w:color="auto" w:sz="4" w:space="0"/>
              <w:bottom w:val="single" w:color="auto" w:sz="4" w:space="0"/>
              <w:right w:val="single" w:color="auto" w:sz="4" w:space="0"/>
            </w:tcBorders>
            <w:vAlign w:val="center"/>
          </w:tcPr>
          <w:p w14:paraId="760AA760">
            <w:pPr>
              <w:jc w:val="left"/>
              <w:rPr>
                <w:rFonts w:ascii="Times New Roman" w:hAnsi="Times New Roman" w:eastAsia="宋体" w:cs="Times New Roman"/>
                <w:sz w:val="24"/>
              </w:rPr>
            </w:pPr>
            <w:r>
              <w:rPr>
                <w:rFonts w:ascii="Times New Roman" w:hAnsi="Times New Roman" w:eastAsia="宋体" w:cs="Times New Roman"/>
                <w:sz w:val="24"/>
              </w:rPr>
              <w:t>无</w:t>
            </w:r>
          </w:p>
        </w:tc>
      </w:tr>
      <w:tr w14:paraId="760AA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62">
            <w:pPr>
              <w:jc w:val="center"/>
              <w:rPr>
                <w:rFonts w:ascii="Times New Roman" w:hAnsi="Times New Roman" w:eastAsia="宋体" w:cs="Times New Roman"/>
                <w:sz w:val="24"/>
              </w:rPr>
            </w:pPr>
            <w:r>
              <w:rPr>
                <w:rFonts w:ascii="Times New Roman" w:hAnsi="Times New Roman" w:eastAsia="宋体" w:cs="Times New Roman"/>
                <w:sz w:val="24"/>
              </w:rPr>
              <w:t>1</w:t>
            </w:r>
            <w:r>
              <w:rPr>
                <w:rFonts w:hint="eastAsia" w:ascii="Times New Roman" w:hAnsi="Times New Roman" w:eastAsia="宋体" w:cs="Times New Roman"/>
                <w:sz w:val="24"/>
              </w:rPr>
              <w:t>1</w:t>
            </w:r>
          </w:p>
        </w:tc>
        <w:tc>
          <w:tcPr>
            <w:tcW w:w="2389" w:type="dxa"/>
            <w:tcBorders>
              <w:top w:val="single" w:color="auto" w:sz="4" w:space="0"/>
              <w:left w:val="single" w:color="auto" w:sz="4" w:space="0"/>
              <w:bottom w:val="single" w:color="auto" w:sz="4" w:space="0"/>
              <w:right w:val="single" w:color="auto" w:sz="4" w:space="0"/>
            </w:tcBorders>
            <w:vAlign w:val="center"/>
          </w:tcPr>
          <w:p w14:paraId="760AA763">
            <w:pPr>
              <w:jc w:val="center"/>
              <w:rPr>
                <w:rFonts w:ascii="Times New Roman" w:hAnsi="Times New Roman" w:eastAsia="宋体" w:cs="Times New Roman"/>
                <w:sz w:val="24"/>
              </w:rPr>
            </w:pPr>
            <w:r>
              <w:rPr>
                <w:rFonts w:ascii="Times New Roman" w:hAnsi="Times New Roman" w:eastAsia="宋体" w:cs="Times New Roman"/>
                <w:sz w:val="24"/>
              </w:rPr>
              <w:t>近年财务状况要求</w:t>
            </w:r>
          </w:p>
        </w:tc>
        <w:tc>
          <w:tcPr>
            <w:tcW w:w="6644" w:type="dxa"/>
            <w:tcBorders>
              <w:top w:val="single" w:color="auto" w:sz="4" w:space="0"/>
              <w:left w:val="single" w:color="auto" w:sz="4" w:space="0"/>
              <w:bottom w:val="single" w:color="auto" w:sz="4" w:space="0"/>
              <w:right w:val="single" w:color="auto" w:sz="4" w:space="0"/>
            </w:tcBorders>
            <w:vAlign w:val="center"/>
          </w:tcPr>
          <w:p w14:paraId="760AA764">
            <w:pPr>
              <w:rPr>
                <w:rFonts w:ascii="Times New Roman" w:hAnsi="Times New Roman" w:eastAsia="宋体" w:cs="Times New Roman"/>
                <w:sz w:val="24"/>
              </w:rPr>
            </w:pPr>
            <w:r>
              <w:rPr>
                <w:rFonts w:ascii="Times New Roman" w:hAnsi="Times New Roman" w:eastAsia="宋体" w:cs="Times New Roman"/>
                <w:sz w:val="24"/>
              </w:rPr>
              <w:t>无</w:t>
            </w:r>
          </w:p>
        </w:tc>
      </w:tr>
      <w:tr w14:paraId="760AA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66">
            <w:pPr>
              <w:jc w:val="center"/>
              <w:rPr>
                <w:rFonts w:ascii="Times New Roman" w:hAnsi="Times New Roman" w:eastAsia="宋体" w:cs="Times New Roman"/>
                <w:sz w:val="24"/>
              </w:rPr>
            </w:pPr>
            <w:r>
              <w:rPr>
                <w:rFonts w:ascii="Times New Roman" w:hAnsi="Times New Roman" w:eastAsia="宋体" w:cs="Times New Roman"/>
                <w:sz w:val="24"/>
              </w:rPr>
              <w:t>1</w:t>
            </w:r>
            <w:r>
              <w:rPr>
                <w:rFonts w:hint="eastAsia" w:ascii="Times New Roman" w:hAnsi="Times New Roman" w:eastAsia="宋体" w:cs="Times New Roman"/>
                <w:sz w:val="24"/>
              </w:rPr>
              <w:t>2</w:t>
            </w:r>
          </w:p>
        </w:tc>
        <w:tc>
          <w:tcPr>
            <w:tcW w:w="2389" w:type="dxa"/>
            <w:tcBorders>
              <w:top w:val="single" w:color="auto" w:sz="4" w:space="0"/>
              <w:left w:val="single" w:color="auto" w:sz="4" w:space="0"/>
              <w:bottom w:val="single" w:color="auto" w:sz="4" w:space="0"/>
              <w:right w:val="single" w:color="auto" w:sz="4" w:space="0"/>
            </w:tcBorders>
            <w:vAlign w:val="center"/>
          </w:tcPr>
          <w:p w14:paraId="760AA767">
            <w:pPr>
              <w:jc w:val="center"/>
              <w:rPr>
                <w:rFonts w:ascii="Times New Roman" w:hAnsi="Times New Roman" w:eastAsia="宋体" w:cs="Times New Roman"/>
                <w:sz w:val="24"/>
              </w:rPr>
            </w:pPr>
            <w:r>
              <w:rPr>
                <w:rFonts w:ascii="Times New Roman" w:hAnsi="Times New Roman" w:eastAsia="宋体" w:cs="Times New Roman"/>
                <w:sz w:val="24"/>
              </w:rPr>
              <w:t>是否允许分包</w:t>
            </w:r>
          </w:p>
        </w:tc>
        <w:tc>
          <w:tcPr>
            <w:tcW w:w="6644" w:type="dxa"/>
            <w:tcBorders>
              <w:top w:val="single" w:color="auto" w:sz="4" w:space="0"/>
              <w:left w:val="single" w:color="auto" w:sz="4" w:space="0"/>
              <w:bottom w:val="single" w:color="auto" w:sz="4" w:space="0"/>
              <w:right w:val="single" w:color="auto" w:sz="4" w:space="0"/>
            </w:tcBorders>
            <w:vAlign w:val="center"/>
          </w:tcPr>
          <w:p w14:paraId="760AA768">
            <w:pPr>
              <w:rPr>
                <w:rFonts w:ascii="Times New Roman" w:hAnsi="Times New Roman" w:eastAsia="宋体" w:cs="Times New Roman"/>
                <w:sz w:val="24"/>
              </w:rPr>
            </w:pPr>
            <w:r>
              <w:rPr>
                <w:rFonts w:ascii="Times New Roman" w:hAnsi="Times New Roman" w:eastAsia="宋体" w:cs="Times New Roman"/>
                <w:sz w:val="24"/>
              </w:rPr>
              <w:sym w:font="Wingdings" w:char="00FE"/>
            </w:r>
            <w:r>
              <w:rPr>
                <w:rFonts w:ascii="Times New Roman" w:hAnsi="Times New Roman" w:eastAsia="宋体" w:cs="Times New Roman"/>
                <w:sz w:val="24"/>
              </w:rPr>
              <w:t>不允许</w:t>
            </w:r>
          </w:p>
        </w:tc>
      </w:tr>
      <w:tr w14:paraId="760AA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6A">
            <w:pPr>
              <w:jc w:val="center"/>
              <w:rPr>
                <w:rFonts w:ascii="Times New Roman" w:hAnsi="Times New Roman" w:eastAsia="宋体" w:cs="Times New Roman"/>
                <w:sz w:val="24"/>
              </w:rPr>
            </w:pPr>
            <w:r>
              <w:rPr>
                <w:rFonts w:ascii="Times New Roman" w:hAnsi="Times New Roman" w:eastAsia="宋体" w:cs="Times New Roman"/>
                <w:sz w:val="24"/>
              </w:rPr>
              <w:t>1</w:t>
            </w:r>
            <w:r>
              <w:rPr>
                <w:rFonts w:hint="eastAsia" w:ascii="Times New Roman" w:hAnsi="Times New Roman" w:eastAsia="宋体" w:cs="Times New Roman"/>
                <w:sz w:val="24"/>
              </w:rPr>
              <w:t>3</w:t>
            </w:r>
          </w:p>
        </w:tc>
        <w:tc>
          <w:tcPr>
            <w:tcW w:w="2389" w:type="dxa"/>
            <w:tcBorders>
              <w:top w:val="single" w:color="auto" w:sz="4" w:space="0"/>
              <w:left w:val="single" w:color="auto" w:sz="4" w:space="0"/>
              <w:bottom w:val="single" w:color="auto" w:sz="4" w:space="0"/>
              <w:right w:val="single" w:color="auto" w:sz="4" w:space="0"/>
            </w:tcBorders>
            <w:vAlign w:val="center"/>
          </w:tcPr>
          <w:p w14:paraId="760AA76B">
            <w:pPr>
              <w:jc w:val="center"/>
              <w:rPr>
                <w:rFonts w:ascii="Times New Roman" w:hAnsi="Times New Roman" w:eastAsia="宋体" w:cs="Times New Roman"/>
                <w:sz w:val="24"/>
              </w:rPr>
            </w:pPr>
            <w:r>
              <w:rPr>
                <w:rFonts w:ascii="Times New Roman" w:hAnsi="Times New Roman" w:eastAsia="宋体" w:cs="Times New Roman"/>
                <w:sz w:val="24"/>
              </w:rPr>
              <w:t>是否组织踏勘现场</w:t>
            </w:r>
          </w:p>
        </w:tc>
        <w:tc>
          <w:tcPr>
            <w:tcW w:w="6644" w:type="dxa"/>
            <w:tcBorders>
              <w:top w:val="single" w:color="auto" w:sz="4" w:space="0"/>
              <w:left w:val="single" w:color="auto" w:sz="4" w:space="0"/>
              <w:bottom w:val="single" w:color="auto" w:sz="4" w:space="0"/>
              <w:right w:val="single" w:color="auto" w:sz="4" w:space="0"/>
            </w:tcBorders>
            <w:vAlign w:val="center"/>
          </w:tcPr>
          <w:p w14:paraId="760AA76C">
            <w:pPr>
              <w:topLinePunct/>
              <w:rPr>
                <w:rFonts w:ascii="Times New Roman" w:hAnsi="Times New Roman" w:eastAsia="宋体" w:cs="Times New Roman"/>
                <w:sz w:val="24"/>
              </w:rPr>
            </w:pPr>
            <w:r>
              <w:rPr>
                <w:rFonts w:ascii="Times New Roman" w:hAnsi="Times New Roman" w:eastAsia="宋体" w:cs="Times New Roman"/>
                <w:sz w:val="24"/>
              </w:rPr>
              <w:sym w:font="Wingdings" w:char="00FE"/>
            </w:r>
            <w:r>
              <w:rPr>
                <w:rFonts w:ascii="Times New Roman" w:hAnsi="Times New Roman" w:eastAsia="宋体" w:cs="Times New Roman"/>
                <w:sz w:val="24"/>
              </w:rPr>
              <w:t>不组织</w:t>
            </w:r>
          </w:p>
        </w:tc>
      </w:tr>
      <w:tr w14:paraId="760AA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6E">
            <w:pPr>
              <w:jc w:val="center"/>
              <w:rPr>
                <w:rFonts w:ascii="Times New Roman" w:hAnsi="Times New Roman" w:eastAsia="宋体" w:cs="Times New Roman"/>
                <w:sz w:val="24"/>
              </w:rPr>
            </w:pPr>
            <w:r>
              <w:rPr>
                <w:rFonts w:ascii="Times New Roman" w:hAnsi="Times New Roman" w:eastAsia="宋体" w:cs="Times New Roman"/>
                <w:sz w:val="24"/>
              </w:rPr>
              <w:t>1</w:t>
            </w:r>
            <w:r>
              <w:rPr>
                <w:rFonts w:hint="eastAsia" w:ascii="Times New Roman" w:hAnsi="Times New Roman" w:eastAsia="宋体" w:cs="Times New Roman"/>
                <w:sz w:val="24"/>
              </w:rPr>
              <w:t>4</w:t>
            </w:r>
          </w:p>
        </w:tc>
        <w:tc>
          <w:tcPr>
            <w:tcW w:w="2389" w:type="dxa"/>
            <w:tcBorders>
              <w:top w:val="single" w:color="auto" w:sz="4" w:space="0"/>
              <w:left w:val="single" w:color="auto" w:sz="4" w:space="0"/>
              <w:bottom w:val="single" w:color="auto" w:sz="4" w:space="0"/>
              <w:right w:val="single" w:color="auto" w:sz="4" w:space="0"/>
            </w:tcBorders>
            <w:vAlign w:val="center"/>
          </w:tcPr>
          <w:p w14:paraId="1AA41B96">
            <w:pPr>
              <w:jc w:val="center"/>
              <w:rPr>
                <w:rFonts w:ascii="Times New Roman" w:hAnsi="Times New Roman" w:eastAsia="宋体" w:cs="Times New Roman"/>
                <w:sz w:val="24"/>
              </w:rPr>
            </w:pPr>
            <w:r>
              <w:rPr>
                <w:rFonts w:ascii="Times New Roman" w:hAnsi="Times New Roman" w:eastAsia="宋体" w:cs="Times New Roman"/>
                <w:sz w:val="24"/>
              </w:rPr>
              <w:t>是否允许递交备选</w:t>
            </w:r>
          </w:p>
          <w:p w14:paraId="760AA76F">
            <w:pPr>
              <w:jc w:val="center"/>
              <w:rPr>
                <w:rFonts w:ascii="Times New Roman" w:hAnsi="Times New Roman" w:eastAsia="宋体" w:cs="Times New Roman"/>
                <w:sz w:val="24"/>
              </w:rPr>
            </w:pPr>
            <w:r>
              <w:rPr>
                <w:rFonts w:ascii="Times New Roman" w:hAnsi="Times New Roman" w:eastAsia="宋体" w:cs="Times New Roman"/>
                <w:sz w:val="24"/>
              </w:rPr>
              <w:t>响应方案</w:t>
            </w:r>
          </w:p>
        </w:tc>
        <w:tc>
          <w:tcPr>
            <w:tcW w:w="6644" w:type="dxa"/>
            <w:tcBorders>
              <w:top w:val="single" w:color="auto" w:sz="4" w:space="0"/>
              <w:left w:val="single" w:color="auto" w:sz="4" w:space="0"/>
              <w:bottom w:val="single" w:color="auto" w:sz="4" w:space="0"/>
              <w:right w:val="single" w:color="auto" w:sz="4" w:space="0"/>
            </w:tcBorders>
            <w:vAlign w:val="center"/>
          </w:tcPr>
          <w:p w14:paraId="760AA770">
            <w:pPr>
              <w:topLinePunct/>
              <w:rPr>
                <w:rFonts w:ascii="Times New Roman" w:hAnsi="Times New Roman" w:eastAsia="宋体" w:cs="Times New Roman"/>
                <w:sz w:val="24"/>
              </w:rPr>
            </w:pPr>
            <w:r>
              <w:rPr>
                <w:rFonts w:ascii="Times New Roman" w:hAnsi="Times New Roman" w:eastAsia="宋体" w:cs="Times New Roman"/>
                <w:sz w:val="24"/>
              </w:rPr>
              <w:sym w:font="Wingdings" w:char="00FE"/>
            </w:r>
            <w:r>
              <w:rPr>
                <w:rFonts w:ascii="Times New Roman" w:hAnsi="Times New Roman" w:eastAsia="宋体" w:cs="Times New Roman"/>
                <w:sz w:val="24"/>
              </w:rPr>
              <w:t>不允许</w:t>
            </w:r>
          </w:p>
        </w:tc>
      </w:tr>
      <w:tr w14:paraId="760AA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72">
            <w:pPr>
              <w:jc w:val="center"/>
              <w:rPr>
                <w:rFonts w:ascii="Times New Roman" w:hAnsi="Times New Roman" w:eastAsia="宋体" w:cs="宋体"/>
                <w:sz w:val="24"/>
              </w:rPr>
            </w:pPr>
            <w:r>
              <w:rPr>
                <w:rFonts w:hint="eastAsia" w:ascii="Times New Roman" w:hAnsi="Times New Roman" w:eastAsia="宋体" w:cs="宋体"/>
                <w:sz w:val="24"/>
              </w:rPr>
              <w:t>15</w:t>
            </w:r>
          </w:p>
        </w:tc>
        <w:tc>
          <w:tcPr>
            <w:tcW w:w="2389" w:type="dxa"/>
            <w:tcBorders>
              <w:top w:val="single" w:color="auto" w:sz="4" w:space="0"/>
              <w:left w:val="single" w:color="auto" w:sz="4" w:space="0"/>
              <w:bottom w:val="single" w:color="auto" w:sz="4" w:space="0"/>
              <w:right w:val="single" w:color="auto" w:sz="4" w:space="0"/>
            </w:tcBorders>
            <w:vAlign w:val="center"/>
          </w:tcPr>
          <w:p w14:paraId="760AA773">
            <w:pPr>
              <w:jc w:val="center"/>
              <w:rPr>
                <w:rFonts w:ascii="Times New Roman" w:hAnsi="Times New Roman" w:eastAsia="宋体" w:cs="宋体"/>
                <w:sz w:val="24"/>
              </w:rPr>
            </w:pPr>
            <w:r>
              <w:rPr>
                <w:rFonts w:hint="eastAsia" w:ascii="Times New Roman" w:hAnsi="Times New Roman" w:eastAsia="宋体" w:cs="宋体"/>
                <w:sz w:val="24"/>
              </w:rPr>
              <w:t>是否接受联合体响应</w:t>
            </w:r>
          </w:p>
        </w:tc>
        <w:tc>
          <w:tcPr>
            <w:tcW w:w="6644" w:type="dxa"/>
            <w:tcBorders>
              <w:top w:val="single" w:color="auto" w:sz="4" w:space="0"/>
              <w:left w:val="single" w:color="auto" w:sz="4" w:space="0"/>
              <w:bottom w:val="single" w:color="auto" w:sz="4" w:space="0"/>
              <w:right w:val="single" w:color="auto" w:sz="4" w:space="0"/>
            </w:tcBorders>
            <w:vAlign w:val="center"/>
          </w:tcPr>
          <w:p w14:paraId="760AA774">
            <w:pPr>
              <w:jc w:val="left"/>
              <w:rPr>
                <w:rFonts w:ascii="Times New Roman" w:hAnsi="Times New Roman" w:eastAsia="宋体" w:cs="宋体"/>
                <w:sz w:val="24"/>
              </w:rPr>
            </w:pPr>
            <w:r>
              <w:rPr>
                <w:rFonts w:hint="eastAsia" w:ascii="Times New Roman" w:hAnsi="Times New Roman" w:eastAsia="宋体" w:cs="宋体"/>
                <w:sz w:val="24"/>
              </w:rPr>
              <w:t>否</w:t>
            </w:r>
          </w:p>
        </w:tc>
      </w:tr>
      <w:tr w14:paraId="760AA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76">
            <w:pPr>
              <w:jc w:val="center"/>
              <w:rPr>
                <w:rFonts w:ascii="Times New Roman" w:hAnsi="Times New Roman" w:eastAsia="宋体" w:cs="宋体"/>
                <w:sz w:val="24"/>
              </w:rPr>
            </w:pPr>
            <w:r>
              <w:rPr>
                <w:rFonts w:hint="eastAsia" w:ascii="Times New Roman" w:hAnsi="Times New Roman" w:eastAsia="宋体" w:cs="宋体"/>
                <w:sz w:val="24"/>
              </w:rPr>
              <w:t>16</w:t>
            </w:r>
          </w:p>
        </w:tc>
        <w:tc>
          <w:tcPr>
            <w:tcW w:w="2389" w:type="dxa"/>
            <w:tcBorders>
              <w:top w:val="single" w:color="auto" w:sz="4" w:space="0"/>
              <w:left w:val="single" w:color="auto" w:sz="4" w:space="0"/>
              <w:bottom w:val="single" w:color="auto" w:sz="4" w:space="0"/>
              <w:right w:val="single" w:color="auto" w:sz="4" w:space="0"/>
            </w:tcBorders>
            <w:vAlign w:val="center"/>
          </w:tcPr>
          <w:p w14:paraId="760AA777">
            <w:pPr>
              <w:jc w:val="center"/>
              <w:rPr>
                <w:rFonts w:ascii="Times New Roman" w:hAnsi="Times New Roman" w:eastAsia="宋体" w:cs="宋体"/>
                <w:sz w:val="24"/>
              </w:rPr>
            </w:pPr>
            <w:r>
              <w:rPr>
                <w:rFonts w:hint="eastAsia" w:ascii="Times New Roman" w:hAnsi="Times New Roman" w:eastAsia="宋体" w:cs="宋体"/>
                <w:sz w:val="24"/>
              </w:rPr>
              <w:t>是否提交样品</w:t>
            </w:r>
          </w:p>
        </w:tc>
        <w:tc>
          <w:tcPr>
            <w:tcW w:w="6644" w:type="dxa"/>
            <w:tcBorders>
              <w:top w:val="single" w:color="auto" w:sz="4" w:space="0"/>
              <w:left w:val="single" w:color="auto" w:sz="4" w:space="0"/>
              <w:bottom w:val="single" w:color="auto" w:sz="4" w:space="0"/>
              <w:right w:val="single" w:color="auto" w:sz="4" w:space="0"/>
            </w:tcBorders>
            <w:vAlign w:val="center"/>
          </w:tcPr>
          <w:p w14:paraId="760AA778">
            <w:pPr>
              <w:rPr>
                <w:rFonts w:ascii="Times New Roman" w:hAnsi="Times New Roman" w:eastAsia="宋体" w:cs="宋体"/>
                <w:sz w:val="24"/>
              </w:rPr>
            </w:pPr>
            <w:r>
              <w:rPr>
                <w:rFonts w:hint="eastAsia" w:ascii="Times New Roman" w:hAnsi="Times New Roman" w:eastAsia="宋体" w:cs="宋体"/>
                <w:sz w:val="24"/>
              </w:rPr>
              <w:t>否</w:t>
            </w:r>
          </w:p>
        </w:tc>
      </w:tr>
      <w:tr w14:paraId="760AA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7A">
            <w:pPr>
              <w:jc w:val="center"/>
              <w:rPr>
                <w:rFonts w:ascii="Times New Roman" w:hAnsi="Times New Roman" w:eastAsia="宋体" w:cs="宋体"/>
                <w:sz w:val="24"/>
              </w:rPr>
            </w:pPr>
            <w:r>
              <w:rPr>
                <w:rFonts w:hint="eastAsia" w:ascii="Times New Roman" w:hAnsi="Times New Roman" w:eastAsia="宋体" w:cs="宋体"/>
                <w:sz w:val="24"/>
              </w:rPr>
              <w:t>17</w:t>
            </w:r>
          </w:p>
        </w:tc>
        <w:tc>
          <w:tcPr>
            <w:tcW w:w="2389" w:type="dxa"/>
            <w:tcBorders>
              <w:top w:val="single" w:color="auto" w:sz="4" w:space="0"/>
              <w:left w:val="single" w:color="auto" w:sz="4" w:space="0"/>
              <w:bottom w:val="single" w:color="auto" w:sz="4" w:space="0"/>
              <w:right w:val="single" w:color="auto" w:sz="4" w:space="0"/>
            </w:tcBorders>
            <w:vAlign w:val="center"/>
          </w:tcPr>
          <w:p w14:paraId="760AA77B">
            <w:pPr>
              <w:jc w:val="center"/>
              <w:rPr>
                <w:rFonts w:ascii="Times New Roman" w:hAnsi="Times New Roman" w:eastAsia="宋体" w:cs="宋体"/>
                <w:sz w:val="24"/>
              </w:rPr>
            </w:pPr>
            <w:r>
              <w:rPr>
                <w:rFonts w:hint="eastAsia" w:ascii="Times New Roman" w:hAnsi="Times New Roman" w:eastAsia="宋体" w:cs="宋体"/>
                <w:sz w:val="24"/>
              </w:rPr>
              <w:t>采购预备会</w:t>
            </w:r>
          </w:p>
        </w:tc>
        <w:tc>
          <w:tcPr>
            <w:tcW w:w="6644" w:type="dxa"/>
            <w:tcBorders>
              <w:top w:val="single" w:color="auto" w:sz="4" w:space="0"/>
              <w:left w:val="single" w:color="auto" w:sz="4" w:space="0"/>
              <w:bottom w:val="single" w:color="auto" w:sz="4" w:space="0"/>
              <w:right w:val="single" w:color="auto" w:sz="4" w:space="0"/>
            </w:tcBorders>
            <w:vAlign w:val="center"/>
          </w:tcPr>
          <w:p w14:paraId="760AA77C">
            <w:pPr>
              <w:topLinePunct/>
              <w:rPr>
                <w:rFonts w:ascii="Times New Roman" w:hAnsi="Times New Roman" w:eastAsia="宋体" w:cs="宋体"/>
                <w:sz w:val="24"/>
              </w:rPr>
            </w:pPr>
            <w:r>
              <w:rPr>
                <w:rFonts w:hint="eastAsia" w:ascii="Times New Roman" w:hAnsi="Times New Roman" w:eastAsia="宋体" w:cs="宋体"/>
                <w:sz w:val="24"/>
              </w:rPr>
              <w:sym w:font="Wingdings" w:char="00FE"/>
            </w:r>
            <w:r>
              <w:rPr>
                <w:rFonts w:hint="eastAsia" w:ascii="Times New Roman" w:hAnsi="Times New Roman" w:eastAsia="宋体" w:cs="宋体"/>
                <w:sz w:val="24"/>
              </w:rPr>
              <w:t>不召开</w:t>
            </w:r>
          </w:p>
        </w:tc>
      </w:tr>
      <w:tr w14:paraId="760AA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7E">
            <w:pPr>
              <w:jc w:val="center"/>
              <w:rPr>
                <w:rFonts w:ascii="Times New Roman" w:hAnsi="Times New Roman" w:eastAsia="宋体" w:cs="Times New Roman"/>
                <w:sz w:val="24"/>
              </w:rPr>
            </w:pPr>
            <w:r>
              <w:rPr>
                <w:rFonts w:ascii="Times New Roman" w:hAnsi="Times New Roman" w:eastAsia="宋体" w:cs="Times New Roman"/>
                <w:sz w:val="24"/>
              </w:rPr>
              <w:t>1</w:t>
            </w:r>
            <w:r>
              <w:rPr>
                <w:rFonts w:hint="eastAsia" w:ascii="Times New Roman" w:hAnsi="Times New Roman" w:eastAsia="宋体" w:cs="Times New Roman"/>
                <w:sz w:val="24"/>
              </w:rPr>
              <w:t>8</w:t>
            </w:r>
          </w:p>
        </w:tc>
        <w:tc>
          <w:tcPr>
            <w:tcW w:w="2389" w:type="dxa"/>
            <w:tcBorders>
              <w:top w:val="single" w:color="auto" w:sz="4" w:space="0"/>
              <w:left w:val="single" w:color="auto" w:sz="4" w:space="0"/>
              <w:bottom w:val="single" w:color="auto" w:sz="4" w:space="0"/>
              <w:right w:val="single" w:color="auto" w:sz="4" w:space="0"/>
            </w:tcBorders>
            <w:vAlign w:val="center"/>
          </w:tcPr>
          <w:p w14:paraId="760AA77F">
            <w:pPr>
              <w:jc w:val="center"/>
              <w:rPr>
                <w:rFonts w:ascii="Times New Roman" w:hAnsi="Times New Roman" w:eastAsia="宋体" w:cs="Times New Roman"/>
                <w:sz w:val="24"/>
              </w:rPr>
            </w:pPr>
            <w:r>
              <w:rPr>
                <w:rFonts w:ascii="Times New Roman" w:hAnsi="Times New Roman" w:eastAsia="宋体" w:cs="Times New Roman"/>
                <w:sz w:val="24"/>
              </w:rPr>
              <w:t>响应文件</w:t>
            </w:r>
          </w:p>
        </w:tc>
        <w:tc>
          <w:tcPr>
            <w:tcW w:w="6644" w:type="dxa"/>
            <w:tcBorders>
              <w:top w:val="single" w:color="auto" w:sz="4" w:space="0"/>
              <w:left w:val="single" w:color="auto" w:sz="4" w:space="0"/>
              <w:bottom w:val="single" w:color="auto" w:sz="4" w:space="0"/>
              <w:right w:val="single" w:color="auto" w:sz="4" w:space="0"/>
            </w:tcBorders>
            <w:vAlign w:val="center"/>
          </w:tcPr>
          <w:p w14:paraId="760AA780">
            <w:pPr>
              <w:numPr>
                <w:ilvl w:val="0"/>
                <w:numId w:val="2"/>
              </w:numPr>
              <w:rPr>
                <w:rFonts w:ascii="Times New Roman" w:hAnsi="Times New Roman" w:eastAsia="宋体" w:cs="Times New Roman"/>
                <w:sz w:val="24"/>
              </w:rPr>
            </w:pPr>
            <w:r>
              <w:rPr>
                <w:rFonts w:ascii="Times New Roman" w:hAnsi="Times New Roman" w:eastAsia="宋体" w:cs="Times New Roman"/>
                <w:sz w:val="24"/>
              </w:rPr>
              <w:t>响应文件须按照第九章的响应文件格式编制和签字盖章，并密封。</w:t>
            </w:r>
          </w:p>
          <w:p w14:paraId="760AA781">
            <w:pPr>
              <w:rPr>
                <w:rFonts w:ascii="Times New Roman" w:hAnsi="Times New Roman" w:eastAsia="宋体" w:cs="Times New Roman"/>
                <w:sz w:val="24"/>
              </w:rPr>
            </w:pPr>
            <w:r>
              <w:rPr>
                <w:rFonts w:ascii="Times New Roman" w:hAnsi="Times New Roman" w:eastAsia="宋体" w:cs="Times New Roman"/>
                <w:sz w:val="24"/>
              </w:rPr>
              <w:t>2.响应文件正本壹份</w:t>
            </w:r>
            <w:r>
              <w:rPr>
                <w:rFonts w:ascii="Times New Roman" w:hAnsi="Times New Roman" w:eastAsia="宋体" w:cs="Times New Roman"/>
                <w:b/>
                <w:bCs/>
                <w:sz w:val="24"/>
              </w:rPr>
              <w:t>（含电子版一份</w:t>
            </w:r>
            <w:r>
              <w:rPr>
                <w:rFonts w:hint="eastAsia" w:ascii="Times New Roman" w:hAnsi="Times New Roman" w:eastAsia="宋体" w:cs="Times New Roman"/>
                <w:b/>
                <w:bCs/>
                <w:sz w:val="24"/>
              </w:rPr>
              <w:t>，电子版与纸质版一致</w:t>
            </w:r>
            <w:r>
              <w:rPr>
                <w:rFonts w:ascii="Times New Roman" w:hAnsi="Times New Roman" w:eastAsia="宋体" w:cs="Times New Roman"/>
                <w:b/>
                <w:bCs/>
                <w:sz w:val="24"/>
              </w:rPr>
              <w:t>）</w:t>
            </w:r>
            <w:r>
              <w:rPr>
                <w:rFonts w:ascii="Times New Roman" w:hAnsi="Times New Roman" w:eastAsia="宋体" w:cs="Times New Roman"/>
                <w:sz w:val="24"/>
              </w:rPr>
              <w:t>。</w:t>
            </w:r>
          </w:p>
        </w:tc>
      </w:tr>
      <w:tr w14:paraId="760AA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83">
            <w:pPr>
              <w:jc w:val="center"/>
              <w:rPr>
                <w:rFonts w:ascii="Times New Roman" w:hAnsi="Times New Roman" w:eastAsia="宋体" w:cs="Times New Roman"/>
                <w:sz w:val="24"/>
              </w:rPr>
            </w:pPr>
            <w:r>
              <w:rPr>
                <w:rFonts w:ascii="Times New Roman" w:hAnsi="Times New Roman" w:eastAsia="宋体" w:cs="Times New Roman"/>
                <w:sz w:val="24"/>
              </w:rPr>
              <w:t>1</w:t>
            </w:r>
            <w:r>
              <w:rPr>
                <w:rFonts w:hint="eastAsia" w:ascii="Times New Roman" w:hAnsi="Times New Roman" w:eastAsia="宋体" w:cs="Times New Roman"/>
                <w:sz w:val="24"/>
              </w:rPr>
              <w:t>9</w:t>
            </w:r>
          </w:p>
        </w:tc>
        <w:tc>
          <w:tcPr>
            <w:tcW w:w="2389" w:type="dxa"/>
            <w:tcBorders>
              <w:top w:val="single" w:color="auto" w:sz="4" w:space="0"/>
              <w:left w:val="single" w:color="auto" w:sz="4" w:space="0"/>
              <w:bottom w:val="single" w:color="auto" w:sz="4" w:space="0"/>
              <w:right w:val="single" w:color="auto" w:sz="4" w:space="0"/>
            </w:tcBorders>
            <w:vAlign w:val="center"/>
          </w:tcPr>
          <w:p w14:paraId="760AA784">
            <w:pPr>
              <w:jc w:val="center"/>
              <w:rPr>
                <w:rFonts w:ascii="Times New Roman" w:hAnsi="Times New Roman" w:eastAsia="宋体" w:cs="Times New Roman"/>
                <w:sz w:val="24"/>
              </w:rPr>
            </w:pPr>
            <w:r>
              <w:rPr>
                <w:rFonts w:ascii="Times New Roman" w:hAnsi="Times New Roman" w:eastAsia="宋体" w:cs="Times New Roman"/>
                <w:sz w:val="24"/>
              </w:rPr>
              <w:t>响应文件有效期</w:t>
            </w:r>
          </w:p>
        </w:tc>
        <w:tc>
          <w:tcPr>
            <w:tcW w:w="6644" w:type="dxa"/>
            <w:tcBorders>
              <w:top w:val="single" w:color="auto" w:sz="4" w:space="0"/>
              <w:left w:val="single" w:color="auto" w:sz="4" w:space="0"/>
              <w:bottom w:val="single" w:color="auto" w:sz="4" w:space="0"/>
              <w:right w:val="single" w:color="auto" w:sz="4" w:space="0"/>
            </w:tcBorders>
            <w:vAlign w:val="center"/>
          </w:tcPr>
          <w:p w14:paraId="760AA785">
            <w:pPr>
              <w:jc w:val="left"/>
              <w:rPr>
                <w:rFonts w:ascii="Times New Roman" w:hAnsi="Times New Roman" w:eastAsia="宋体" w:cs="Times New Roman"/>
                <w:sz w:val="24"/>
              </w:rPr>
            </w:pPr>
            <w:r>
              <w:rPr>
                <w:rFonts w:ascii="Times New Roman" w:hAnsi="Times New Roman" w:eastAsia="宋体" w:cs="Times New Roman"/>
                <w:sz w:val="24"/>
              </w:rPr>
              <w:t>90天（从响应文件递交截止之日算起）</w:t>
            </w:r>
          </w:p>
        </w:tc>
      </w:tr>
      <w:tr w14:paraId="760AA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87">
            <w:pPr>
              <w:jc w:val="center"/>
              <w:rPr>
                <w:rFonts w:ascii="Times New Roman" w:hAnsi="Times New Roman" w:eastAsia="宋体" w:cs="Times New Roman"/>
                <w:sz w:val="24"/>
              </w:rPr>
            </w:pPr>
            <w:r>
              <w:rPr>
                <w:rFonts w:hint="eastAsia" w:ascii="Times New Roman" w:hAnsi="Times New Roman" w:eastAsia="宋体" w:cs="Times New Roman"/>
                <w:sz w:val="24"/>
              </w:rPr>
              <w:t>20</w:t>
            </w:r>
          </w:p>
        </w:tc>
        <w:tc>
          <w:tcPr>
            <w:tcW w:w="2389" w:type="dxa"/>
            <w:tcBorders>
              <w:top w:val="single" w:color="auto" w:sz="4" w:space="0"/>
              <w:left w:val="single" w:color="auto" w:sz="4" w:space="0"/>
              <w:bottom w:val="single" w:color="auto" w:sz="4" w:space="0"/>
              <w:right w:val="single" w:color="auto" w:sz="4" w:space="0"/>
            </w:tcBorders>
            <w:vAlign w:val="center"/>
          </w:tcPr>
          <w:p w14:paraId="68E816D2">
            <w:pPr>
              <w:jc w:val="center"/>
              <w:rPr>
                <w:rFonts w:ascii="Times New Roman" w:hAnsi="Times New Roman" w:eastAsia="宋体" w:cs="Times New Roman"/>
                <w:sz w:val="24"/>
              </w:rPr>
            </w:pPr>
            <w:r>
              <w:rPr>
                <w:rFonts w:ascii="Times New Roman" w:hAnsi="Times New Roman" w:eastAsia="宋体" w:cs="Times New Roman"/>
                <w:sz w:val="24"/>
              </w:rPr>
              <w:t>响应文件递交</w:t>
            </w:r>
          </w:p>
          <w:p w14:paraId="760AA788">
            <w:pPr>
              <w:jc w:val="center"/>
              <w:rPr>
                <w:rFonts w:ascii="Times New Roman" w:hAnsi="Times New Roman" w:eastAsia="宋体" w:cs="Times New Roman"/>
                <w:sz w:val="24"/>
              </w:rPr>
            </w:pPr>
            <w:r>
              <w:rPr>
                <w:rFonts w:ascii="Times New Roman" w:hAnsi="Times New Roman" w:eastAsia="宋体" w:cs="Times New Roman"/>
                <w:sz w:val="24"/>
              </w:rPr>
              <w:t>截止时间</w:t>
            </w:r>
          </w:p>
        </w:tc>
        <w:tc>
          <w:tcPr>
            <w:tcW w:w="6644" w:type="dxa"/>
            <w:tcBorders>
              <w:top w:val="single" w:color="auto" w:sz="4" w:space="0"/>
              <w:left w:val="single" w:color="auto" w:sz="4" w:space="0"/>
              <w:bottom w:val="single" w:color="auto" w:sz="4" w:space="0"/>
              <w:right w:val="single" w:color="auto" w:sz="4" w:space="0"/>
            </w:tcBorders>
            <w:vAlign w:val="center"/>
          </w:tcPr>
          <w:p w14:paraId="760AA789">
            <w:pPr>
              <w:jc w:val="left"/>
              <w:rPr>
                <w:rFonts w:ascii="Times New Roman" w:hAnsi="Times New Roman" w:eastAsia="宋体" w:cs="Times New Roman"/>
                <w:sz w:val="24"/>
              </w:rPr>
            </w:pPr>
            <w:r>
              <w:rPr>
                <w:rFonts w:ascii="Times New Roman" w:hAnsi="Times New Roman" w:eastAsia="宋体" w:cs="Times New Roman"/>
                <w:sz w:val="24"/>
                <w:szCs w:val="24"/>
              </w:rPr>
              <w:t>详见询价公告</w:t>
            </w:r>
          </w:p>
        </w:tc>
      </w:tr>
      <w:tr w14:paraId="760AA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8B">
            <w:pPr>
              <w:jc w:val="center"/>
              <w:rPr>
                <w:rFonts w:ascii="Times New Roman" w:hAnsi="Times New Roman" w:eastAsia="宋体" w:cs="Times New Roman"/>
                <w:sz w:val="24"/>
              </w:rPr>
            </w:pPr>
            <w:r>
              <w:rPr>
                <w:rFonts w:hint="eastAsia" w:ascii="Times New Roman" w:hAnsi="Times New Roman" w:eastAsia="宋体" w:cs="Times New Roman"/>
                <w:sz w:val="24"/>
              </w:rPr>
              <w:t>21</w:t>
            </w:r>
          </w:p>
        </w:tc>
        <w:tc>
          <w:tcPr>
            <w:tcW w:w="2389" w:type="dxa"/>
            <w:tcBorders>
              <w:top w:val="single" w:color="auto" w:sz="4" w:space="0"/>
              <w:left w:val="single" w:color="auto" w:sz="4" w:space="0"/>
              <w:bottom w:val="single" w:color="auto" w:sz="4" w:space="0"/>
              <w:right w:val="single" w:color="auto" w:sz="4" w:space="0"/>
            </w:tcBorders>
            <w:vAlign w:val="center"/>
          </w:tcPr>
          <w:p w14:paraId="760AA78C">
            <w:pPr>
              <w:jc w:val="center"/>
              <w:rPr>
                <w:rFonts w:ascii="Times New Roman" w:hAnsi="Times New Roman" w:eastAsia="宋体" w:cs="Times New Roman"/>
                <w:sz w:val="24"/>
              </w:rPr>
            </w:pPr>
            <w:r>
              <w:rPr>
                <w:rFonts w:ascii="Times New Roman" w:hAnsi="Times New Roman" w:eastAsia="宋体" w:cs="Times New Roman"/>
                <w:sz w:val="24"/>
              </w:rPr>
              <w:t>响应文件递交地点</w:t>
            </w:r>
          </w:p>
        </w:tc>
        <w:tc>
          <w:tcPr>
            <w:tcW w:w="6644" w:type="dxa"/>
            <w:tcBorders>
              <w:top w:val="single" w:color="auto" w:sz="4" w:space="0"/>
              <w:left w:val="single" w:color="auto" w:sz="4" w:space="0"/>
              <w:bottom w:val="single" w:color="auto" w:sz="4" w:space="0"/>
              <w:right w:val="single" w:color="auto" w:sz="4" w:space="0"/>
            </w:tcBorders>
            <w:vAlign w:val="center"/>
          </w:tcPr>
          <w:p w14:paraId="760AA78D">
            <w:pPr>
              <w:jc w:val="left"/>
              <w:rPr>
                <w:rFonts w:ascii="Times New Roman" w:hAnsi="Times New Roman" w:eastAsia="宋体" w:cs="Times New Roman"/>
                <w:sz w:val="24"/>
              </w:rPr>
            </w:pPr>
            <w:r>
              <w:rPr>
                <w:rFonts w:hint="eastAsia" w:ascii="Times New Roman" w:hAnsi="Times New Roman" w:eastAsia="宋体" w:cs="Times New Roman"/>
                <w:sz w:val="24"/>
                <w:szCs w:val="24"/>
              </w:rPr>
              <w:t>递交地点：合肥市蜀山区湖光路电商园四期E栋9楼915综合室</w:t>
            </w:r>
          </w:p>
        </w:tc>
      </w:tr>
      <w:tr w14:paraId="760AA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8F">
            <w:pPr>
              <w:jc w:val="center"/>
              <w:rPr>
                <w:rFonts w:ascii="Times New Roman" w:hAnsi="Times New Roman" w:eastAsia="宋体" w:cs="Times New Roman"/>
                <w:sz w:val="24"/>
              </w:rPr>
            </w:pPr>
            <w:r>
              <w:rPr>
                <w:rFonts w:hint="eastAsia" w:ascii="Times New Roman" w:hAnsi="Times New Roman" w:eastAsia="宋体" w:cs="Times New Roman"/>
                <w:sz w:val="24"/>
              </w:rPr>
              <w:t>22</w:t>
            </w:r>
          </w:p>
        </w:tc>
        <w:tc>
          <w:tcPr>
            <w:tcW w:w="2389" w:type="dxa"/>
            <w:tcBorders>
              <w:top w:val="single" w:color="auto" w:sz="4" w:space="0"/>
              <w:left w:val="single" w:color="auto" w:sz="4" w:space="0"/>
              <w:bottom w:val="single" w:color="auto" w:sz="4" w:space="0"/>
              <w:right w:val="single" w:color="auto" w:sz="4" w:space="0"/>
            </w:tcBorders>
            <w:vAlign w:val="center"/>
          </w:tcPr>
          <w:p w14:paraId="760AA790">
            <w:pPr>
              <w:jc w:val="center"/>
              <w:rPr>
                <w:rFonts w:ascii="Times New Roman" w:hAnsi="Times New Roman" w:eastAsia="宋体" w:cs="Times New Roman"/>
                <w:sz w:val="24"/>
              </w:rPr>
            </w:pPr>
            <w:r>
              <w:rPr>
                <w:rFonts w:ascii="Times New Roman" w:hAnsi="Times New Roman" w:eastAsia="宋体" w:cs="Times New Roman"/>
                <w:sz w:val="24"/>
              </w:rPr>
              <w:t>无效响应文件</w:t>
            </w:r>
          </w:p>
        </w:tc>
        <w:tc>
          <w:tcPr>
            <w:tcW w:w="6644" w:type="dxa"/>
            <w:tcBorders>
              <w:top w:val="single" w:color="auto" w:sz="4" w:space="0"/>
              <w:left w:val="single" w:color="auto" w:sz="4" w:space="0"/>
              <w:bottom w:val="single" w:color="auto" w:sz="4" w:space="0"/>
              <w:right w:val="single" w:color="auto" w:sz="4" w:space="0"/>
            </w:tcBorders>
            <w:vAlign w:val="center"/>
          </w:tcPr>
          <w:p w14:paraId="760AA791">
            <w:pPr>
              <w:jc w:val="left"/>
              <w:rPr>
                <w:rFonts w:ascii="Times New Roman" w:hAnsi="Times New Roman" w:eastAsia="宋体" w:cs="Times New Roman"/>
                <w:sz w:val="24"/>
              </w:rPr>
            </w:pPr>
            <w:r>
              <w:rPr>
                <w:rFonts w:ascii="Times New Roman" w:hAnsi="Times New Roman" w:eastAsia="宋体" w:cs="Times New Roman"/>
                <w:sz w:val="24"/>
              </w:rPr>
              <w:t>1.响应文件未密封的</w:t>
            </w:r>
          </w:p>
          <w:p w14:paraId="760AA792">
            <w:pPr>
              <w:jc w:val="left"/>
              <w:rPr>
                <w:rFonts w:ascii="Times New Roman" w:hAnsi="Times New Roman" w:eastAsia="宋体" w:cs="Times New Roman"/>
                <w:sz w:val="24"/>
              </w:rPr>
            </w:pPr>
            <w:r>
              <w:rPr>
                <w:rFonts w:ascii="Times New Roman" w:hAnsi="Times New Roman" w:eastAsia="宋体" w:cs="Times New Roman"/>
                <w:sz w:val="24"/>
              </w:rPr>
              <w:t>2.响应文件未按要求加盖单位公章的</w:t>
            </w:r>
          </w:p>
          <w:p w14:paraId="760AA793">
            <w:pPr>
              <w:jc w:val="left"/>
              <w:rPr>
                <w:rFonts w:ascii="Times New Roman" w:hAnsi="Times New Roman" w:eastAsia="宋体" w:cs="Times New Roman"/>
                <w:sz w:val="24"/>
              </w:rPr>
            </w:pPr>
            <w:r>
              <w:rPr>
                <w:rFonts w:ascii="Times New Roman" w:hAnsi="Times New Roman" w:eastAsia="宋体" w:cs="Times New Roman"/>
                <w:sz w:val="24"/>
              </w:rPr>
              <w:t>3.送达时间已超过采购邀请书规定时间的</w:t>
            </w:r>
          </w:p>
          <w:p w14:paraId="760AA794">
            <w:pPr>
              <w:jc w:val="left"/>
              <w:rPr>
                <w:rFonts w:ascii="Times New Roman" w:hAnsi="Times New Roman" w:eastAsia="宋体" w:cs="Times New Roman"/>
                <w:sz w:val="24"/>
              </w:rPr>
            </w:pPr>
            <w:r>
              <w:rPr>
                <w:rFonts w:ascii="Times New Roman" w:hAnsi="Times New Roman" w:eastAsia="宋体" w:cs="Times New Roman"/>
                <w:sz w:val="24"/>
              </w:rPr>
              <w:t>4.响应报价超过最高限价的</w:t>
            </w:r>
          </w:p>
          <w:p w14:paraId="760AA795">
            <w:pPr>
              <w:jc w:val="left"/>
              <w:rPr>
                <w:rFonts w:ascii="Times New Roman" w:hAnsi="Times New Roman" w:eastAsia="宋体" w:cs="Times New Roman"/>
              </w:rPr>
            </w:pPr>
            <w:r>
              <w:rPr>
                <w:rFonts w:ascii="Times New Roman" w:hAnsi="Times New Roman" w:eastAsia="宋体" w:cs="Times New Roman"/>
                <w:sz w:val="24"/>
              </w:rPr>
              <w:t>5.本采购文件规定的其他符合性要求</w:t>
            </w:r>
          </w:p>
        </w:tc>
      </w:tr>
      <w:tr w14:paraId="760AA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97">
            <w:pPr>
              <w:jc w:val="center"/>
              <w:rPr>
                <w:rFonts w:ascii="Times New Roman" w:hAnsi="Times New Roman" w:cs="Times New Roman" w:eastAsiaTheme="majorEastAsia"/>
                <w:sz w:val="24"/>
              </w:rPr>
            </w:pPr>
            <w:r>
              <w:rPr>
                <w:rFonts w:ascii="Times New Roman" w:hAnsi="Times New Roman" w:cs="Times New Roman" w:eastAsiaTheme="majorEastAsia"/>
                <w:sz w:val="24"/>
              </w:rPr>
              <w:t>2</w:t>
            </w:r>
            <w:r>
              <w:rPr>
                <w:rFonts w:hint="eastAsia" w:ascii="Times New Roman" w:hAnsi="Times New Roman" w:cs="Times New Roman" w:eastAsiaTheme="majorEastAsia"/>
                <w:sz w:val="24"/>
              </w:rPr>
              <w:t>3</w:t>
            </w:r>
          </w:p>
        </w:tc>
        <w:tc>
          <w:tcPr>
            <w:tcW w:w="2389" w:type="dxa"/>
            <w:tcBorders>
              <w:top w:val="single" w:color="auto" w:sz="4" w:space="0"/>
              <w:left w:val="single" w:color="auto" w:sz="4" w:space="0"/>
              <w:bottom w:val="single" w:color="auto" w:sz="4" w:space="0"/>
              <w:right w:val="single" w:color="auto" w:sz="4" w:space="0"/>
            </w:tcBorders>
            <w:vAlign w:val="center"/>
          </w:tcPr>
          <w:p w14:paraId="760AA798">
            <w:pPr>
              <w:jc w:val="center"/>
              <w:rPr>
                <w:rFonts w:ascii="Times New Roman" w:hAnsi="Times New Roman" w:cs="Times New Roman" w:eastAsiaTheme="majorEastAsia"/>
                <w:sz w:val="24"/>
              </w:rPr>
            </w:pPr>
            <w:r>
              <w:rPr>
                <w:rFonts w:ascii="Times New Roman" w:hAnsi="Times New Roman" w:cs="Times New Roman" w:eastAsiaTheme="majorEastAsia"/>
                <w:sz w:val="24"/>
              </w:rPr>
              <w:t>免费质保期</w:t>
            </w:r>
          </w:p>
        </w:tc>
        <w:tc>
          <w:tcPr>
            <w:tcW w:w="6644" w:type="dxa"/>
            <w:tcBorders>
              <w:top w:val="single" w:color="auto" w:sz="4" w:space="0"/>
              <w:left w:val="single" w:color="auto" w:sz="4" w:space="0"/>
              <w:bottom w:val="single" w:color="auto" w:sz="4" w:space="0"/>
              <w:right w:val="single" w:color="auto" w:sz="4" w:space="0"/>
            </w:tcBorders>
            <w:vAlign w:val="center"/>
          </w:tcPr>
          <w:p w14:paraId="760AA799">
            <w:pPr>
              <w:jc w:val="left"/>
              <w:rPr>
                <w:rFonts w:ascii="Times New Roman" w:hAnsi="Times New Roman" w:cs="Times New Roman" w:eastAsiaTheme="majorEastAsia"/>
                <w:sz w:val="24"/>
              </w:rPr>
            </w:pPr>
            <w:r>
              <w:rPr>
                <w:rFonts w:ascii="Times New Roman" w:hAnsi="Times New Roman" w:cs="Times New Roman" w:eastAsiaTheme="majorEastAsia"/>
                <w:sz w:val="24"/>
                <w:szCs w:val="24"/>
              </w:rPr>
              <w:t>自验收合格之日起</w:t>
            </w:r>
            <w:r>
              <w:rPr>
                <w:rFonts w:hint="eastAsia" w:ascii="Times New Roman" w:hAnsi="Times New Roman" w:cs="Times New Roman" w:eastAsiaTheme="majorEastAsia"/>
                <w:sz w:val="24"/>
                <w:szCs w:val="24"/>
              </w:rPr>
              <w:t>不少于</w:t>
            </w:r>
            <w:r>
              <w:rPr>
                <w:rFonts w:ascii="Times New Roman" w:hAnsi="Times New Roman" w:cs="Times New Roman" w:eastAsiaTheme="majorEastAsia"/>
                <w:b/>
                <w:bCs/>
                <w:sz w:val="24"/>
                <w:szCs w:val="24"/>
              </w:rPr>
              <w:t>1</w:t>
            </w:r>
            <w:r>
              <w:rPr>
                <w:rFonts w:ascii="Times New Roman" w:hAnsi="Times New Roman" w:cs="Times New Roman" w:eastAsiaTheme="majorEastAsia"/>
                <w:sz w:val="24"/>
                <w:szCs w:val="24"/>
              </w:rPr>
              <w:t>年。</w:t>
            </w:r>
          </w:p>
        </w:tc>
      </w:tr>
    </w:tbl>
    <w:p w14:paraId="760AA79B">
      <w:pPr>
        <w:pStyle w:val="81"/>
        <w:jc w:val="center"/>
        <w:rPr>
          <w:rFonts w:ascii="Times New Roman" w:hAnsi="Times New Roman" w:cs="Times New Roman"/>
          <w:color w:val="000000"/>
          <w:sz w:val="24"/>
          <w:szCs w:val="24"/>
        </w:rPr>
        <w:sectPr>
          <w:headerReference r:id="rId5" w:type="default"/>
          <w:footerReference r:id="rId7" w:type="default"/>
          <w:headerReference r:id="rId6" w:type="even"/>
          <w:footerReference r:id="rId8" w:type="even"/>
          <w:pgSz w:w="11906" w:h="16838"/>
          <w:pgMar w:top="1440" w:right="1559" w:bottom="1440" w:left="1559" w:header="851" w:footer="992" w:gutter="0"/>
          <w:cols w:space="720" w:num="1"/>
          <w:docGrid w:type="lines" w:linePitch="312" w:charSpace="0"/>
        </w:sectPr>
      </w:pPr>
    </w:p>
    <w:p w14:paraId="760AA79C">
      <w:pPr>
        <w:pStyle w:val="2"/>
        <w:keepLines/>
        <w:ind w:left="720" w:hanging="720"/>
        <w:jc w:val="center"/>
        <w:rPr>
          <w:rFonts w:ascii="Times New Roman" w:hAnsi="Times New Roman" w:eastAsia="宋体" w:cs="Times New Roman"/>
          <w:color w:val="000000"/>
          <w:sz w:val="32"/>
        </w:rPr>
      </w:pPr>
      <w:bookmarkStart w:id="11" w:name="_Toc5972"/>
      <w:r>
        <w:rPr>
          <w:rFonts w:ascii="Times New Roman" w:hAnsi="Times New Roman" w:eastAsia="宋体" w:cs="Times New Roman"/>
          <w:color w:val="000000"/>
          <w:sz w:val="32"/>
        </w:rPr>
        <w:t>三、供应商资格</w:t>
      </w:r>
      <w:bookmarkEnd w:id="9"/>
      <w:bookmarkEnd w:id="10"/>
      <w:bookmarkEnd w:id="11"/>
    </w:p>
    <w:p w14:paraId="760AA79D">
      <w:pPr>
        <w:autoSpaceDE w:val="0"/>
        <w:autoSpaceDN w:val="0"/>
        <w:snapToGrid w:val="0"/>
        <w:spacing w:line="560" w:lineRule="exact"/>
        <w:ind w:firstLine="480" w:firstLineChars="200"/>
        <w:rPr>
          <w:rFonts w:ascii="Times New Roman" w:hAnsi="Times New Roman" w:eastAsia="宋体" w:cs="Times New Roman"/>
          <w:bCs/>
          <w:sz w:val="24"/>
          <w:szCs w:val="24"/>
        </w:rPr>
      </w:pPr>
      <w:bookmarkStart w:id="12" w:name="_Toc363199266"/>
      <w:bookmarkStart w:id="13" w:name="_Toc216158625"/>
      <w:r>
        <w:rPr>
          <w:rFonts w:ascii="Times New Roman" w:hAnsi="Times New Roman" w:eastAsia="宋体" w:cs="Times New Roman"/>
          <w:bCs/>
          <w:sz w:val="24"/>
          <w:szCs w:val="24"/>
        </w:rPr>
        <w:t>1.满足《中华人民共和国政府采购法》第二十二条规定；</w:t>
      </w:r>
    </w:p>
    <w:p w14:paraId="760AA79E">
      <w:pPr>
        <w:autoSpaceDE w:val="0"/>
        <w:autoSpaceDN w:val="0"/>
        <w:snapToGrid w:val="0"/>
        <w:spacing w:line="560" w:lineRule="exact"/>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2.本项目的特定资格要求：无；</w:t>
      </w:r>
    </w:p>
    <w:p w14:paraId="760AA79F">
      <w:pPr>
        <w:autoSpaceDE w:val="0"/>
        <w:autoSpaceDN w:val="0"/>
        <w:snapToGrid w:val="0"/>
        <w:spacing w:line="560" w:lineRule="exact"/>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3.单位负责人为同一人或者存在直接控股、管理关系的不同供应商，不得参加同一合同项下的采购活动；</w:t>
      </w:r>
    </w:p>
    <w:p w14:paraId="760AA7A0">
      <w:pPr>
        <w:autoSpaceDE w:val="0"/>
        <w:autoSpaceDN w:val="0"/>
        <w:snapToGrid w:val="0"/>
        <w:spacing w:line="560" w:lineRule="exact"/>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4.截至提交响应文件截止时间，供应商（不含其不具有独立法人资格的分支机构）存在下列有效情形之一的，其响应文件按无效处理。</w:t>
      </w:r>
    </w:p>
    <w:p w14:paraId="760AA7A1">
      <w:pPr>
        <w:autoSpaceDE w:val="0"/>
        <w:autoSpaceDN w:val="0"/>
        <w:snapToGrid w:val="0"/>
        <w:spacing w:line="560" w:lineRule="exact"/>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（1）被人民法院列入失信被执行人名单的；</w:t>
      </w:r>
    </w:p>
    <w:p w14:paraId="760AA7A2">
      <w:pPr>
        <w:autoSpaceDE w:val="0"/>
        <w:autoSpaceDN w:val="0"/>
        <w:snapToGrid w:val="0"/>
        <w:spacing w:line="560" w:lineRule="exact"/>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（2）被税务机关列入重大税收违法案件当事人名单的；</w:t>
      </w:r>
    </w:p>
    <w:p w14:paraId="760AA7A3">
      <w:pPr>
        <w:autoSpaceDE w:val="0"/>
        <w:autoSpaceDN w:val="0"/>
        <w:snapToGrid w:val="0"/>
        <w:spacing w:line="560" w:lineRule="exact"/>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（3）被财政部门列入政府采购严重违法失信名单的；</w:t>
      </w:r>
    </w:p>
    <w:p w14:paraId="760AA7A4">
      <w:pPr>
        <w:autoSpaceDE w:val="0"/>
        <w:autoSpaceDN w:val="0"/>
        <w:snapToGrid w:val="0"/>
        <w:spacing w:line="560" w:lineRule="exact"/>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（4）被市场监督管理部门列入经营异常名录或者严重违法失信企业名单的（未按照《企业信息公示暂行条例》（国务院令第654号）第八条规定的期限公示年度报告被列入经营异常名录的除外）。</w:t>
      </w:r>
    </w:p>
    <w:p w14:paraId="760AA7A5">
      <w:pPr>
        <w:autoSpaceDE w:val="0"/>
        <w:autoSpaceDN w:val="0"/>
        <w:snapToGrid w:val="0"/>
        <w:spacing w:line="560" w:lineRule="exact"/>
        <w:ind w:firstLine="480" w:firstLineChars="200"/>
        <w:rPr>
          <w:rFonts w:ascii="Times New Roman" w:hAnsi="Times New Roman" w:cs="Times New Roman"/>
          <w:color w:val="000000"/>
          <w:sz w:val="24"/>
          <w:szCs w:val="24"/>
        </w:rPr>
      </w:pPr>
      <w:r>
        <w:rPr>
          <w:rFonts w:ascii="Times New Roman" w:hAnsi="Times New Roman" w:eastAsia="宋体" w:cs="Times New Roman"/>
          <w:bCs/>
          <w:sz w:val="24"/>
          <w:szCs w:val="24"/>
        </w:rPr>
        <w:t>5.本项目不接受联合体响应。</w:t>
      </w:r>
      <w:bookmarkStart w:id="14" w:name="_Toc15000"/>
    </w:p>
    <w:p w14:paraId="760AA7A6">
      <w:pPr>
        <w:rPr>
          <w:rFonts w:ascii="Times New Roman" w:hAnsi="Times New Roman" w:eastAsia="宋体" w:cs="Times New Roman"/>
          <w:color w:val="000000"/>
          <w:sz w:val="32"/>
        </w:rPr>
      </w:pPr>
      <w:r>
        <w:rPr>
          <w:rFonts w:ascii="Times New Roman" w:hAnsi="Times New Roman" w:eastAsia="宋体" w:cs="Times New Roman"/>
          <w:color w:val="000000"/>
          <w:sz w:val="32"/>
        </w:rPr>
        <w:br w:type="page"/>
      </w:r>
    </w:p>
    <w:p w14:paraId="760AA7A7">
      <w:pPr>
        <w:pStyle w:val="2"/>
        <w:keepLines/>
        <w:ind w:left="720" w:hanging="720"/>
        <w:jc w:val="center"/>
        <w:rPr>
          <w:rFonts w:ascii="Times New Roman" w:hAnsi="Times New Roman" w:eastAsia="宋体" w:cs="Times New Roman"/>
          <w:color w:val="000000"/>
          <w:sz w:val="32"/>
        </w:rPr>
      </w:pPr>
      <w:r>
        <w:rPr>
          <w:rFonts w:ascii="Times New Roman" w:hAnsi="Times New Roman" w:eastAsia="宋体" w:cs="Times New Roman"/>
          <w:color w:val="000000"/>
          <w:sz w:val="32"/>
        </w:rPr>
        <w:t>四、供应商提交的报价文件内容</w:t>
      </w:r>
      <w:bookmarkEnd w:id="12"/>
      <w:bookmarkEnd w:id="13"/>
      <w:bookmarkEnd w:id="14"/>
    </w:p>
    <w:p w14:paraId="760AA7A8">
      <w:pPr>
        <w:pStyle w:val="81"/>
        <w:ind w:firstLine="482" w:firstLineChars="200"/>
        <w:jc w:val="both"/>
        <w:rPr>
          <w:rFonts w:ascii="Times New Roman" w:hAnsi="Times New Roman" w:cs="Times New Roman"/>
          <w:color w:val="000000"/>
          <w:sz w:val="24"/>
          <w:szCs w:val="24"/>
        </w:rPr>
      </w:pPr>
      <w:bookmarkStart w:id="15" w:name="_Toc18651"/>
      <w:bookmarkStart w:id="16" w:name="_Toc29684"/>
      <w:bookmarkStart w:id="17" w:name="_Toc6091"/>
      <w:bookmarkStart w:id="18" w:name="_Toc30095"/>
      <w:r>
        <w:rPr>
          <w:rFonts w:ascii="Times New Roman" w:hAnsi="Times New Roman" w:cs="Times New Roman"/>
          <w:color w:val="000000"/>
          <w:sz w:val="24"/>
          <w:szCs w:val="24"/>
        </w:rPr>
        <w:t>包含不限于以下内容：</w:t>
      </w:r>
      <w:bookmarkEnd w:id="15"/>
      <w:bookmarkEnd w:id="16"/>
      <w:bookmarkEnd w:id="17"/>
      <w:bookmarkEnd w:id="18"/>
    </w:p>
    <w:p w14:paraId="760AA7A9">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1、合法有效的营业执照、组织机构代码证和税务登记证（复印件）；</w:t>
      </w:r>
    </w:p>
    <w:p w14:paraId="760AA7AA">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2、资质证书（如要求）；</w:t>
      </w:r>
    </w:p>
    <w:p w14:paraId="760AA7AB">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3、公司简介；</w:t>
      </w:r>
    </w:p>
    <w:p w14:paraId="760AA7AC">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4、报价书及说明；</w:t>
      </w:r>
    </w:p>
    <w:p w14:paraId="760AA7AD">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5、售后服务承诺；</w:t>
      </w:r>
    </w:p>
    <w:p w14:paraId="760AA7AE">
      <w:pPr>
        <w:spacing w:line="360" w:lineRule="auto"/>
        <w:ind w:firstLine="480" w:firstLineChars="200"/>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6、业绩证明（如有）；</w:t>
      </w:r>
    </w:p>
    <w:p w14:paraId="760AA7AF">
      <w:pPr>
        <w:spacing w:line="360" w:lineRule="auto"/>
        <w:ind w:firstLine="480" w:firstLineChars="200"/>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7</w:t>
      </w:r>
      <w:r>
        <w:rPr>
          <w:rFonts w:ascii="Times New Roman" w:hAnsi="Times New Roman" w:eastAsia="宋体" w:cs="Times New Roman"/>
          <w:color w:val="000000"/>
          <w:sz w:val="24"/>
          <w:szCs w:val="24"/>
        </w:rPr>
        <w:t xml:space="preserve">、询价文件要求和供应商认为需要提供的其它说明和资料。 </w:t>
      </w:r>
    </w:p>
    <w:p w14:paraId="760AA7B0">
      <w:pPr>
        <w:pStyle w:val="81"/>
        <w:jc w:val="center"/>
        <w:rPr>
          <w:rFonts w:ascii="Times New Roman" w:hAnsi="Times New Roman" w:cs="Times New Roman"/>
          <w:color w:val="000000"/>
          <w:sz w:val="24"/>
          <w:szCs w:val="24"/>
        </w:rPr>
        <w:sectPr>
          <w:pgSz w:w="11906" w:h="16838"/>
          <w:pgMar w:top="1440" w:right="1559" w:bottom="1440" w:left="1559" w:header="851" w:footer="992" w:gutter="0"/>
          <w:cols w:space="720" w:num="1"/>
          <w:docGrid w:type="lines" w:linePitch="312" w:charSpace="0"/>
        </w:sectPr>
      </w:pPr>
    </w:p>
    <w:p w14:paraId="760AA7B1">
      <w:pPr>
        <w:pStyle w:val="2"/>
        <w:keepLines/>
        <w:ind w:left="720" w:hanging="720"/>
        <w:jc w:val="center"/>
        <w:rPr>
          <w:rFonts w:ascii="Times New Roman" w:hAnsi="Times New Roman" w:eastAsia="宋体" w:cs="Times New Roman"/>
          <w:color w:val="000000"/>
          <w:sz w:val="32"/>
        </w:rPr>
      </w:pPr>
      <w:bookmarkStart w:id="19" w:name="_Toc28373"/>
      <w:r>
        <w:rPr>
          <w:rFonts w:ascii="Times New Roman" w:hAnsi="Times New Roman" w:eastAsia="宋体" w:cs="Times New Roman"/>
          <w:color w:val="000000"/>
          <w:sz w:val="32"/>
        </w:rPr>
        <w:t>五、采购需求</w:t>
      </w:r>
      <w:bookmarkEnd w:id="19"/>
    </w:p>
    <w:p w14:paraId="760AA7B2">
      <w:pPr>
        <w:spacing w:line="360" w:lineRule="auto"/>
        <w:rPr>
          <w:rFonts w:ascii="Times New Roman" w:hAnsi="Times New Roman" w:eastAsia="宋体" w:cs="Times New Roman"/>
          <w:color w:val="000000"/>
          <w:sz w:val="24"/>
          <w:szCs w:val="28"/>
        </w:rPr>
      </w:pPr>
    </w:p>
    <w:p w14:paraId="760AA7B3">
      <w:pPr>
        <w:spacing w:line="360" w:lineRule="auto"/>
        <w:ind w:firstLine="482" w:firstLineChars="200"/>
        <w:rPr>
          <w:rFonts w:ascii="Times New Roman" w:hAnsi="Times New Roman" w:eastAsia="宋体" w:cs="Times New Roman"/>
          <w:b/>
          <w:sz w:val="24"/>
          <w:szCs w:val="24"/>
        </w:rPr>
      </w:pPr>
      <w:bookmarkStart w:id="20" w:name="_Toc455587089"/>
      <w:bookmarkStart w:id="21" w:name="_Toc455587273"/>
      <w:bookmarkStart w:id="22" w:name="_Toc532199622"/>
      <w:bookmarkStart w:id="23" w:name="_Toc23237"/>
      <w:bookmarkStart w:id="24" w:name="_Toc445554747"/>
      <w:bookmarkStart w:id="25" w:name="_Toc216158627"/>
      <w:bookmarkStart w:id="26" w:name="_Toc6149"/>
      <w:bookmarkStart w:id="27" w:name="_Toc363199267"/>
      <w:r>
        <w:rPr>
          <w:rFonts w:hint="eastAsia" w:ascii="Times New Roman" w:hAnsi="Times New Roman" w:eastAsia="宋体" w:cs="Times New Roman"/>
          <w:b/>
          <w:sz w:val="24"/>
          <w:szCs w:val="24"/>
        </w:rPr>
        <w:t>一、总则</w:t>
      </w:r>
      <w:bookmarkEnd w:id="20"/>
      <w:bookmarkEnd w:id="21"/>
      <w:bookmarkEnd w:id="22"/>
      <w:bookmarkEnd w:id="23"/>
    </w:p>
    <w:p w14:paraId="760AA7B4">
      <w:pPr>
        <w:spacing w:line="360" w:lineRule="auto"/>
        <w:ind w:firstLine="480" w:firstLineChars="200"/>
        <w:rPr>
          <w:rFonts w:ascii="Times New Roman" w:hAnsi="Times New Roman" w:eastAsia="宋体" w:cs="Times New Roman"/>
          <w:bCs/>
          <w:sz w:val="24"/>
          <w:szCs w:val="24"/>
        </w:rPr>
      </w:pPr>
      <w:r>
        <w:rPr>
          <w:rFonts w:hint="eastAsia" w:ascii="Times New Roman" w:hAnsi="Times New Roman" w:eastAsia="宋体" w:cs="Times New Roman"/>
          <w:bCs/>
          <w:sz w:val="24"/>
          <w:szCs w:val="24"/>
        </w:rPr>
        <w:t>1、本技术规格所提出的要求是对本次采购货物的基本技术要求，并未涉及所有技术细节，也未充分引述有关标准、规范的全部条款。供应商应保证其提供的货物除了满足本技术规格的要求外，还应符合中国国家、行业、地方、国际或设备制造商所在国的有关标准、规范（尤其是必须符合中国国家标准的有关强制性规定)。当上述标准、规范的有关规定之间存在差异时，应以要求高的为准；当上述标准、规范的有关规定与本技术规格的规定之间存在差异时，应以本技术规格为准。</w:t>
      </w:r>
    </w:p>
    <w:p w14:paraId="760AA7B5">
      <w:pPr>
        <w:spacing w:line="360" w:lineRule="auto"/>
        <w:ind w:firstLine="480" w:firstLineChars="200"/>
        <w:rPr>
          <w:rFonts w:ascii="Times New Roman" w:hAnsi="Times New Roman" w:eastAsia="宋体" w:cs="Times New Roman"/>
          <w:bCs/>
          <w:sz w:val="24"/>
          <w:szCs w:val="24"/>
        </w:rPr>
      </w:pPr>
      <w:r>
        <w:rPr>
          <w:rFonts w:hint="eastAsia" w:ascii="Times New Roman" w:hAnsi="Times New Roman" w:eastAsia="宋体" w:cs="Times New Roman"/>
          <w:bCs/>
          <w:sz w:val="24"/>
          <w:szCs w:val="24"/>
        </w:rPr>
        <w:t>2、本技术规格中提及的工艺、材料、设备的标准及参考品牌或型号（如有）仅起说明作用，并没有强制性。</w:t>
      </w:r>
    </w:p>
    <w:p w14:paraId="760AA7B6">
      <w:pPr>
        <w:spacing w:line="360" w:lineRule="auto"/>
        <w:ind w:firstLine="480" w:firstLineChars="200"/>
        <w:rPr>
          <w:rFonts w:ascii="Times New Roman" w:hAnsi="Times New Roman" w:eastAsia="宋体" w:cs="Times New Roman"/>
          <w:bCs/>
          <w:sz w:val="24"/>
          <w:szCs w:val="24"/>
        </w:rPr>
      </w:pPr>
      <w:r>
        <w:rPr>
          <w:rFonts w:hint="eastAsia" w:ascii="Times New Roman" w:hAnsi="Times New Roman" w:eastAsia="宋体" w:cs="Times New Roman"/>
          <w:bCs/>
          <w:sz w:val="24"/>
          <w:szCs w:val="24"/>
        </w:rPr>
        <w:t>3、成交供应商必须确保整体通过采购人验收，所发生的验收费用由成交供应商承担；供应商可自行踏勘项目现场，如供应商因未及时踏勘现场而导致的报价缺项漏项否决响应、或成交后无法完工，供应商自行承担一切后果。</w:t>
      </w:r>
    </w:p>
    <w:p w14:paraId="760AA7B7">
      <w:pPr>
        <w:spacing w:line="360" w:lineRule="auto"/>
        <w:ind w:firstLine="480" w:firstLineChars="200"/>
        <w:rPr>
          <w:rFonts w:ascii="Times New Roman" w:hAnsi="Times New Roman" w:eastAsia="宋体" w:cs="Times New Roman"/>
          <w:bCs/>
          <w:sz w:val="24"/>
          <w:szCs w:val="24"/>
        </w:rPr>
        <w:sectPr>
          <w:footerReference r:id="rId9" w:type="default"/>
          <w:footnotePr>
            <w:numFmt w:val="decimalEnclosedCircleChinese"/>
            <w:numRestart w:val="eachPage"/>
          </w:footnotePr>
          <w:pgSz w:w="11906" w:h="16838"/>
          <w:pgMar w:top="1378" w:right="1718" w:bottom="278" w:left="1701" w:header="851" w:footer="851" w:gutter="0"/>
          <w:cols w:space="720" w:num="1"/>
          <w:docGrid w:linePitch="312" w:charSpace="0"/>
        </w:sectPr>
      </w:pPr>
      <w:r>
        <w:rPr>
          <w:rFonts w:hint="eastAsia" w:ascii="Times New Roman" w:hAnsi="Times New Roman" w:eastAsia="宋体" w:cs="Times New Roman"/>
          <w:bCs/>
          <w:sz w:val="24"/>
          <w:szCs w:val="24"/>
        </w:rPr>
        <w:t>4、如对本采购文件有任何疑问或澄清要求，请按本采购文件“供应商须知前附表”中约定方式联系采购人，否则视同理解和接受，开启响应文件后采购人或采购代理机构不再受理对采购文件条款提出的质疑。</w:t>
      </w:r>
    </w:p>
    <w:bookmarkEnd w:id="24"/>
    <w:p w14:paraId="2BDDDE9B">
      <w:pPr>
        <w:spacing w:line="360" w:lineRule="auto"/>
        <w:ind w:firstLine="482" w:firstLineChars="200"/>
        <w:rPr>
          <w:rFonts w:ascii="Times New Roman" w:hAnsi="Times New Roman" w:eastAsia="宋体" w:cs="Times New Roman"/>
          <w:b/>
          <w:sz w:val="24"/>
          <w:szCs w:val="24"/>
        </w:rPr>
      </w:pPr>
      <w:r>
        <w:rPr>
          <w:rFonts w:hint="eastAsia" w:ascii="Times New Roman" w:hAnsi="Times New Roman" w:eastAsia="宋体" w:cs="Times New Roman"/>
          <w:b/>
          <w:sz w:val="24"/>
          <w:szCs w:val="24"/>
        </w:rPr>
        <w:t>二、采购明细</w:t>
      </w:r>
    </w:p>
    <w:tbl>
      <w:tblPr>
        <w:tblStyle w:val="33"/>
        <w:tblW w:w="8642" w:type="dxa"/>
        <w:jc w:val="center"/>
        <w:tblLayout w:type="fixed"/>
        <w:tblCellMar>
          <w:top w:w="0" w:type="dxa"/>
          <w:left w:w="108" w:type="dxa"/>
          <w:bottom w:w="0" w:type="dxa"/>
          <w:right w:w="108" w:type="dxa"/>
        </w:tblCellMar>
      </w:tblPr>
      <w:tblGrid>
        <w:gridCol w:w="704"/>
        <w:gridCol w:w="1276"/>
        <w:gridCol w:w="5103"/>
        <w:gridCol w:w="779"/>
        <w:gridCol w:w="780"/>
      </w:tblGrid>
      <w:tr w14:paraId="3D8F0615">
        <w:tblPrEx>
          <w:tblCellMar>
            <w:top w:w="0" w:type="dxa"/>
            <w:left w:w="108" w:type="dxa"/>
            <w:bottom w:w="0" w:type="dxa"/>
            <w:right w:w="108" w:type="dxa"/>
          </w:tblCellMar>
        </w:tblPrEx>
        <w:trPr>
          <w:trHeight w:val="375" w:hRule="atLeast"/>
          <w:jc w:val="center"/>
        </w:trPr>
        <w:tc>
          <w:tcPr>
            <w:tcW w:w="704" w:type="dxa"/>
            <w:tcBorders>
              <w:top w:val="single" w:color="auto" w:sz="4" w:space="0"/>
              <w:left w:val="single" w:color="auto" w:sz="4" w:space="0"/>
              <w:bottom w:val="single" w:color="auto" w:sz="4" w:space="0"/>
              <w:right w:val="single" w:color="auto" w:sz="4" w:space="0"/>
            </w:tcBorders>
            <w:shd w:val="clear" w:color="auto" w:fill="FFFFFF"/>
            <w:vAlign w:val="center"/>
          </w:tcPr>
          <w:p w14:paraId="1E7E93DC">
            <w:pPr>
              <w:spacing w:line="320" w:lineRule="exact"/>
              <w:jc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t>序号</w:t>
            </w:r>
          </w:p>
        </w:tc>
        <w:tc>
          <w:tcPr>
            <w:tcW w:w="1276" w:type="dxa"/>
            <w:tcBorders>
              <w:top w:val="single" w:color="auto" w:sz="4" w:space="0"/>
              <w:left w:val="nil"/>
              <w:bottom w:val="single" w:color="auto" w:sz="4" w:space="0"/>
              <w:right w:val="single" w:color="auto" w:sz="4" w:space="0"/>
            </w:tcBorders>
            <w:shd w:val="clear" w:color="auto" w:fill="FFFFFF"/>
            <w:vAlign w:val="center"/>
          </w:tcPr>
          <w:p w14:paraId="533CE1E1">
            <w:pPr>
              <w:spacing w:line="320" w:lineRule="exact"/>
              <w:jc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t>设备名称</w:t>
            </w:r>
          </w:p>
        </w:tc>
        <w:tc>
          <w:tcPr>
            <w:tcW w:w="5103" w:type="dxa"/>
            <w:tcBorders>
              <w:top w:val="single" w:color="auto" w:sz="4" w:space="0"/>
              <w:left w:val="single" w:color="auto" w:sz="4" w:space="0"/>
              <w:bottom w:val="single" w:color="auto" w:sz="4" w:space="0"/>
              <w:right w:val="single" w:color="auto" w:sz="4" w:space="0"/>
            </w:tcBorders>
            <w:shd w:val="clear" w:color="auto" w:fill="FFFFFF"/>
            <w:vAlign w:val="center"/>
          </w:tcPr>
          <w:p w14:paraId="61B2668D">
            <w:pPr>
              <w:spacing w:line="320" w:lineRule="exact"/>
              <w:jc w:val="center"/>
              <w:rPr>
                <w:rFonts w:ascii="Times New Roman" w:hAnsi="Times New Roman" w:eastAsia="宋体" w:cs="Times New Roman"/>
                <w:b/>
                <w:bCs/>
                <w:color w:val="000000"/>
                <w:sz w:val="24"/>
                <w:szCs w:val="24"/>
              </w:rPr>
            </w:pPr>
            <w:r>
              <w:rPr>
                <w:rFonts w:hint="eastAsia" w:ascii="Times New Roman" w:hAnsi="Times New Roman" w:eastAsia="宋体" w:cs="Times New Roman"/>
                <w:b/>
                <w:bCs/>
                <w:sz w:val="24"/>
                <w:szCs w:val="24"/>
              </w:rPr>
              <w:t>技术指标</w:t>
            </w:r>
          </w:p>
        </w:tc>
        <w:tc>
          <w:tcPr>
            <w:tcW w:w="779" w:type="dxa"/>
            <w:tcBorders>
              <w:top w:val="single" w:color="auto" w:sz="4" w:space="0"/>
              <w:left w:val="nil"/>
              <w:bottom w:val="single" w:color="auto" w:sz="4" w:space="0"/>
              <w:right w:val="single" w:color="auto" w:sz="4" w:space="0"/>
            </w:tcBorders>
            <w:shd w:val="clear" w:color="auto" w:fill="FFFFFF"/>
            <w:vAlign w:val="center"/>
          </w:tcPr>
          <w:p w14:paraId="14152C0E">
            <w:pPr>
              <w:spacing w:line="320" w:lineRule="exact"/>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单位</w:t>
            </w:r>
          </w:p>
        </w:tc>
        <w:tc>
          <w:tcPr>
            <w:tcW w:w="780" w:type="dxa"/>
            <w:tcBorders>
              <w:top w:val="single" w:color="auto" w:sz="4" w:space="0"/>
              <w:left w:val="nil"/>
              <w:bottom w:val="single" w:color="auto" w:sz="4" w:space="0"/>
              <w:right w:val="single" w:color="auto" w:sz="4" w:space="0"/>
            </w:tcBorders>
            <w:shd w:val="clear" w:color="auto" w:fill="FFFFFF"/>
            <w:vAlign w:val="center"/>
          </w:tcPr>
          <w:p w14:paraId="0B47E018">
            <w:pPr>
              <w:spacing w:line="320" w:lineRule="exact"/>
              <w:jc w:val="center"/>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数量</w:t>
            </w:r>
          </w:p>
        </w:tc>
      </w:tr>
      <w:tr w14:paraId="15A7F187">
        <w:tblPrEx>
          <w:tblCellMar>
            <w:top w:w="0" w:type="dxa"/>
            <w:left w:w="108" w:type="dxa"/>
            <w:bottom w:w="0" w:type="dxa"/>
            <w:right w:w="108" w:type="dxa"/>
          </w:tblCellMar>
        </w:tblPrEx>
        <w:trPr>
          <w:trHeight w:val="3518" w:hRule="atLeast"/>
          <w:jc w:val="center"/>
        </w:trPr>
        <w:tc>
          <w:tcPr>
            <w:tcW w:w="704" w:type="dxa"/>
            <w:tcBorders>
              <w:top w:val="nil"/>
              <w:left w:val="single" w:color="auto" w:sz="4" w:space="0"/>
              <w:bottom w:val="single" w:color="auto" w:sz="4" w:space="0"/>
              <w:right w:val="single" w:color="auto" w:sz="4" w:space="0"/>
            </w:tcBorders>
            <w:shd w:val="clear" w:color="auto" w:fill="FFFFFF"/>
            <w:vAlign w:val="center"/>
          </w:tcPr>
          <w:p w14:paraId="32E92620">
            <w:pPr>
              <w:spacing w:line="360"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1</w:t>
            </w:r>
          </w:p>
        </w:tc>
        <w:tc>
          <w:tcPr>
            <w:tcW w:w="1276" w:type="dxa"/>
            <w:tcBorders>
              <w:top w:val="nil"/>
              <w:left w:val="nil"/>
              <w:bottom w:val="single" w:color="auto" w:sz="4" w:space="0"/>
              <w:right w:val="single" w:color="auto" w:sz="4" w:space="0"/>
            </w:tcBorders>
            <w:shd w:val="clear" w:color="auto" w:fill="FFFFFF"/>
            <w:vAlign w:val="center"/>
          </w:tcPr>
          <w:p w14:paraId="356872F1">
            <w:pPr>
              <w:spacing w:line="320" w:lineRule="exact"/>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冷镜露点仪</w:t>
            </w:r>
          </w:p>
        </w:tc>
        <w:tc>
          <w:tcPr>
            <w:tcW w:w="5103" w:type="dxa"/>
            <w:tcBorders>
              <w:top w:val="nil"/>
              <w:left w:val="single" w:color="auto" w:sz="4" w:space="0"/>
              <w:bottom w:val="single" w:color="auto" w:sz="4" w:space="0"/>
              <w:right w:val="single" w:color="auto" w:sz="4" w:space="0"/>
            </w:tcBorders>
            <w:shd w:val="clear" w:color="auto" w:fill="FFFFFF"/>
            <w:vAlign w:val="center"/>
          </w:tcPr>
          <w:p w14:paraId="38C52F0F">
            <w:pPr>
              <w:spacing w:line="240" w:lineRule="exact"/>
              <w:rPr>
                <w:rFonts w:ascii="Times New Roman" w:hAnsi="Times New Roman" w:eastAsia="宋体" w:cs="Times New Roman"/>
                <w:b/>
                <w:sz w:val="24"/>
                <w:szCs w:val="24"/>
              </w:rPr>
            </w:pPr>
            <w:r>
              <w:rPr>
                <w:rFonts w:hint="eastAsia" w:ascii="Times New Roman" w:hAnsi="Times New Roman" w:eastAsia="宋体" w:cs="Times New Roman"/>
                <w:b/>
                <w:sz w:val="24"/>
                <w:szCs w:val="24"/>
              </w:rPr>
              <w:t>1、</w:t>
            </w:r>
            <w:r>
              <w:rPr>
                <w:rFonts w:hint="eastAsia" w:ascii="Times New Roman" w:hAnsi="Times New Roman" w:eastAsia="宋体" w:cs="Times New Roman"/>
                <w:b/>
                <w:sz w:val="24"/>
                <w:szCs w:val="24"/>
              </w:rPr>
              <w:tab/>
            </w:r>
            <w:r>
              <w:rPr>
                <w:rFonts w:hint="eastAsia" w:ascii="Times New Roman" w:hAnsi="Times New Roman" w:eastAsia="宋体" w:cs="Times New Roman"/>
                <w:b/>
                <w:sz w:val="24"/>
                <w:szCs w:val="24"/>
              </w:rPr>
              <w:t>*露点测量范围：﹣70℃~﹢20℃</w:t>
            </w:r>
          </w:p>
          <w:p w14:paraId="7FAB20E5">
            <w:pPr>
              <w:spacing w:line="240" w:lineRule="exact"/>
              <w:rPr>
                <w:rFonts w:ascii="Times New Roman" w:hAnsi="Times New Roman" w:eastAsia="宋体" w:cs="Times New Roman"/>
                <w:b/>
                <w:sz w:val="24"/>
                <w:szCs w:val="24"/>
              </w:rPr>
            </w:pPr>
            <w:r>
              <w:rPr>
                <w:rFonts w:hint="eastAsia" w:ascii="Times New Roman" w:hAnsi="Times New Roman" w:eastAsia="宋体" w:cs="Times New Roman"/>
                <w:b/>
                <w:sz w:val="24"/>
                <w:szCs w:val="24"/>
              </w:rPr>
              <w:t>2、</w:t>
            </w:r>
            <w:r>
              <w:rPr>
                <w:rFonts w:hint="eastAsia" w:ascii="Times New Roman" w:hAnsi="Times New Roman" w:eastAsia="宋体" w:cs="Times New Roman"/>
                <w:b/>
                <w:sz w:val="24"/>
                <w:szCs w:val="24"/>
              </w:rPr>
              <w:tab/>
            </w:r>
            <w:r>
              <w:rPr>
                <w:rFonts w:hint="eastAsia" w:ascii="Times New Roman" w:hAnsi="Times New Roman" w:eastAsia="宋体" w:cs="Times New Roman"/>
                <w:b/>
                <w:sz w:val="24"/>
                <w:szCs w:val="24"/>
              </w:rPr>
              <w:t xml:space="preserve">*露点精度：±0.2℃ </w:t>
            </w:r>
          </w:p>
          <w:p w14:paraId="6319F836">
            <w:pPr>
              <w:spacing w:line="240" w:lineRule="exact"/>
              <w:rPr>
                <w:rFonts w:ascii="Times New Roman" w:hAnsi="Times New Roman" w:eastAsia="宋体" w:cs="Times New Roman"/>
                <w:bCs/>
                <w:sz w:val="24"/>
                <w:szCs w:val="24"/>
              </w:rPr>
            </w:pPr>
            <w:r>
              <w:rPr>
                <w:rFonts w:hint="eastAsia" w:ascii="Times New Roman" w:hAnsi="Times New Roman" w:eastAsia="宋体" w:cs="Times New Roman"/>
                <w:bCs/>
                <w:sz w:val="24"/>
                <w:szCs w:val="24"/>
              </w:rPr>
              <w:t>3、</w:t>
            </w:r>
            <w:r>
              <w:rPr>
                <w:rFonts w:hint="eastAsia" w:ascii="Times New Roman" w:hAnsi="Times New Roman" w:eastAsia="宋体" w:cs="Times New Roman"/>
                <w:bCs/>
                <w:sz w:val="24"/>
                <w:szCs w:val="24"/>
              </w:rPr>
              <w:tab/>
            </w:r>
            <w:r>
              <w:rPr>
                <w:rFonts w:hint="eastAsia" w:ascii="Times New Roman" w:hAnsi="Times New Roman" w:eastAsia="宋体" w:cs="Times New Roman"/>
                <w:bCs/>
                <w:sz w:val="24"/>
                <w:szCs w:val="24"/>
              </w:rPr>
              <w:t xml:space="preserve">露点重复性：±0.05℃ </w:t>
            </w:r>
          </w:p>
          <w:p w14:paraId="765415BE">
            <w:pPr>
              <w:spacing w:line="240" w:lineRule="exact"/>
              <w:rPr>
                <w:rFonts w:ascii="Times New Roman" w:hAnsi="Times New Roman" w:eastAsia="宋体" w:cs="Times New Roman"/>
                <w:bCs/>
                <w:sz w:val="24"/>
                <w:szCs w:val="24"/>
              </w:rPr>
            </w:pPr>
            <w:r>
              <w:rPr>
                <w:rFonts w:hint="eastAsia" w:ascii="Times New Roman" w:hAnsi="Times New Roman" w:eastAsia="宋体" w:cs="Times New Roman"/>
                <w:bCs/>
                <w:sz w:val="24"/>
                <w:szCs w:val="24"/>
              </w:rPr>
              <w:t>4、</w:t>
            </w:r>
            <w:r>
              <w:rPr>
                <w:rFonts w:hint="eastAsia" w:ascii="Times New Roman" w:hAnsi="Times New Roman" w:eastAsia="宋体" w:cs="Times New Roman"/>
                <w:bCs/>
                <w:sz w:val="24"/>
                <w:szCs w:val="24"/>
              </w:rPr>
              <w:tab/>
            </w:r>
            <w:r>
              <w:rPr>
                <w:rFonts w:hint="eastAsia" w:ascii="Times New Roman" w:hAnsi="Times New Roman" w:eastAsia="宋体" w:cs="Times New Roman"/>
                <w:bCs/>
                <w:sz w:val="24"/>
                <w:szCs w:val="24"/>
              </w:rPr>
              <w:t xml:space="preserve">测量模式：自动 </w:t>
            </w:r>
          </w:p>
          <w:p w14:paraId="12D309F8">
            <w:pPr>
              <w:spacing w:line="240" w:lineRule="exact"/>
              <w:rPr>
                <w:rFonts w:ascii="Times New Roman" w:hAnsi="Times New Roman" w:eastAsia="宋体" w:cs="Times New Roman"/>
                <w:bCs/>
                <w:sz w:val="24"/>
                <w:szCs w:val="24"/>
              </w:rPr>
            </w:pPr>
            <w:r>
              <w:rPr>
                <w:rFonts w:hint="eastAsia" w:ascii="Times New Roman" w:hAnsi="Times New Roman" w:eastAsia="宋体" w:cs="Times New Roman"/>
                <w:bCs/>
                <w:sz w:val="24"/>
                <w:szCs w:val="24"/>
              </w:rPr>
              <w:t>5、</w:t>
            </w:r>
            <w:r>
              <w:rPr>
                <w:rFonts w:hint="eastAsia" w:ascii="Times New Roman" w:hAnsi="Times New Roman" w:eastAsia="宋体" w:cs="Times New Roman"/>
                <w:bCs/>
                <w:sz w:val="24"/>
                <w:szCs w:val="24"/>
              </w:rPr>
              <w:tab/>
            </w:r>
            <w:r>
              <w:rPr>
                <w:rFonts w:hint="eastAsia" w:ascii="Times New Roman" w:hAnsi="Times New Roman" w:eastAsia="宋体" w:cs="Times New Roman"/>
                <w:bCs/>
                <w:sz w:val="24"/>
                <w:szCs w:val="24"/>
              </w:rPr>
              <w:t xml:space="preserve">制冷级数：四级 </w:t>
            </w:r>
          </w:p>
          <w:p w14:paraId="453230F5">
            <w:pPr>
              <w:spacing w:line="240" w:lineRule="exact"/>
              <w:rPr>
                <w:rFonts w:ascii="Times New Roman" w:hAnsi="Times New Roman" w:eastAsia="宋体" w:cs="Times New Roman"/>
                <w:bCs/>
                <w:sz w:val="24"/>
                <w:szCs w:val="24"/>
              </w:rPr>
            </w:pPr>
            <w:r>
              <w:rPr>
                <w:rFonts w:hint="eastAsia" w:ascii="Times New Roman" w:hAnsi="Times New Roman" w:eastAsia="宋体" w:cs="Times New Roman"/>
                <w:bCs/>
                <w:sz w:val="24"/>
                <w:szCs w:val="24"/>
              </w:rPr>
              <w:t>6、</w:t>
            </w:r>
            <w:r>
              <w:rPr>
                <w:rFonts w:hint="eastAsia" w:ascii="Times New Roman" w:hAnsi="Times New Roman" w:eastAsia="宋体" w:cs="Times New Roman"/>
                <w:bCs/>
                <w:sz w:val="24"/>
                <w:szCs w:val="24"/>
              </w:rPr>
              <w:tab/>
            </w:r>
            <w:r>
              <w:rPr>
                <w:rFonts w:hint="eastAsia" w:ascii="Times New Roman" w:hAnsi="Times New Roman" w:eastAsia="宋体" w:cs="Times New Roman"/>
                <w:bCs/>
                <w:sz w:val="24"/>
                <w:szCs w:val="24"/>
              </w:rPr>
              <w:t xml:space="preserve">辅助冷却：制冷剂 </w:t>
            </w:r>
          </w:p>
          <w:p w14:paraId="318CF3E2">
            <w:pPr>
              <w:spacing w:line="240" w:lineRule="exact"/>
              <w:rPr>
                <w:rFonts w:ascii="Times New Roman" w:hAnsi="Times New Roman" w:eastAsia="宋体" w:cs="Times New Roman"/>
                <w:bCs/>
                <w:sz w:val="24"/>
                <w:szCs w:val="24"/>
              </w:rPr>
            </w:pPr>
            <w:r>
              <w:rPr>
                <w:rFonts w:hint="eastAsia" w:ascii="Times New Roman" w:hAnsi="Times New Roman" w:eastAsia="宋体" w:cs="Times New Roman"/>
                <w:bCs/>
                <w:sz w:val="24"/>
                <w:szCs w:val="24"/>
              </w:rPr>
              <w:t>7、</w:t>
            </w:r>
            <w:r>
              <w:rPr>
                <w:rFonts w:hint="eastAsia" w:ascii="Times New Roman" w:hAnsi="Times New Roman" w:eastAsia="宋体" w:cs="Times New Roman"/>
                <w:bCs/>
                <w:sz w:val="24"/>
                <w:szCs w:val="24"/>
              </w:rPr>
              <w:tab/>
            </w:r>
            <w:r>
              <w:rPr>
                <w:rFonts w:hint="eastAsia" w:ascii="Times New Roman" w:hAnsi="Times New Roman" w:eastAsia="宋体" w:cs="Times New Roman"/>
                <w:bCs/>
                <w:sz w:val="24"/>
                <w:szCs w:val="24"/>
              </w:rPr>
              <w:t xml:space="preserve">露点温度传感器：PRT-100 </w:t>
            </w:r>
          </w:p>
          <w:p w14:paraId="0774E685">
            <w:pPr>
              <w:spacing w:line="240" w:lineRule="exact"/>
              <w:rPr>
                <w:rFonts w:ascii="Times New Roman" w:hAnsi="Times New Roman" w:eastAsia="宋体" w:cs="Times New Roman"/>
                <w:bCs/>
                <w:sz w:val="24"/>
                <w:szCs w:val="24"/>
              </w:rPr>
            </w:pPr>
            <w:r>
              <w:rPr>
                <w:rFonts w:hint="eastAsia" w:ascii="Times New Roman" w:hAnsi="Times New Roman" w:eastAsia="宋体" w:cs="Times New Roman"/>
                <w:bCs/>
                <w:sz w:val="24"/>
                <w:szCs w:val="24"/>
              </w:rPr>
              <w:t>8、</w:t>
            </w:r>
            <w:r>
              <w:rPr>
                <w:rFonts w:hint="eastAsia" w:ascii="Times New Roman" w:hAnsi="Times New Roman" w:eastAsia="宋体" w:cs="Times New Roman"/>
                <w:bCs/>
                <w:sz w:val="24"/>
                <w:szCs w:val="24"/>
              </w:rPr>
              <w:tab/>
            </w:r>
            <w:r>
              <w:rPr>
                <w:rFonts w:hint="eastAsia" w:ascii="Times New Roman" w:hAnsi="Times New Roman" w:eastAsia="宋体" w:cs="Times New Roman"/>
                <w:bCs/>
                <w:sz w:val="24"/>
                <w:szCs w:val="24"/>
              </w:rPr>
              <w:t xml:space="preserve">显示：5 寸全彩色高分辨率液晶屏 </w:t>
            </w:r>
          </w:p>
          <w:p w14:paraId="2ABC1F62">
            <w:pPr>
              <w:spacing w:line="240" w:lineRule="exact"/>
              <w:rPr>
                <w:rFonts w:ascii="Times New Roman" w:hAnsi="Times New Roman" w:eastAsia="宋体" w:cs="Times New Roman"/>
                <w:bCs/>
                <w:sz w:val="24"/>
                <w:szCs w:val="24"/>
              </w:rPr>
            </w:pPr>
            <w:r>
              <w:rPr>
                <w:rFonts w:hint="eastAsia" w:ascii="Times New Roman" w:hAnsi="Times New Roman" w:eastAsia="宋体" w:cs="Times New Roman"/>
                <w:bCs/>
                <w:sz w:val="24"/>
                <w:szCs w:val="24"/>
              </w:rPr>
              <w:t>9、</w:t>
            </w:r>
            <w:r>
              <w:rPr>
                <w:rFonts w:hint="eastAsia" w:ascii="Times New Roman" w:hAnsi="Times New Roman" w:eastAsia="宋体" w:cs="Times New Roman"/>
                <w:bCs/>
                <w:sz w:val="24"/>
                <w:szCs w:val="24"/>
              </w:rPr>
              <w:tab/>
            </w:r>
            <w:r>
              <w:rPr>
                <w:rFonts w:hint="eastAsia" w:ascii="Times New Roman" w:hAnsi="Times New Roman" w:eastAsia="宋体" w:cs="Times New Roman"/>
                <w:bCs/>
                <w:sz w:val="24"/>
                <w:szCs w:val="24"/>
              </w:rPr>
              <w:t>数字接口：RS-232</w:t>
            </w:r>
          </w:p>
          <w:p w14:paraId="0E0CCCBE">
            <w:pPr>
              <w:spacing w:line="240" w:lineRule="exact"/>
              <w:rPr>
                <w:rFonts w:ascii="Times New Roman" w:hAnsi="Times New Roman" w:eastAsia="宋体" w:cs="Times New Roman"/>
                <w:bCs/>
                <w:sz w:val="24"/>
                <w:szCs w:val="24"/>
              </w:rPr>
            </w:pPr>
            <w:r>
              <w:rPr>
                <w:rFonts w:hint="eastAsia" w:ascii="Times New Roman" w:hAnsi="Times New Roman" w:eastAsia="宋体" w:cs="Times New Roman"/>
                <w:bCs/>
                <w:sz w:val="24"/>
                <w:szCs w:val="24"/>
              </w:rPr>
              <w:t>10、模拟电压输出：4~20mA</w:t>
            </w:r>
          </w:p>
          <w:p w14:paraId="1C175C35">
            <w:pPr>
              <w:spacing w:line="240" w:lineRule="exact"/>
              <w:rPr>
                <w:rFonts w:ascii="Times New Roman" w:hAnsi="Times New Roman" w:eastAsia="宋体" w:cs="Times New Roman"/>
                <w:bCs/>
                <w:sz w:val="24"/>
                <w:szCs w:val="24"/>
              </w:rPr>
            </w:pPr>
            <w:r>
              <w:rPr>
                <w:rFonts w:ascii="Times New Roman" w:hAnsi="Times New Roman" w:eastAsia="宋体" w:cs="Times New Roman"/>
                <w:bCs/>
                <w:sz w:val="24"/>
                <w:szCs w:val="24"/>
              </w:rPr>
              <w:t>11、</w:t>
            </w:r>
            <w:r>
              <w:rPr>
                <w:rFonts w:ascii="Times New Roman" w:hAnsi="Times New Roman" w:eastAsia="宋体" w:cs="Times New Roman"/>
                <w:bCs/>
                <w:sz w:val="24"/>
                <w:szCs w:val="24"/>
              </w:rPr>
              <w:tab/>
            </w:r>
            <w:r>
              <w:rPr>
                <w:rFonts w:ascii="Times New Roman" w:hAnsi="Times New Roman" w:eastAsia="宋体" w:cs="Times New Roman"/>
                <w:bCs/>
                <w:sz w:val="24"/>
                <w:szCs w:val="24"/>
              </w:rPr>
              <w:t xml:space="preserve">气路连接： ¼〃不锈钢/PTFE（聚四氟乙烯） </w:t>
            </w:r>
          </w:p>
          <w:p w14:paraId="47392629">
            <w:pPr>
              <w:spacing w:line="240" w:lineRule="exact"/>
              <w:rPr>
                <w:rFonts w:ascii="Times New Roman" w:hAnsi="Times New Roman" w:eastAsia="宋体" w:cs="Times New Roman"/>
                <w:bCs/>
                <w:sz w:val="24"/>
                <w:szCs w:val="24"/>
              </w:rPr>
            </w:pPr>
            <w:r>
              <w:rPr>
                <w:rFonts w:hint="eastAsia" w:ascii="Times New Roman" w:hAnsi="Times New Roman" w:eastAsia="宋体" w:cs="Times New Roman"/>
                <w:bCs/>
                <w:sz w:val="24"/>
                <w:szCs w:val="24"/>
              </w:rPr>
              <w:t xml:space="preserve">12、样气流速：0.2 L/min ~1 L/min </w:t>
            </w:r>
          </w:p>
          <w:p w14:paraId="1D6F0E77">
            <w:pPr>
              <w:spacing w:line="240" w:lineRule="exact"/>
              <w:rPr>
                <w:rFonts w:ascii="Times New Roman" w:hAnsi="Times New Roman" w:eastAsia="宋体" w:cs="Times New Roman"/>
                <w:bCs/>
                <w:sz w:val="24"/>
                <w:szCs w:val="24"/>
              </w:rPr>
            </w:pPr>
            <w:r>
              <w:rPr>
                <w:rFonts w:hint="eastAsia" w:ascii="Times New Roman" w:hAnsi="Times New Roman" w:eastAsia="宋体" w:cs="Times New Roman"/>
                <w:bCs/>
                <w:sz w:val="24"/>
                <w:szCs w:val="24"/>
              </w:rPr>
              <w:t>13、环境湿度：90%RH max，无结露</w:t>
            </w:r>
          </w:p>
        </w:tc>
        <w:tc>
          <w:tcPr>
            <w:tcW w:w="779" w:type="dxa"/>
            <w:tcBorders>
              <w:top w:val="nil"/>
              <w:left w:val="nil"/>
              <w:bottom w:val="single" w:color="auto" w:sz="4" w:space="0"/>
              <w:right w:val="single" w:color="auto" w:sz="4" w:space="0"/>
            </w:tcBorders>
            <w:shd w:val="clear" w:color="auto" w:fill="FFFFFF"/>
            <w:vAlign w:val="center"/>
          </w:tcPr>
          <w:p w14:paraId="488AB3D6">
            <w:pPr>
              <w:spacing w:line="360"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套</w:t>
            </w:r>
          </w:p>
        </w:tc>
        <w:tc>
          <w:tcPr>
            <w:tcW w:w="780" w:type="dxa"/>
            <w:tcBorders>
              <w:top w:val="nil"/>
              <w:left w:val="nil"/>
              <w:bottom w:val="single" w:color="auto" w:sz="4" w:space="0"/>
              <w:right w:val="single" w:color="auto" w:sz="4" w:space="0"/>
            </w:tcBorders>
            <w:shd w:val="clear" w:color="auto" w:fill="FFFFFF"/>
            <w:vAlign w:val="center"/>
          </w:tcPr>
          <w:p w14:paraId="0C21F2F6">
            <w:pPr>
              <w:spacing w:line="360"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1</w:t>
            </w:r>
          </w:p>
        </w:tc>
      </w:tr>
    </w:tbl>
    <w:p w14:paraId="1AB1E301">
      <w:pPr>
        <w:pStyle w:val="72"/>
        <w:spacing w:line="360" w:lineRule="auto"/>
        <w:ind w:firstLine="482"/>
        <w:rPr>
          <w:rFonts w:ascii="Times New Roman" w:hAnsi="Times New Roman" w:eastAsia="宋体" w:cs="Times New Roman"/>
          <w:b/>
          <w:sz w:val="24"/>
          <w:szCs w:val="24"/>
        </w:rPr>
      </w:pPr>
      <w:r>
        <w:rPr>
          <w:rFonts w:hint="eastAsia" w:ascii="Times New Roman" w:hAnsi="Times New Roman" w:eastAsia="宋体" w:cs="Times New Roman"/>
          <w:b/>
          <w:sz w:val="24"/>
          <w:szCs w:val="24"/>
        </w:rPr>
        <w:t>注：上述技术参数标“</w:t>
      </w:r>
      <w:bookmarkStart w:id="28" w:name="OLE_LINK2"/>
      <w:r>
        <w:rPr>
          <w:rFonts w:hint="eastAsia" w:ascii="Times New Roman" w:hAnsi="Times New Roman" w:eastAsia="宋体" w:cs="Times New Roman"/>
          <w:b/>
          <w:sz w:val="24"/>
          <w:szCs w:val="24"/>
        </w:rPr>
        <w:t>*</w:t>
      </w:r>
      <w:bookmarkEnd w:id="28"/>
      <w:r>
        <w:rPr>
          <w:rFonts w:hint="eastAsia" w:ascii="Times New Roman" w:hAnsi="Times New Roman" w:eastAsia="宋体" w:cs="Times New Roman"/>
          <w:b/>
          <w:sz w:val="24"/>
          <w:szCs w:val="24"/>
        </w:rPr>
        <w:t>”项为重要技术参数，供应商须在响应文件中提供功能截图或产品彩页或技术说明书等证明材料，提供其中之一即，无相关证明材料响应文件按无效处理。</w:t>
      </w:r>
    </w:p>
    <w:p w14:paraId="0D720927">
      <w:pPr>
        <w:spacing w:line="360" w:lineRule="auto"/>
        <w:ind w:firstLine="482" w:firstLineChars="200"/>
        <w:rPr>
          <w:rFonts w:ascii="Times New Roman" w:hAnsi="Times New Roman" w:eastAsia="宋体" w:cs="Times New Roman"/>
          <w:b/>
          <w:sz w:val="24"/>
          <w:szCs w:val="24"/>
        </w:rPr>
      </w:pPr>
    </w:p>
    <w:p w14:paraId="760AA7F8">
      <w:pPr>
        <w:spacing w:line="360" w:lineRule="auto"/>
        <w:ind w:firstLine="482" w:firstLineChars="200"/>
        <w:rPr>
          <w:rFonts w:ascii="Times New Roman" w:hAnsi="Times New Roman" w:eastAsia="宋体" w:cs="Times New Roman"/>
          <w:b/>
          <w:sz w:val="24"/>
          <w:szCs w:val="24"/>
        </w:rPr>
      </w:pPr>
      <w:r>
        <w:rPr>
          <w:rFonts w:hint="eastAsia" w:ascii="Times New Roman" w:hAnsi="Times New Roman" w:eastAsia="宋体" w:cs="Times New Roman"/>
          <w:b/>
          <w:sz w:val="24"/>
          <w:szCs w:val="24"/>
        </w:rPr>
        <w:t>三</w:t>
      </w:r>
      <w:r>
        <w:rPr>
          <w:rFonts w:ascii="Times New Roman" w:hAnsi="Times New Roman" w:eastAsia="宋体" w:cs="Times New Roman"/>
          <w:b/>
          <w:sz w:val="24"/>
          <w:szCs w:val="24"/>
        </w:rPr>
        <w:t>、备品备件及专用工具</w:t>
      </w:r>
    </w:p>
    <w:p w14:paraId="760AA7F9">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1、备品备件：供应商提供能够满足质量保证期内的设备维修要求的备品备件，备品备件应是新品。</w:t>
      </w:r>
    </w:p>
    <w:p w14:paraId="760AA7FA">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2、专用工具：供应商提供设备安装、调试、验收、维修、保养所必要的专用工具、仪器、仪表等工具。</w:t>
      </w:r>
    </w:p>
    <w:p w14:paraId="3B55340A">
      <w:pPr>
        <w:spacing w:line="360" w:lineRule="auto"/>
        <w:ind w:firstLine="482" w:firstLineChars="200"/>
        <w:rPr>
          <w:rFonts w:ascii="Times New Roman" w:hAnsi="Times New Roman" w:eastAsia="宋体" w:cs="Times New Roman"/>
          <w:b/>
          <w:sz w:val="24"/>
          <w:szCs w:val="24"/>
        </w:rPr>
      </w:pPr>
    </w:p>
    <w:p w14:paraId="760AA7FB">
      <w:pPr>
        <w:spacing w:line="360" w:lineRule="auto"/>
        <w:ind w:firstLine="482" w:firstLineChars="200"/>
        <w:rPr>
          <w:rFonts w:ascii="Times New Roman" w:hAnsi="Times New Roman" w:eastAsia="宋体" w:cs="Times New Roman"/>
          <w:b/>
          <w:sz w:val="24"/>
          <w:szCs w:val="24"/>
        </w:rPr>
      </w:pPr>
      <w:r>
        <w:rPr>
          <w:rFonts w:hint="eastAsia" w:ascii="Times New Roman" w:hAnsi="Times New Roman" w:eastAsia="宋体" w:cs="Times New Roman"/>
          <w:b/>
          <w:sz w:val="24"/>
          <w:szCs w:val="24"/>
        </w:rPr>
        <w:t>四</w:t>
      </w:r>
      <w:r>
        <w:rPr>
          <w:rFonts w:ascii="Times New Roman" w:hAnsi="Times New Roman" w:eastAsia="宋体" w:cs="Times New Roman"/>
          <w:b/>
          <w:sz w:val="24"/>
          <w:szCs w:val="24"/>
        </w:rPr>
        <w:t>、安装调试、验收试验及质量保证</w:t>
      </w:r>
    </w:p>
    <w:p w14:paraId="760AA7FC">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1、成交供应商在设备安装地点负责安装、调试。</w:t>
      </w:r>
    </w:p>
    <w:p w14:paraId="760AA7FD">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2、验收标准和程序按采购人要求执行。</w:t>
      </w:r>
    </w:p>
    <w:p w14:paraId="760AA7FE">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3、仪器制造商授权的技术人员现场安装调试，双方技术人员根据配置和主要技术指标规定验收合格后，采购方方可签字验收。</w:t>
      </w:r>
    </w:p>
    <w:p w14:paraId="760AA7FF">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4、具体货物验收标准和程序按采购人要求执行，下列验收程序可参照执行：</w:t>
      </w:r>
    </w:p>
    <w:p w14:paraId="760AA800">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4.1 采购人和相关部门按照采购文件和响应文件承诺进行验收。采购文件没有规定和响应文件没有相应承诺的，按照下列原则进行验收：有国家标准的按照国家标准验收，没有国家标准的按行业标准验收，无行业标准的按地方或企业标准验收，成交供应商予以配合。涉及需要由质检或行业主管部门验收的项目，采购人须约请相关部门和专家参加项目验收。所有需要质检部门进行检测才能使用的设备，响应报价中必须包含首次检测费用。</w:t>
      </w:r>
    </w:p>
    <w:p w14:paraId="760AA801">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4.2货物在验收时，成交供应商应提供发票、装箱清单等，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如产品质量检验报告、国家相关检测机构出具的检验报告等）等文件汇集成册交付采购人和应由成交供应商提供的必要文件。</w:t>
      </w:r>
    </w:p>
    <w:p w14:paraId="760AA802">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4.3 成交供应商应根据采购人使用单位的技术要求提供相应的产品。由成交供应商所提供的设备部件间的连线和插接件均应视为设备内部器件，包含在相应的设备之中。</w:t>
      </w:r>
    </w:p>
    <w:p w14:paraId="760AA803">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4.4 硬件升级结束后，采购人对其进行全面的试用，对试用中暴露出来的问题，成交供应商应及时进行整改，经最终试用完毕经验收合格后，采购人应向成交供应商签发最终验收证明。</w:t>
      </w:r>
    </w:p>
    <w:p w14:paraId="760AA804">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4.5 成交供应商应向采购人提供安装试用过程中的各种文档资料，以便采购人今后能掌握操作和维护方法。依据合同与合同有关条件、本采购文件的技术规范、系统配置要求、设备技术文件和系统说明书，以及国家和省部级等要求进行验收，验收分为预验收和竣工验收，其费用包含在合同总价中。</w:t>
      </w:r>
    </w:p>
    <w:p w14:paraId="760AA805">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5、如设备在验收时有一个或多个指标未能达到要求而属于成交供应商责任时，则成交供应商自费采取有效措施，在规定时间内使之达到保证指标。如在规定的时间内仍达不到合格标准时，则成交供应商应向采购人赔偿。</w:t>
      </w:r>
    </w:p>
    <w:p w14:paraId="77715A4B">
      <w:pPr>
        <w:spacing w:line="360" w:lineRule="auto"/>
        <w:ind w:firstLine="482" w:firstLineChars="200"/>
        <w:rPr>
          <w:rFonts w:ascii="Times New Roman" w:hAnsi="Times New Roman" w:eastAsia="宋体" w:cs="Times New Roman"/>
          <w:b/>
          <w:sz w:val="24"/>
          <w:szCs w:val="24"/>
        </w:rPr>
      </w:pPr>
    </w:p>
    <w:p w14:paraId="760AA806">
      <w:pPr>
        <w:spacing w:line="360" w:lineRule="auto"/>
        <w:ind w:firstLine="482" w:firstLineChars="200"/>
        <w:rPr>
          <w:rFonts w:ascii="Times New Roman" w:hAnsi="Times New Roman" w:eastAsia="宋体" w:cs="Times New Roman"/>
          <w:b/>
          <w:sz w:val="24"/>
          <w:szCs w:val="24"/>
        </w:rPr>
      </w:pPr>
      <w:r>
        <w:rPr>
          <w:rFonts w:hint="eastAsia" w:ascii="Times New Roman" w:hAnsi="Times New Roman" w:eastAsia="宋体" w:cs="Times New Roman"/>
          <w:b/>
          <w:sz w:val="24"/>
          <w:szCs w:val="24"/>
        </w:rPr>
        <w:t>五</w:t>
      </w:r>
      <w:r>
        <w:rPr>
          <w:rFonts w:ascii="Times New Roman" w:hAnsi="Times New Roman" w:eastAsia="宋体" w:cs="Times New Roman"/>
          <w:b/>
          <w:sz w:val="24"/>
          <w:szCs w:val="24"/>
        </w:rPr>
        <w:t>、包装运输</w:t>
      </w:r>
    </w:p>
    <w:p w14:paraId="760AA807">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1、仪器装箱清单、质量合格证明文件、保修卡、使用说明和维护手册等技术文件齐全。</w:t>
      </w:r>
    </w:p>
    <w:p w14:paraId="760AA808">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2、成交供应商负责设备包装、办理运输和保险，将设备安全运抵交货地点。</w:t>
      </w:r>
    </w:p>
    <w:p w14:paraId="760AA809">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3、设备制造完成并通过试验后应及时包装，否则应得到切实的保护，确保其不受污损。</w:t>
      </w:r>
    </w:p>
    <w:p w14:paraId="760AA80A">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4、在包装箱外应标明采购人的订货号、发货号。</w:t>
      </w:r>
    </w:p>
    <w:p w14:paraId="760AA80B">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5、各种包装应能确保各零部件在运输过程中不致遭到损坏、丢失、变形、受潮和腐蚀。</w:t>
      </w:r>
    </w:p>
    <w:p w14:paraId="760AA80C">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6、包装箱上应有明显的包装储运图示标志。</w:t>
      </w:r>
    </w:p>
    <w:p w14:paraId="760AA80D">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7、整体产品或分别运输的部件都要适应运输和装载的要求。</w:t>
      </w:r>
    </w:p>
    <w:p w14:paraId="760AA80E">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8、随产品提供的技术资料应完整无缺。</w:t>
      </w:r>
    </w:p>
    <w:p w14:paraId="2A1858C4">
      <w:pPr>
        <w:spacing w:line="360" w:lineRule="auto"/>
        <w:ind w:firstLine="482" w:firstLineChars="200"/>
        <w:rPr>
          <w:rFonts w:ascii="Times New Roman" w:hAnsi="Times New Roman" w:eastAsia="宋体" w:cs="Times New Roman"/>
          <w:b/>
          <w:sz w:val="24"/>
          <w:szCs w:val="24"/>
        </w:rPr>
      </w:pPr>
    </w:p>
    <w:p w14:paraId="760AA80F">
      <w:pPr>
        <w:spacing w:line="360" w:lineRule="auto"/>
        <w:ind w:firstLine="482" w:firstLineChars="200"/>
        <w:rPr>
          <w:rFonts w:ascii="Times New Roman" w:hAnsi="Times New Roman" w:eastAsia="宋体" w:cs="Times New Roman"/>
          <w:b/>
          <w:sz w:val="24"/>
          <w:szCs w:val="24"/>
        </w:rPr>
      </w:pPr>
      <w:r>
        <w:rPr>
          <w:rFonts w:ascii="Times New Roman" w:hAnsi="Times New Roman" w:eastAsia="宋体" w:cs="Times New Roman"/>
          <w:b/>
          <w:sz w:val="24"/>
          <w:szCs w:val="24"/>
        </w:rPr>
        <w:t>六、技术培训</w:t>
      </w:r>
    </w:p>
    <w:p w14:paraId="760AA810">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1、为使合同设备能正常安装和运行，由成交供应商提供相应的技术培训，并免收采购人培训费用。培训内容应与工程进度相一致。</w:t>
      </w:r>
    </w:p>
    <w:p w14:paraId="760AA811">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2、培训的时间、人数、地点等具体内容由买卖双方商定，内容至少包括：设备原理、使用、维护、运行操作、常见故障处理等。工程师在仪器安装、调试、验收完毕后进行现场培训直至采购人掌握运行操作、维修保养技术。</w:t>
      </w:r>
    </w:p>
    <w:p w14:paraId="6A5AF6E7">
      <w:pPr>
        <w:spacing w:line="360" w:lineRule="auto"/>
        <w:ind w:firstLine="482" w:firstLineChars="200"/>
        <w:rPr>
          <w:rFonts w:ascii="Times New Roman" w:hAnsi="Times New Roman" w:eastAsia="宋体" w:cs="Times New Roman"/>
          <w:b/>
          <w:sz w:val="24"/>
          <w:szCs w:val="24"/>
        </w:rPr>
      </w:pPr>
    </w:p>
    <w:p w14:paraId="760AA812">
      <w:pPr>
        <w:spacing w:line="360" w:lineRule="auto"/>
        <w:ind w:firstLine="482" w:firstLineChars="200"/>
        <w:rPr>
          <w:rFonts w:ascii="Times New Roman" w:hAnsi="Times New Roman" w:eastAsia="宋体" w:cs="Times New Roman"/>
          <w:b/>
          <w:sz w:val="24"/>
          <w:szCs w:val="24"/>
        </w:rPr>
      </w:pPr>
      <w:r>
        <w:rPr>
          <w:rFonts w:ascii="Times New Roman" w:hAnsi="Times New Roman" w:eastAsia="宋体" w:cs="Times New Roman"/>
          <w:b/>
          <w:sz w:val="24"/>
          <w:szCs w:val="24"/>
        </w:rPr>
        <w:t>七、质保及售后服务</w:t>
      </w:r>
    </w:p>
    <w:p w14:paraId="760AA813">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1、供应商须具备专业维修工程师。接采购人反映后，须在8h内响应，48h到现场解决问题。</w:t>
      </w:r>
    </w:p>
    <w:p w14:paraId="760AA814">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2、免费软件升级，并以优惠价提供配件耗材。</w:t>
      </w:r>
    </w:p>
    <w:p w14:paraId="760AA815">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3、质保期内，提供所有试剂、耗材、辅助气体、配件、易损件等完成现场免费更换，为所有故障提供技术指导和维修。</w:t>
      </w:r>
    </w:p>
    <w:p w14:paraId="760AA816">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4、免费质保期：自验收合格之日起</w:t>
      </w:r>
      <w:r>
        <w:rPr>
          <w:rFonts w:hint="eastAsia" w:ascii="Times New Roman" w:hAnsi="Times New Roman" w:eastAsia="宋体" w:cs="Times New Roman"/>
          <w:b/>
          <w:sz w:val="24"/>
          <w:szCs w:val="24"/>
          <w:u w:val="single"/>
        </w:rPr>
        <w:t xml:space="preserve"> </w:t>
      </w:r>
      <w:r>
        <w:rPr>
          <w:rFonts w:ascii="Times New Roman" w:hAnsi="Times New Roman" w:eastAsia="宋体" w:cs="Times New Roman"/>
          <w:b/>
          <w:sz w:val="24"/>
          <w:szCs w:val="24"/>
          <w:u w:val="single"/>
        </w:rPr>
        <w:t>1</w:t>
      </w:r>
      <w:r>
        <w:rPr>
          <w:rFonts w:hint="eastAsia" w:ascii="Times New Roman" w:hAnsi="Times New Roman" w:eastAsia="宋体" w:cs="Times New Roman"/>
          <w:b/>
          <w:sz w:val="24"/>
          <w:szCs w:val="24"/>
          <w:u w:val="single"/>
        </w:rPr>
        <w:t xml:space="preserve"> </w:t>
      </w:r>
      <w:r>
        <w:rPr>
          <w:rFonts w:ascii="Times New Roman" w:hAnsi="Times New Roman" w:eastAsia="宋体" w:cs="Times New Roman"/>
          <w:bCs/>
          <w:sz w:val="24"/>
          <w:szCs w:val="24"/>
        </w:rPr>
        <w:t>年。</w:t>
      </w:r>
    </w:p>
    <w:p w14:paraId="760AA817">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5、在质保期间内，非采购人过失和故意并且在正常使用的情况下发现商品有缺陷，成交供应商将免费修理或替换该设备；在质保期间内，非采购人过失和故意并且在正常使用的情况下设备发生故障，成交供应商应及时提供免费服务。</w:t>
      </w:r>
    </w:p>
    <w:p w14:paraId="3AE1B33B">
      <w:pPr>
        <w:spacing w:line="360" w:lineRule="auto"/>
        <w:ind w:firstLine="482" w:firstLineChars="200"/>
        <w:rPr>
          <w:rFonts w:ascii="Times New Roman" w:hAnsi="Times New Roman" w:eastAsia="宋体" w:cs="Times New Roman"/>
          <w:b/>
          <w:sz w:val="24"/>
          <w:szCs w:val="24"/>
        </w:rPr>
      </w:pPr>
    </w:p>
    <w:p w14:paraId="760AA818">
      <w:pPr>
        <w:spacing w:line="360" w:lineRule="auto"/>
        <w:ind w:firstLine="482" w:firstLineChars="200"/>
        <w:rPr>
          <w:rFonts w:ascii="Times New Roman" w:hAnsi="Times New Roman" w:cs="Times New Roman"/>
        </w:rPr>
      </w:pPr>
      <w:r>
        <w:rPr>
          <w:rFonts w:ascii="Times New Roman" w:hAnsi="Times New Roman" w:eastAsia="宋体" w:cs="Times New Roman"/>
          <w:b/>
          <w:sz w:val="24"/>
          <w:szCs w:val="24"/>
        </w:rPr>
        <w:t>八、</w:t>
      </w:r>
      <w:r>
        <w:rPr>
          <w:rFonts w:ascii="Times New Roman" w:hAnsi="Times New Roman" w:eastAsia="宋体" w:cs="Times New Roman"/>
          <w:b/>
          <w:sz w:val="24"/>
          <w:szCs w:val="28"/>
        </w:rPr>
        <w:t>其他要求</w:t>
      </w:r>
    </w:p>
    <w:p w14:paraId="760AA819">
      <w:pPr>
        <w:spacing w:line="360" w:lineRule="auto"/>
        <w:ind w:firstLine="480" w:firstLineChars="200"/>
        <w:rPr>
          <w:rFonts w:ascii="Times New Roman" w:hAnsi="Times New Roman" w:eastAsia="宋体" w:cs="Times New Roman"/>
          <w:bCs/>
          <w:sz w:val="24"/>
          <w:szCs w:val="28"/>
        </w:rPr>
      </w:pPr>
      <w:r>
        <w:rPr>
          <w:rFonts w:ascii="Times New Roman" w:hAnsi="Times New Roman" w:eastAsia="宋体" w:cs="Times New Roman"/>
          <w:bCs/>
          <w:sz w:val="24"/>
          <w:szCs w:val="28"/>
        </w:rPr>
        <w:t>响应报价包括货物从设计、采购、制造、交货（包括运输至采购人指定地点卸车就位）至验收和售后服务的一切费用（如设计费、采购费、制造费、试验检测费、包装费、运输保险费、运输费、装卸费、验收费、其他技术服务及质保期服务费等）、管理费、利润和税金，以及采购合同中明示或暗示的所有责任、义务和风险。</w:t>
      </w:r>
    </w:p>
    <w:p w14:paraId="760AA81B">
      <w:pPr>
        <w:rPr>
          <w:rFonts w:ascii="Times New Roman" w:hAnsi="Times New Roman" w:eastAsia="宋体" w:cs="Times New Roman"/>
          <w:color w:val="000000"/>
          <w:sz w:val="32"/>
        </w:rPr>
      </w:pPr>
      <w:r>
        <w:rPr>
          <w:rFonts w:ascii="Times New Roman" w:hAnsi="Times New Roman" w:eastAsia="宋体" w:cs="Times New Roman"/>
          <w:color w:val="000000"/>
          <w:sz w:val="32"/>
        </w:rPr>
        <w:br w:type="page"/>
      </w:r>
      <w:r>
        <w:rPr>
          <w:rFonts w:ascii="Times New Roman" w:hAnsi="Times New Roman" w:eastAsia="宋体" w:cs="Times New Roman"/>
          <w:color w:val="000000"/>
          <w:sz w:val="32"/>
        </w:rPr>
        <w:t>六、评审方法</w:t>
      </w:r>
      <w:bookmarkEnd w:id="25"/>
      <w:bookmarkEnd w:id="26"/>
      <w:bookmarkEnd w:id="27"/>
    </w:p>
    <w:p w14:paraId="760AA81C">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1、本次询价活动将采用经评审最低价法。</w:t>
      </w:r>
    </w:p>
    <w:p w14:paraId="760AA81D">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经评审最低价法：以价格为主要因素确定成交候选供应商，即在全部满足询价文件实质性要求（包含资格条件、技术指标及规格以及询价过程中对以上内容的补充和修改等）前提下，根据各家报价由低到高排出成交候选供应商。</w:t>
      </w:r>
    </w:p>
    <w:p w14:paraId="760AA81E">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如果最低报价出现两家或两家以上者，且均通过询价小组评审，择优选择成交候选供应商。</w:t>
      </w:r>
    </w:p>
    <w:p w14:paraId="760AA81F">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2、在询价过程中，出现下列情形之一的，应予废标：</w:t>
      </w:r>
    </w:p>
    <w:p w14:paraId="760AA820">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w:t>
      </w:r>
      <w:r>
        <w:rPr>
          <w:rFonts w:ascii="Times New Roman" w:hAnsi="Times New Roman" w:eastAsia="宋体" w:cs="Times New Roman"/>
          <w:color w:val="000000"/>
          <w:sz w:val="24"/>
          <w:szCs w:val="32"/>
        </w:rPr>
        <w:t>有效供应商数量不足，不符合竞争要求的；</w:t>
      </w:r>
    </w:p>
    <w:p w14:paraId="760AA821">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2）出现影响采购公正的违法、违规行为的；</w:t>
      </w:r>
    </w:p>
    <w:p w14:paraId="760AA822">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3）响应文件未对采购文件的其他实质性条款作出响应；</w:t>
      </w:r>
    </w:p>
    <w:p w14:paraId="760AA823">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4）因重大变故，采购任务取消的；</w:t>
      </w:r>
    </w:p>
    <w:p w14:paraId="2672BE74">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5）其他经询价小组一致认定应予废标情形的。</w:t>
      </w:r>
      <w:bookmarkStart w:id="29" w:name="_Toc25322"/>
      <w:bookmarkStart w:id="30" w:name="_Toc363199268"/>
    </w:p>
    <w:p w14:paraId="760AA826">
      <w:pPr>
        <w:spacing w:line="360" w:lineRule="auto"/>
        <w:ind w:firstLine="640" w:firstLineChars="200"/>
        <w:jc w:val="center"/>
        <w:rPr>
          <w:rFonts w:ascii="Times New Roman" w:hAnsi="Times New Roman" w:eastAsia="宋体" w:cs="Times New Roman"/>
          <w:color w:val="000000"/>
          <w:sz w:val="32"/>
        </w:rPr>
      </w:pPr>
      <w:r>
        <w:rPr>
          <w:rFonts w:ascii="Times New Roman" w:hAnsi="Times New Roman" w:eastAsia="宋体" w:cs="Times New Roman"/>
          <w:color w:val="000000"/>
          <w:sz w:val="32"/>
        </w:rPr>
        <w:t>七、供应商报价须知</w:t>
      </w:r>
      <w:bookmarkEnd w:id="29"/>
      <w:bookmarkEnd w:id="30"/>
    </w:p>
    <w:p w14:paraId="760AA827">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1、供应商应当按照询价文件的规定一次报出不得更改的价格，</w:t>
      </w:r>
      <w:r>
        <w:rPr>
          <w:rFonts w:ascii="Times New Roman" w:hAnsi="Times New Roman" w:eastAsia="宋体" w:cs="Times New Roman"/>
          <w:color w:val="000000"/>
          <w:sz w:val="24"/>
        </w:rPr>
        <w:t>除非</w:t>
      </w:r>
      <w:r>
        <w:rPr>
          <w:rFonts w:ascii="Times New Roman" w:hAnsi="Times New Roman" w:eastAsia="宋体" w:cs="Times New Roman"/>
          <w:color w:val="000000"/>
          <w:sz w:val="24"/>
          <w:szCs w:val="24"/>
        </w:rPr>
        <w:t>询价文件</w:t>
      </w:r>
      <w:r>
        <w:rPr>
          <w:rFonts w:ascii="Times New Roman" w:hAnsi="Times New Roman" w:eastAsia="宋体" w:cs="Times New Roman"/>
          <w:color w:val="000000"/>
          <w:sz w:val="24"/>
        </w:rPr>
        <w:t>另有规定或经采购人同意支付的。</w:t>
      </w:r>
    </w:p>
    <w:p w14:paraId="760AA828">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2、响应报价包括货物从设计、采购、制造、交货（包括运输至采购人指定地点卸车就位）至验收和售后服务的一切费用（如设计费、采购费、制造费、试验检测费、包装费、运输保险费、运输费、装卸费、验收费、其他技术服务及质保期服务费等）、管理费、利润和税金，以及采购合同中明示或暗示的所有责任、义务和风险</w:t>
      </w:r>
      <w:r>
        <w:rPr>
          <w:rFonts w:ascii="Times New Roman" w:hAnsi="Times New Roman" w:eastAsia="宋体" w:cs="Times New Roman"/>
          <w:color w:val="000000"/>
          <w:sz w:val="24"/>
        </w:rPr>
        <w:t>。</w:t>
      </w:r>
    </w:p>
    <w:p w14:paraId="760AA829">
      <w:pPr>
        <w:spacing w:line="360" w:lineRule="auto"/>
        <w:ind w:firstLine="470" w:firstLineChars="196"/>
        <w:rPr>
          <w:rFonts w:ascii="Times New Roman" w:hAnsi="Times New Roman" w:eastAsia="宋体" w:cs="Times New Roman"/>
          <w:color w:val="000000"/>
          <w:sz w:val="24"/>
          <w:szCs w:val="24"/>
        </w:rPr>
      </w:pPr>
      <w:r>
        <w:rPr>
          <w:rFonts w:ascii="Times New Roman" w:hAnsi="Times New Roman" w:eastAsia="宋体" w:cs="Times New Roman"/>
          <w:color w:val="000000"/>
          <w:sz w:val="24"/>
        </w:rPr>
        <w:t>3、</w:t>
      </w:r>
      <w:r>
        <w:rPr>
          <w:rFonts w:ascii="Times New Roman" w:hAnsi="Times New Roman" w:eastAsia="宋体" w:cs="Times New Roman"/>
          <w:color w:val="000000"/>
          <w:sz w:val="24"/>
          <w:szCs w:val="24"/>
        </w:rPr>
        <w:t>供应商应确保其所提供的询价资料的真实性、有效性及合法性，否则，由此引起的任何责任由其自行承担。</w:t>
      </w:r>
    </w:p>
    <w:p w14:paraId="79C28F76">
      <w:pPr>
        <w:rPr>
          <w:rFonts w:ascii="Times New Roman" w:hAnsi="Times New Roman"/>
        </w:rPr>
      </w:pPr>
      <w:bookmarkStart w:id="31" w:name="_Toc363199269"/>
    </w:p>
    <w:p w14:paraId="760AA82B">
      <w:pPr>
        <w:pStyle w:val="2"/>
        <w:keepLines/>
        <w:ind w:left="720" w:hanging="720"/>
        <w:jc w:val="center"/>
        <w:rPr>
          <w:rFonts w:ascii="Times New Roman" w:hAnsi="Times New Roman" w:eastAsia="宋体" w:cs="Times New Roman"/>
          <w:color w:val="000000"/>
          <w:sz w:val="32"/>
        </w:rPr>
      </w:pPr>
      <w:bookmarkStart w:id="32" w:name="_Toc13074"/>
      <w:r>
        <w:rPr>
          <w:rFonts w:ascii="Times New Roman" w:hAnsi="Times New Roman" w:eastAsia="宋体" w:cs="Times New Roman"/>
          <w:color w:val="000000"/>
          <w:sz w:val="32"/>
        </w:rPr>
        <w:t>八、确定成交人与签订合同</w:t>
      </w:r>
      <w:bookmarkEnd w:id="31"/>
      <w:bookmarkEnd w:id="32"/>
    </w:p>
    <w:p w14:paraId="760AA82C">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本项目为</w:t>
      </w:r>
      <w:r>
        <w:rPr>
          <w:rFonts w:hint="eastAsia" w:ascii="Times New Roman" w:hAnsi="Times New Roman" w:eastAsia="宋体" w:cs="Times New Roman"/>
          <w:color w:val="000000"/>
          <w:sz w:val="24"/>
          <w:szCs w:val="24"/>
        </w:rPr>
        <w:t>单价</w:t>
      </w:r>
      <w:r>
        <w:rPr>
          <w:rFonts w:ascii="Times New Roman" w:hAnsi="Times New Roman" w:eastAsia="宋体" w:cs="Times New Roman"/>
          <w:color w:val="000000"/>
          <w:sz w:val="24"/>
          <w:szCs w:val="24"/>
        </w:rPr>
        <w:t>合同，成交后所有费用一次性包死，供应商须满足本项目的一切要求，达到项目需求，中途不得增加费用。</w:t>
      </w:r>
    </w:p>
    <w:p w14:paraId="760AA82D">
      <w:pPr>
        <w:spacing w:line="360" w:lineRule="auto"/>
        <w:ind w:firstLine="480" w:firstLineChars="200"/>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合同签订后，</w:t>
      </w:r>
      <w:r>
        <w:rPr>
          <w:rFonts w:ascii="Times New Roman" w:hAnsi="Times New Roman" w:eastAsia="宋体" w:cs="Times New Roman"/>
          <w:color w:val="000000"/>
          <w:sz w:val="24"/>
          <w:szCs w:val="24"/>
        </w:rPr>
        <w:t>成交供应商不得转包、分包，亦不得将合同全部及任何权利、义务向第三方转让，否则将被视为严重违约。</w:t>
      </w:r>
    </w:p>
    <w:p w14:paraId="760AA82E">
      <w:pPr>
        <w:rPr>
          <w:rFonts w:ascii="Times New Roman" w:hAnsi="Times New Roman" w:eastAsia="宋体" w:cs="Times New Roman"/>
          <w:color w:val="000000"/>
          <w:sz w:val="32"/>
          <w:szCs w:val="24"/>
        </w:rPr>
      </w:pPr>
      <w:bookmarkStart w:id="33" w:name="_Toc25479"/>
      <w:bookmarkStart w:id="34" w:name="_Toc363199273"/>
      <w:r>
        <w:rPr>
          <w:rFonts w:ascii="Times New Roman" w:hAnsi="Times New Roman" w:eastAsia="宋体" w:cs="Times New Roman"/>
          <w:color w:val="000000"/>
          <w:sz w:val="32"/>
          <w:szCs w:val="24"/>
        </w:rPr>
        <w:br w:type="page"/>
      </w:r>
    </w:p>
    <w:p w14:paraId="760AA82F">
      <w:pPr>
        <w:pStyle w:val="2"/>
        <w:keepLines/>
        <w:ind w:left="720" w:hanging="720"/>
        <w:jc w:val="center"/>
        <w:rPr>
          <w:rFonts w:ascii="Times New Roman" w:hAnsi="Times New Roman" w:eastAsia="宋体" w:cs="Times New Roman"/>
          <w:color w:val="000000"/>
          <w:sz w:val="32"/>
        </w:rPr>
      </w:pPr>
      <w:r>
        <w:rPr>
          <w:rFonts w:ascii="Times New Roman" w:hAnsi="Times New Roman" w:eastAsia="宋体" w:cs="Times New Roman"/>
          <w:color w:val="000000"/>
          <w:sz w:val="32"/>
        </w:rPr>
        <w:t>九、响应文件格式</w:t>
      </w:r>
      <w:bookmarkEnd w:id="33"/>
    </w:p>
    <w:p w14:paraId="760AA830">
      <w:pPr>
        <w:spacing w:line="500" w:lineRule="exact"/>
        <w:jc w:val="center"/>
        <w:rPr>
          <w:rFonts w:ascii="Times New Roman" w:hAnsi="Times New Roman" w:eastAsia="宋体" w:cs="Times New Roman"/>
          <w:b/>
          <w:color w:val="000000"/>
          <w:sz w:val="32"/>
        </w:rPr>
      </w:pPr>
    </w:p>
    <w:p w14:paraId="760AA831">
      <w:pPr>
        <w:spacing w:line="900" w:lineRule="exact"/>
        <w:jc w:val="center"/>
        <w:rPr>
          <w:rFonts w:hint="eastAsia" w:ascii="Times New Roman" w:hAnsi="Times New Roman" w:eastAsia="宋体" w:cs="Times New Roman"/>
          <w:b/>
          <w:sz w:val="28"/>
          <w:szCs w:val="6"/>
          <w:lang w:eastAsia="zh-CN"/>
        </w:rPr>
      </w:pPr>
      <w:r>
        <w:rPr>
          <w:rFonts w:ascii="Times New Roman" w:hAnsi="Times New Roman" w:eastAsia="宋体" w:cs="Times New Roman"/>
          <w:b/>
          <w:color w:val="000000"/>
          <w:sz w:val="28"/>
          <w:szCs w:val="6"/>
        </w:rPr>
        <w:t>项目名称：</w:t>
      </w:r>
      <w:r>
        <w:rPr>
          <w:rFonts w:hint="eastAsia" w:ascii="Times New Roman" w:hAnsi="Times New Roman" w:eastAsia="宋体" w:cs="Times New Roman"/>
          <w:b/>
          <w:sz w:val="28"/>
          <w:szCs w:val="6"/>
        </w:rPr>
        <w:t>合肥综合性科学中心环境研究院</w:t>
      </w:r>
      <w:r>
        <w:rPr>
          <w:rFonts w:hint="eastAsia" w:ascii="Times New Roman" w:hAnsi="Times New Roman" w:eastAsia="宋体" w:cs="Times New Roman"/>
          <w:b/>
          <w:sz w:val="28"/>
          <w:szCs w:val="6"/>
          <w:lang w:eastAsia="zh-CN"/>
        </w:rPr>
        <w:t>激光光谱监测装备及应用系统创新团队</w:t>
      </w:r>
      <w:r>
        <w:rPr>
          <w:rFonts w:hint="eastAsia" w:ascii="Times New Roman" w:hAnsi="Times New Roman" w:eastAsia="宋体" w:cs="Times New Roman"/>
          <w:b/>
          <w:sz w:val="28"/>
          <w:szCs w:val="6"/>
        </w:rPr>
        <w:t>冷镜露点仪采购</w:t>
      </w:r>
      <w:r>
        <w:rPr>
          <w:rFonts w:hint="eastAsia" w:ascii="Times New Roman" w:hAnsi="Times New Roman" w:eastAsia="宋体" w:cs="Times New Roman"/>
          <w:b/>
          <w:sz w:val="28"/>
          <w:szCs w:val="6"/>
          <w:lang w:eastAsia="zh-CN"/>
        </w:rPr>
        <w:t>（</w:t>
      </w:r>
      <w:r>
        <w:rPr>
          <w:rFonts w:hint="eastAsia" w:ascii="Times New Roman" w:hAnsi="Times New Roman" w:eastAsia="宋体" w:cs="Times New Roman"/>
          <w:b/>
          <w:sz w:val="28"/>
          <w:szCs w:val="6"/>
          <w:lang w:val="en-US" w:eastAsia="zh-CN"/>
        </w:rPr>
        <w:t>二次</w:t>
      </w:r>
      <w:r>
        <w:rPr>
          <w:rFonts w:hint="eastAsia" w:ascii="Times New Roman" w:hAnsi="Times New Roman" w:eastAsia="宋体" w:cs="Times New Roman"/>
          <w:b/>
          <w:sz w:val="28"/>
          <w:szCs w:val="6"/>
          <w:lang w:eastAsia="zh-CN"/>
        </w:rPr>
        <w:t>）</w:t>
      </w:r>
    </w:p>
    <w:p w14:paraId="760AA832">
      <w:pPr>
        <w:spacing w:line="900" w:lineRule="exact"/>
        <w:jc w:val="center"/>
        <w:rPr>
          <w:rFonts w:ascii="Times New Roman" w:hAnsi="Times New Roman" w:eastAsia="宋体" w:cs="Times New Roman"/>
          <w:b/>
          <w:color w:val="000000"/>
          <w:sz w:val="28"/>
          <w:szCs w:val="6"/>
        </w:rPr>
      </w:pPr>
    </w:p>
    <w:p w14:paraId="760AA833">
      <w:pPr>
        <w:spacing w:line="900" w:lineRule="exact"/>
        <w:jc w:val="center"/>
        <w:rPr>
          <w:rFonts w:ascii="Times New Roman" w:hAnsi="Times New Roman" w:eastAsia="宋体" w:cs="Times New Roman"/>
          <w:b/>
          <w:color w:val="000000"/>
          <w:sz w:val="72"/>
        </w:rPr>
      </w:pPr>
      <w:r>
        <w:rPr>
          <w:rFonts w:ascii="Times New Roman" w:hAnsi="Times New Roman" w:eastAsia="宋体" w:cs="Times New Roman"/>
          <w:b/>
          <w:color w:val="000000"/>
          <w:sz w:val="72"/>
        </w:rPr>
        <w:t>响</w:t>
      </w:r>
    </w:p>
    <w:p w14:paraId="760AA834">
      <w:pPr>
        <w:spacing w:line="900" w:lineRule="exact"/>
        <w:jc w:val="center"/>
        <w:rPr>
          <w:rFonts w:ascii="Times New Roman" w:hAnsi="Times New Roman" w:eastAsia="宋体" w:cs="Times New Roman"/>
          <w:b/>
          <w:color w:val="000000"/>
          <w:sz w:val="72"/>
        </w:rPr>
      </w:pPr>
    </w:p>
    <w:p w14:paraId="760AA835">
      <w:pPr>
        <w:spacing w:line="900" w:lineRule="exact"/>
        <w:jc w:val="center"/>
        <w:rPr>
          <w:rFonts w:ascii="Times New Roman" w:hAnsi="Times New Roman" w:eastAsia="宋体" w:cs="Times New Roman"/>
          <w:b/>
          <w:color w:val="000000"/>
          <w:sz w:val="72"/>
        </w:rPr>
      </w:pPr>
      <w:r>
        <w:rPr>
          <w:rFonts w:ascii="Times New Roman" w:hAnsi="Times New Roman" w:eastAsia="宋体" w:cs="Times New Roman"/>
          <w:b/>
          <w:color w:val="000000"/>
          <w:sz w:val="72"/>
        </w:rPr>
        <w:t>应</w:t>
      </w:r>
    </w:p>
    <w:p w14:paraId="760AA836">
      <w:pPr>
        <w:spacing w:line="900" w:lineRule="exact"/>
        <w:jc w:val="center"/>
        <w:rPr>
          <w:rFonts w:ascii="Times New Roman" w:hAnsi="Times New Roman" w:eastAsia="宋体" w:cs="Times New Roman"/>
          <w:b/>
          <w:color w:val="000000"/>
          <w:sz w:val="72"/>
        </w:rPr>
      </w:pPr>
    </w:p>
    <w:p w14:paraId="760AA837">
      <w:pPr>
        <w:spacing w:line="900" w:lineRule="exact"/>
        <w:jc w:val="center"/>
        <w:rPr>
          <w:rFonts w:ascii="Times New Roman" w:hAnsi="Times New Roman" w:eastAsia="宋体" w:cs="Times New Roman"/>
          <w:b/>
          <w:color w:val="000000"/>
          <w:sz w:val="72"/>
        </w:rPr>
      </w:pPr>
      <w:r>
        <w:rPr>
          <w:rFonts w:ascii="Times New Roman" w:hAnsi="Times New Roman" w:eastAsia="宋体" w:cs="Times New Roman"/>
          <w:b/>
          <w:color w:val="000000"/>
          <w:sz w:val="72"/>
        </w:rPr>
        <w:t>文</w:t>
      </w:r>
    </w:p>
    <w:p w14:paraId="760AA838">
      <w:pPr>
        <w:spacing w:line="900" w:lineRule="exact"/>
        <w:jc w:val="center"/>
        <w:rPr>
          <w:rFonts w:ascii="Times New Roman" w:hAnsi="Times New Roman" w:eastAsia="宋体" w:cs="Times New Roman"/>
          <w:b/>
          <w:color w:val="000000"/>
          <w:sz w:val="72"/>
        </w:rPr>
      </w:pPr>
    </w:p>
    <w:p w14:paraId="760AA839">
      <w:pPr>
        <w:jc w:val="center"/>
        <w:rPr>
          <w:rFonts w:ascii="Times New Roman" w:hAnsi="Times New Roman" w:eastAsia="宋体" w:cs="Times New Roman"/>
          <w:b/>
          <w:color w:val="000000"/>
          <w:sz w:val="72"/>
        </w:rPr>
      </w:pPr>
      <w:r>
        <w:rPr>
          <w:rFonts w:ascii="Times New Roman" w:hAnsi="Times New Roman" w:eastAsia="宋体" w:cs="Times New Roman"/>
          <w:b/>
          <w:color w:val="000000"/>
          <w:sz w:val="72"/>
        </w:rPr>
        <w:t>件</w:t>
      </w:r>
    </w:p>
    <w:p w14:paraId="760AA83A">
      <w:pPr>
        <w:spacing w:after="156" w:afterLines="50"/>
        <w:jc w:val="center"/>
        <w:rPr>
          <w:rFonts w:ascii="Times New Roman" w:hAnsi="Times New Roman" w:eastAsia="宋体" w:cs="Times New Roman"/>
          <w:b/>
          <w:color w:val="000000"/>
          <w:sz w:val="72"/>
        </w:rPr>
      </w:pPr>
    </w:p>
    <w:p w14:paraId="760AA83B">
      <w:pPr>
        <w:spacing w:after="156" w:afterLines="50" w:line="500" w:lineRule="exact"/>
        <w:jc w:val="center"/>
        <w:rPr>
          <w:rFonts w:ascii="Times New Roman" w:hAnsi="Times New Roman" w:eastAsia="宋体" w:cs="Times New Roman"/>
          <w:b/>
          <w:color w:val="000000"/>
          <w:sz w:val="72"/>
        </w:rPr>
      </w:pPr>
    </w:p>
    <w:p w14:paraId="760AA83C">
      <w:pPr>
        <w:spacing w:after="156" w:afterLines="50" w:line="500" w:lineRule="exact"/>
        <w:jc w:val="center"/>
        <w:rPr>
          <w:rFonts w:ascii="Times New Roman" w:hAnsi="Times New Roman" w:eastAsia="宋体" w:cs="Times New Roman"/>
          <w:b/>
          <w:color w:val="000000"/>
          <w:sz w:val="72"/>
        </w:rPr>
      </w:pPr>
    </w:p>
    <w:p w14:paraId="760AA83D">
      <w:pPr>
        <w:spacing w:after="156" w:afterLines="50" w:line="500" w:lineRule="exact"/>
        <w:rPr>
          <w:rFonts w:ascii="Times New Roman" w:hAnsi="Times New Roman" w:eastAsia="宋体" w:cs="Times New Roman"/>
          <w:b/>
          <w:color w:val="000000"/>
          <w:sz w:val="32"/>
          <w:u w:val="single"/>
        </w:rPr>
      </w:pPr>
      <w:r>
        <w:rPr>
          <w:rFonts w:ascii="Times New Roman" w:hAnsi="Times New Roman" w:eastAsia="宋体" w:cs="Times New Roman"/>
          <w:b/>
          <w:color w:val="000000"/>
          <w:sz w:val="30"/>
        </w:rPr>
        <w:t xml:space="preserve">       </w:t>
      </w:r>
      <w:r>
        <w:rPr>
          <w:rFonts w:ascii="Times New Roman" w:hAnsi="Times New Roman" w:eastAsia="宋体" w:cs="Times New Roman"/>
          <w:b/>
          <w:color w:val="000000"/>
          <w:sz w:val="32"/>
        </w:rPr>
        <w:t>供应商：</w:t>
      </w:r>
      <w:r>
        <w:rPr>
          <w:rFonts w:ascii="Times New Roman" w:hAnsi="Times New Roman" w:eastAsia="宋体" w:cs="Times New Roman"/>
          <w:b/>
          <w:color w:val="000000"/>
          <w:sz w:val="32"/>
          <w:u w:val="single"/>
        </w:rPr>
        <w:t xml:space="preserve">   </w:t>
      </w:r>
      <w:r>
        <w:rPr>
          <w:rFonts w:hint="eastAsia" w:ascii="Times New Roman" w:hAnsi="Times New Roman" w:eastAsia="宋体" w:cs="Times New Roman"/>
          <w:b/>
          <w:color w:val="000000"/>
          <w:sz w:val="32"/>
          <w:u w:val="single"/>
        </w:rPr>
        <w:t xml:space="preserve">                       </w:t>
      </w:r>
      <w:r>
        <w:rPr>
          <w:rFonts w:ascii="Times New Roman" w:hAnsi="Times New Roman" w:eastAsia="宋体" w:cs="Times New Roman"/>
          <w:b/>
          <w:color w:val="000000"/>
          <w:sz w:val="32"/>
          <w:u w:val="single"/>
        </w:rPr>
        <w:t xml:space="preserve">            </w:t>
      </w:r>
    </w:p>
    <w:p w14:paraId="760AA83E">
      <w:pPr>
        <w:spacing w:after="156" w:afterLines="50" w:line="500" w:lineRule="exact"/>
        <w:jc w:val="center"/>
        <w:rPr>
          <w:rFonts w:ascii="Times New Roman" w:hAnsi="Times New Roman" w:eastAsia="宋体" w:cs="Times New Roman"/>
          <w:b/>
          <w:color w:val="000000"/>
          <w:sz w:val="32"/>
        </w:rPr>
      </w:pPr>
      <w:r>
        <w:rPr>
          <w:rFonts w:ascii="Times New Roman" w:hAnsi="Times New Roman" w:eastAsia="宋体" w:cs="Times New Roman"/>
          <w:b/>
          <w:color w:val="000000"/>
          <w:sz w:val="32"/>
          <w:u w:val="single"/>
        </w:rPr>
        <w:t xml:space="preserve">  </w:t>
      </w:r>
      <w:r>
        <w:rPr>
          <w:rFonts w:hint="eastAsia" w:ascii="Times New Roman" w:hAnsi="Times New Roman" w:eastAsia="宋体" w:cs="Times New Roman"/>
          <w:b/>
          <w:color w:val="000000"/>
          <w:sz w:val="32"/>
          <w:u w:val="single"/>
        </w:rPr>
        <w:t xml:space="preserve">    </w:t>
      </w:r>
      <w:r>
        <w:rPr>
          <w:rFonts w:ascii="Times New Roman" w:hAnsi="Times New Roman" w:eastAsia="宋体" w:cs="Times New Roman"/>
          <w:b/>
          <w:color w:val="000000"/>
          <w:sz w:val="32"/>
          <w:u w:val="single"/>
        </w:rPr>
        <w:t xml:space="preserve">   </w:t>
      </w:r>
      <w:r>
        <w:rPr>
          <w:rFonts w:ascii="Times New Roman" w:hAnsi="Times New Roman" w:eastAsia="宋体" w:cs="Times New Roman"/>
          <w:b/>
          <w:color w:val="000000"/>
          <w:sz w:val="32"/>
        </w:rPr>
        <w:t>年</w:t>
      </w:r>
      <w:r>
        <w:rPr>
          <w:rFonts w:ascii="Times New Roman" w:hAnsi="Times New Roman" w:eastAsia="宋体" w:cs="Times New Roman"/>
          <w:b/>
          <w:color w:val="000000"/>
          <w:sz w:val="32"/>
          <w:u w:val="single"/>
        </w:rPr>
        <w:t xml:space="preserve"> </w:t>
      </w:r>
      <w:r>
        <w:rPr>
          <w:rFonts w:hint="eastAsia" w:ascii="Times New Roman" w:hAnsi="Times New Roman" w:eastAsia="宋体" w:cs="Times New Roman"/>
          <w:b/>
          <w:color w:val="000000"/>
          <w:sz w:val="32"/>
          <w:u w:val="single"/>
        </w:rPr>
        <w:t xml:space="preserve">  </w:t>
      </w:r>
      <w:r>
        <w:rPr>
          <w:rFonts w:ascii="Times New Roman" w:hAnsi="Times New Roman" w:eastAsia="宋体" w:cs="Times New Roman"/>
          <w:b/>
          <w:color w:val="000000"/>
          <w:sz w:val="32"/>
          <w:u w:val="single"/>
        </w:rPr>
        <w:t xml:space="preserve"> </w:t>
      </w:r>
      <w:r>
        <w:rPr>
          <w:rFonts w:ascii="Times New Roman" w:hAnsi="Times New Roman" w:eastAsia="宋体" w:cs="Times New Roman"/>
          <w:b/>
          <w:color w:val="000000"/>
          <w:sz w:val="32"/>
        </w:rPr>
        <w:t>月</w:t>
      </w:r>
      <w:r>
        <w:rPr>
          <w:rFonts w:ascii="Times New Roman" w:hAnsi="Times New Roman" w:eastAsia="宋体" w:cs="Times New Roman"/>
          <w:b/>
          <w:color w:val="000000"/>
          <w:sz w:val="32"/>
          <w:u w:val="single"/>
        </w:rPr>
        <w:t xml:space="preserve"> </w:t>
      </w:r>
      <w:r>
        <w:rPr>
          <w:rFonts w:hint="eastAsia" w:ascii="Times New Roman" w:hAnsi="Times New Roman" w:eastAsia="宋体" w:cs="Times New Roman"/>
          <w:b/>
          <w:color w:val="000000"/>
          <w:sz w:val="32"/>
          <w:u w:val="single"/>
        </w:rPr>
        <w:t xml:space="preserve">  </w:t>
      </w:r>
      <w:r>
        <w:rPr>
          <w:rFonts w:ascii="Times New Roman" w:hAnsi="Times New Roman" w:eastAsia="宋体" w:cs="Times New Roman"/>
          <w:b/>
          <w:color w:val="000000"/>
          <w:sz w:val="32"/>
          <w:u w:val="single"/>
        </w:rPr>
        <w:t xml:space="preserve"> </w:t>
      </w:r>
      <w:r>
        <w:rPr>
          <w:rFonts w:ascii="Times New Roman" w:hAnsi="Times New Roman" w:eastAsia="宋体" w:cs="Times New Roman"/>
          <w:b/>
          <w:color w:val="000000"/>
          <w:sz w:val="32"/>
        </w:rPr>
        <w:t>日</w:t>
      </w:r>
    </w:p>
    <w:p w14:paraId="760AA83F">
      <w:pPr>
        <w:spacing w:line="360" w:lineRule="auto"/>
        <w:rPr>
          <w:rFonts w:ascii="Times New Roman" w:hAnsi="Times New Roman" w:eastAsia="宋体" w:cs="Times New Roman"/>
          <w:color w:val="000000"/>
          <w:sz w:val="24"/>
          <w:szCs w:val="28"/>
        </w:rPr>
      </w:pPr>
    </w:p>
    <w:p w14:paraId="760AA840">
      <w:pPr>
        <w:spacing w:line="360" w:lineRule="auto"/>
        <w:rPr>
          <w:rFonts w:ascii="Times New Roman" w:hAnsi="Times New Roman" w:eastAsia="宋体" w:cs="Times New Roman"/>
          <w:color w:val="000000"/>
          <w:sz w:val="24"/>
          <w:szCs w:val="28"/>
        </w:rPr>
      </w:pPr>
    </w:p>
    <w:p w14:paraId="760AA841">
      <w:pPr>
        <w:spacing w:line="360" w:lineRule="auto"/>
        <w:jc w:val="center"/>
        <w:rPr>
          <w:rFonts w:ascii="Times New Roman" w:hAnsi="Times New Roman" w:eastAsia="宋体" w:cs="Times New Roman"/>
          <w:b/>
          <w:color w:val="000000"/>
          <w:sz w:val="24"/>
        </w:rPr>
      </w:pPr>
      <w:r>
        <w:rPr>
          <w:rFonts w:ascii="Times New Roman" w:hAnsi="Times New Roman" w:eastAsia="宋体" w:cs="Times New Roman"/>
          <w:b/>
          <w:color w:val="000000"/>
          <w:sz w:val="24"/>
        </w:rPr>
        <w:t>报价文件资料清单</w:t>
      </w:r>
    </w:p>
    <w:tbl>
      <w:tblPr>
        <w:tblStyle w:val="33"/>
        <w:tblW w:w="92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5460"/>
        <w:gridCol w:w="2625"/>
      </w:tblGrid>
      <w:tr w14:paraId="760AA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760AA842">
            <w:pPr>
              <w:spacing w:line="400" w:lineRule="exact"/>
              <w:jc w:val="center"/>
              <w:rPr>
                <w:rFonts w:ascii="Times New Roman" w:hAnsi="Times New Roman" w:eastAsia="宋体" w:cs="Times New Roman"/>
                <w:b/>
                <w:color w:val="000000"/>
                <w:sz w:val="24"/>
              </w:rPr>
            </w:pPr>
            <w:r>
              <w:rPr>
                <w:rFonts w:ascii="Times New Roman" w:hAnsi="Times New Roman" w:eastAsia="宋体" w:cs="Times New Roman"/>
                <w:b/>
                <w:color w:val="000000"/>
                <w:sz w:val="24"/>
              </w:rPr>
              <w:t>序号</w:t>
            </w:r>
          </w:p>
        </w:tc>
        <w:tc>
          <w:tcPr>
            <w:tcW w:w="5460" w:type="dxa"/>
            <w:vAlign w:val="center"/>
          </w:tcPr>
          <w:p w14:paraId="760AA843">
            <w:pPr>
              <w:spacing w:line="400" w:lineRule="exact"/>
              <w:jc w:val="center"/>
              <w:rPr>
                <w:rFonts w:ascii="Times New Roman" w:hAnsi="Times New Roman" w:eastAsia="宋体" w:cs="Times New Roman"/>
                <w:b/>
                <w:color w:val="000000"/>
                <w:sz w:val="24"/>
              </w:rPr>
            </w:pPr>
            <w:r>
              <w:rPr>
                <w:rFonts w:ascii="Times New Roman" w:hAnsi="Times New Roman" w:eastAsia="宋体" w:cs="Times New Roman"/>
                <w:b/>
                <w:color w:val="000000"/>
                <w:sz w:val="24"/>
              </w:rPr>
              <w:t>资料名称</w:t>
            </w:r>
          </w:p>
        </w:tc>
        <w:tc>
          <w:tcPr>
            <w:tcW w:w="2625" w:type="dxa"/>
            <w:vAlign w:val="center"/>
          </w:tcPr>
          <w:p w14:paraId="760AA844">
            <w:pPr>
              <w:spacing w:line="400" w:lineRule="exact"/>
              <w:jc w:val="center"/>
              <w:rPr>
                <w:rFonts w:ascii="Times New Roman" w:hAnsi="Times New Roman" w:eastAsia="宋体" w:cs="Times New Roman"/>
                <w:b/>
                <w:color w:val="000000"/>
                <w:sz w:val="24"/>
              </w:rPr>
            </w:pPr>
            <w:r>
              <w:rPr>
                <w:rFonts w:ascii="Times New Roman" w:hAnsi="Times New Roman" w:eastAsia="宋体" w:cs="Times New Roman"/>
                <w:b/>
                <w:color w:val="000000"/>
                <w:sz w:val="24"/>
              </w:rPr>
              <w:t>页码范围</w:t>
            </w:r>
          </w:p>
        </w:tc>
      </w:tr>
      <w:tr w14:paraId="760AA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760AA846">
            <w:pPr>
              <w:jc w:val="center"/>
              <w:rPr>
                <w:rFonts w:ascii="Times New Roman" w:hAnsi="Times New Roman" w:eastAsia="宋体" w:cs="Times New Roman"/>
                <w:color w:val="000000"/>
                <w:sz w:val="24"/>
              </w:rPr>
            </w:pPr>
            <w:r>
              <w:rPr>
                <w:rFonts w:ascii="Times New Roman" w:hAnsi="Times New Roman" w:eastAsia="宋体" w:cs="Times New Roman"/>
                <w:color w:val="000000"/>
                <w:sz w:val="24"/>
              </w:rPr>
              <w:t>一</w:t>
            </w:r>
          </w:p>
        </w:tc>
        <w:tc>
          <w:tcPr>
            <w:tcW w:w="5460" w:type="dxa"/>
            <w:vAlign w:val="center"/>
          </w:tcPr>
          <w:p w14:paraId="760AA847">
            <w:pPr>
              <w:rPr>
                <w:rFonts w:ascii="Times New Roman" w:hAnsi="Times New Roman" w:eastAsia="宋体" w:cs="Times New Roman"/>
                <w:color w:val="000000"/>
                <w:sz w:val="24"/>
              </w:rPr>
            </w:pPr>
            <w:r>
              <w:rPr>
                <w:rFonts w:ascii="Times New Roman" w:hAnsi="Times New Roman" w:eastAsia="宋体" w:cs="Times New Roman"/>
                <w:color w:val="000000"/>
                <w:sz w:val="24"/>
              </w:rPr>
              <w:t>供应商情况综合简介</w:t>
            </w:r>
          </w:p>
        </w:tc>
        <w:tc>
          <w:tcPr>
            <w:tcW w:w="2625" w:type="dxa"/>
            <w:vAlign w:val="center"/>
          </w:tcPr>
          <w:p w14:paraId="760AA848">
            <w:pPr>
              <w:spacing w:line="360" w:lineRule="auto"/>
              <w:jc w:val="center"/>
              <w:rPr>
                <w:rFonts w:ascii="Times New Roman" w:hAnsi="Times New Roman" w:eastAsia="宋体" w:cs="Times New Roman"/>
                <w:b/>
                <w:color w:val="000000"/>
                <w:sz w:val="24"/>
              </w:rPr>
            </w:pPr>
          </w:p>
        </w:tc>
      </w:tr>
      <w:tr w14:paraId="760AA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760AA84A">
            <w:pPr>
              <w:jc w:val="center"/>
              <w:rPr>
                <w:rFonts w:ascii="Times New Roman" w:hAnsi="Times New Roman" w:eastAsia="宋体" w:cs="Times New Roman"/>
                <w:bCs/>
                <w:color w:val="000000"/>
                <w:sz w:val="24"/>
              </w:rPr>
            </w:pPr>
            <w:r>
              <w:rPr>
                <w:rFonts w:ascii="Times New Roman" w:hAnsi="Times New Roman" w:eastAsia="宋体" w:cs="Times New Roman"/>
                <w:bCs/>
                <w:color w:val="000000"/>
                <w:sz w:val="24"/>
              </w:rPr>
              <w:t>二</w:t>
            </w:r>
          </w:p>
        </w:tc>
        <w:tc>
          <w:tcPr>
            <w:tcW w:w="5460" w:type="dxa"/>
            <w:vAlign w:val="center"/>
          </w:tcPr>
          <w:p w14:paraId="760AA84B">
            <w:pPr>
              <w:rPr>
                <w:rFonts w:ascii="Times New Roman" w:hAnsi="Times New Roman" w:eastAsia="宋体" w:cs="Times New Roman"/>
                <w:color w:val="000000"/>
                <w:sz w:val="24"/>
              </w:rPr>
            </w:pPr>
            <w:r>
              <w:rPr>
                <w:rFonts w:ascii="Times New Roman" w:hAnsi="Times New Roman" w:eastAsia="宋体" w:cs="Times New Roman"/>
                <w:color w:val="000000"/>
                <w:sz w:val="24"/>
              </w:rPr>
              <w:t>报价声明</w:t>
            </w:r>
          </w:p>
        </w:tc>
        <w:tc>
          <w:tcPr>
            <w:tcW w:w="2625" w:type="dxa"/>
            <w:vAlign w:val="center"/>
          </w:tcPr>
          <w:p w14:paraId="760AA84C">
            <w:pPr>
              <w:spacing w:line="360" w:lineRule="auto"/>
              <w:jc w:val="center"/>
              <w:rPr>
                <w:rFonts w:ascii="Times New Roman" w:hAnsi="Times New Roman" w:eastAsia="宋体" w:cs="Times New Roman"/>
                <w:b/>
                <w:color w:val="000000"/>
                <w:sz w:val="24"/>
              </w:rPr>
            </w:pPr>
          </w:p>
        </w:tc>
      </w:tr>
      <w:tr w14:paraId="760AA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760AA84E">
            <w:pPr>
              <w:jc w:val="center"/>
              <w:rPr>
                <w:rFonts w:ascii="Times New Roman" w:hAnsi="Times New Roman" w:eastAsia="宋体" w:cs="Times New Roman"/>
                <w:bCs/>
                <w:color w:val="000000"/>
                <w:sz w:val="24"/>
              </w:rPr>
            </w:pPr>
            <w:r>
              <w:rPr>
                <w:rFonts w:ascii="Times New Roman" w:hAnsi="Times New Roman" w:eastAsia="宋体" w:cs="Times New Roman"/>
                <w:bCs/>
                <w:color w:val="000000"/>
                <w:sz w:val="24"/>
              </w:rPr>
              <w:t>三</w:t>
            </w:r>
          </w:p>
        </w:tc>
        <w:tc>
          <w:tcPr>
            <w:tcW w:w="5460" w:type="dxa"/>
            <w:vAlign w:val="center"/>
          </w:tcPr>
          <w:p w14:paraId="760AA84F">
            <w:pPr>
              <w:rPr>
                <w:rFonts w:ascii="Times New Roman" w:hAnsi="Times New Roman" w:eastAsia="宋体" w:cs="Times New Roman"/>
                <w:color w:val="000000"/>
                <w:sz w:val="24"/>
              </w:rPr>
            </w:pPr>
            <w:r>
              <w:rPr>
                <w:rFonts w:ascii="Times New Roman" w:hAnsi="Times New Roman" w:eastAsia="宋体" w:cs="Times New Roman"/>
                <w:color w:val="000000"/>
                <w:sz w:val="24"/>
              </w:rPr>
              <w:t>报价单明细表</w:t>
            </w:r>
          </w:p>
        </w:tc>
        <w:tc>
          <w:tcPr>
            <w:tcW w:w="2625" w:type="dxa"/>
            <w:vAlign w:val="center"/>
          </w:tcPr>
          <w:p w14:paraId="760AA850">
            <w:pPr>
              <w:spacing w:line="360" w:lineRule="auto"/>
              <w:jc w:val="center"/>
              <w:rPr>
                <w:rFonts w:ascii="Times New Roman" w:hAnsi="Times New Roman" w:eastAsia="宋体" w:cs="Times New Roman"/>
                <w:b/>
                <w:color w:val="000000"/>
                <w:sz w:val="24"/>
              </w:rPr>
            </w:pPr>
          </w:p>
        </w:tc>
      </w:tr>
      <w:tr w14:paraId="760AA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760AA852">
            <w:pPr>
              <w:jc w:val="center"/>
              <w:rPr>
                <w:rFonts w:ascii="Times New Roman" w:hAnsi="Times New Roman" w:eastAsia="宋体" w:cs="Times New Roman"/>
                <w:bCs/>
                <w:color w:val="000000"/>
                <w:sz w:val="24"/>
              </w:rPr>
            </w:pPr>
            <w:r>
              <w:rPr>
                <w:rFonts w:ascii="Times New Roman" w:hAnsi="Times New Roman" w:eastAsia="宋体" w:cs="Times New Roman"/>
                <w:bCs/>
                <w:color w:val="000000"/>
                <w:sz w:val="24"/>
              </w:rPr>
              <w:t>四</w:t>
            </w:r>
          </w:p>
        </w:tc>
        <w:tc>
          <w:tcPr>
            <w:tcW w:w="5460" w:type="dxa"/>
            <w:vAlign w:val="center"/>
          </w:tcPr>
          <w:p w14:paraId="760AA853">
            <w:pPr>
              <w:rPr>
                <w:rFonts w:ascii="Times New Roman" w:hAnsi="Times New Roman" w:eastAsia="宋体" w:cs="Times New Roman"/>
                <w:color w:val="000000"/>
                <w:sz w:val="24"/>
              </w:rPr>
            </w:pPr>
            <w:r>
              <w:rPr>
                <w:rFonts w:ascii="Times New Roman" w:hAnsi="Times New Roman" w:eastAsia="宋体" w:cs="Times New Roman"/>
                <w:color w:val="000000"/>
                <w:sz w:val="24"/>
              </w:rPr>
              <w:t>书面承诺函</w:t>
            </w:r>
          </w:p>
        </w:tc>
        <w:tc>
          <w:tcPr>
            <w:tcW w:w="2625" w:type="dxa"/>
            <w:vAlign w:val="center"/>
          </w:tcPr>
          <w:p w14:paraId="760AA854">
            <w:pPr>
              <w:spacing w:line="360" w:lineRule="auto"/>
              <w:jc w:val="center"/>
              <w:rPr>
                <w:rFonts w:ascii="Times New Roman" w:hAnsi="Times New Roman" w:eastAsia="宋体" w:cs="Times New Roman"/>
                <w:b/>
                <w:color w:val="000000"/>
                <w:sz w:val="24"/>
              </w:rPr>
            </w:pPr>
          </w:p>
        </w:tc>
      </w:tr>
      <w:tr w14:paraId="760AA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760AA856">
            <w:pPr>
              <w:jc w:val="center"/>
              <w:rPr>
                <w:rFonts w:ascii="Times New Roman" w:hAnsi="Times New Roman" w:eastAsia="宋体" w:cs="Times New Roman"/>
                <w:color w:val="000000"/>
                <w:sz w:val="24"/>
              </w:rPr>
            </w:pPr>
            <w:r>
              <w:rPr>
                <w:rFonts w:ascii="Times New Roman" w:hAnsi="Times New Roman" w:eastAsia="宋体" w:cs="Times New Roman"/>
                <w:color w:val="000000"/>
                <w:sz w:val="24"/>
              </w:rPr>
              <w:t>五</w:t>
            </w:r>
          </w:p>
        </w:tc>
        <w:tc>
          <w:tcPr>
            <w:tcW w:w="5460" w:type="dxa"/>
            <w:vAlign w:val="center"/>
          </w:tcPr>
          <w:p w14:paraId="760AA857">
            <w:pPr>
              <w:rPr>
                <w:rFonts w:ascii="Times New Roman" w:hAnsi="Times New Roman" w:eastAsia="宋体" w:cs="Times New Roman"/>
                <w:color w:val="000000"/>
                <w:sz w:val="24"/>
              </w:rPr>
            </w:pPr>
            <w:r>
              <w:rPr>
                <w:rFonts w:ascii="Times New Roman" w:hAnsi="Times New Roman" w:eastAsia="宋体" w:cs="Times New Roman"/>
                <w:color w:val="000000"/>
                <w:sz w:val="24"/>
              </w:rPr>
              <w:t>其他文件</w:t>
            </w:r>
          </w:p>
        </w:tc>
        <w:tc>
          <w:tcPr>
            <w:tcW w:w="2625" w:type="dxa"/>
            <w:vAlign w:val="center"/>
          </w:tcPr>
          <w:p w14:paraId="760AA858">
            <w:pPr>
              <w:spacing w:line="360" w:lineRule="auto"/>
              <w:jc w:val="center"/>
              <w:rPr>
                <w:rFonts w:ascii="Times New Roman" w:hAnsi="Times New Roman" w:eastAsia="宋体" w:cs="Times New Roman"/>
                <w:b/>
                <w:color w:val="000000"/>
                <w:sz w:val="24"/>
              </w:rPr>
            </w:pPr>
          </w:p>
        </w:tc>
      </w:tr>
      <w:tr w14:paraId="760AA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158" w:type="dxa"/>
            <w:vAlign w:val="center"/>
          </w:tcPr>
          <w:p w14:paraId="760AA85A">
            <w:pPr>
              <w:jc w:val="center"/>
              <w:rPr>
                <w:rFonts w:ascii="Times New Roman" w:hAnsi="Times New Roman" w:eastAsia="宋体" w:cs="Times New Roman"/>
                <w:color w:val="000000"/>
                <w:sz w:val="24"/>
              </w:rPr>
            </w:pPr>
          </w:p>
        </w:tc>
        <w:tc>
          <w:tcPr>
            <w:tcW w:w="5460" w:type="dxa"/>
            <w:vAlign w:val="center"/>
          </w:tcPr>
          <w:p w14:paraId="760AA85B">
            <w:pPr>
              <w:rPr>
                <w:rFonts w:ascii="Times New Roman" w:hAnsi="Times New Roman" w:eastAsia="宋体" w:cs="Times New Roman"/>
                <w:color w:val="000000"/>
                <w:sz w:val="24"/>
              </w:rPr>
            </w:pPr>
          </w:p>
        </w:tc>
        <w:tc>
          <w:tcPr>
            <w:tcW w:w="2625" w:type="dxa"/>
            <w:vAlign w:val="center"/>
          </w:tcPr>
          <w:p w14:paraId="760AA85C">
            <w:pPr>
              <w:spacing w:line="360" w:lineRule="auto"/>
              <w:rPr>
                <w:rFonts w:ascii="Times New Roman" w:hAnsi="Times New Roman" w:eastAsia="宋体" w:cs="Times New Roman"/>
                <w:b/>
                <w:color w:val="000000"/>
                <w:sz w:val="24"/>
              </w:rPr>
            </w:pPr>
          </w:p>
        </w:tc>
      </w:tr>
    </w:tbl>
    <w:p w14:paraId="760AA85E">
      <w:pPr>
        <w:spacing w:line="360" w:lineRule="auto"/>
        <w:jc w:val="center"/>
        <w:rPr>
          <w:rFonts w:ascii="Times New Roman" w:hAnsi="Times New Roman" w:eastAsia="宋体" w:cs="Times New Roman"/>
          <w:b/>
          <w:color w:val="000000"/>
          <w:sz w:val="24"/>
        </w:rPr>
      </w:pPr>
    </w:p>
    <w:p w14:paraId="760AA85F">
      <w:pPr>
        <w:spacing w:line="360" w:lineRule="auto"/>
        <w:jc w:val="center"/>
        <w:rPr>
          <w:rFonts w:ascii="Times New Roman" w:hAnsi="Times New Roman" w:eastAsia="宋体" w:cs="Times New Roman"/>
          <w:b/>
          <w:color w:val="000000"/>
          <w:sz w:val="24"/>
        </w:rPr>
      </w:pPr>
    </w:p>
    <w:p w14:paraId="760AA860">
      <w:pPr>
        <w:spacing w:line="360" w:lineRule="auto"/>
        <w:jc w:val="center"/>
        <w:rPr>
          <w:rFonts w:ascii="Times New Roman" w:hAnsi="Times New Roman" w:eastAsia="宋体" w:cs="Times New Roman"/>
          <w:b/>
          <w:color w:val="000000"/>
          <w:sz w:val="24"/>
        </w:rPr>
      </w:pPr>
    </w:p>
    <w:p w14:paraId="760AA861">
      <w:pPr>
        <w:spacing w:line="360" w:lineRule="auto"/>
        <w:jc w:val="center"/>
        <w:rPr>
          <w:rFonts w:ascii="Times New Roman" w:hAnsi="Times New Roman" w:eastAsia="宋体" w:cs="Times New Roman"/>
          <w:b/>
          <w:color w:val="000000"/>
          <w:sz w:val="24"/>
        </w:rPr>
      </w:pPr>
    </w:p>
    <w:p w14:paraId="760AA862">
      <w:pPr>
        <w:spacing w:line="360" w:lineRule="auto"/>
        <w:jc w:val="center"/>
        <w:rPr>
          <w:rFonts w:ascii="Times New Roman" w:hAnsi="Times New Roman" w:eastAsia="宋体" w:cs="Times New Roman"/>
          <w:b/>
          <w:color w:val="000000"/>
          <w:sz w:val="24"/>
        </w:rPr>
      </w:pPr>
    </w:p>
    <w:p w14:paraId="760AA863">
      <w:pPr>
        <w:spacing w:line="360" w:lineRule="auto"/>
        <w:jc w:val="center"/>
        <w:rPr>
          <w:rFonts w:ascii="Times New Roman" w:hAnsi="Times New Roman" w:eastAsia="宋体" w:cs="Times New Roman"/>
          <w:b/>
          <w:color w:val="000000"/>
          <w:sz w:val="24"/>
        </w:rPr>
      </w:pPr>
    </w:p>
    <w:p w14:paraId="760AA864">
      <w:pPr>
        <w:spacing w:line="360" w:lineRule="auto"/>
        <w:jc w:val="center"/>
        <w:rPr>
          <w:rFonts w:ascii="Times New Roman" w:hAnsi="Times New Roman" w:eastAsia="宋体" w:cs="Times New Roman"/>
          <w:b/>
          <w:color w:val="000000"/>
          <w:sz w:val="24"/>
        </w:rPr>
      </w:pPr>
    </w:p>
    <w:p w14:paraId="760AA865">
      <w:pPr>
        <w:spacing w:line="360" w:lineRule="auto"/>
        <w:jc w:val="center"/>
        <w:rPr>
          <w:rFonts w:ascii="Times New Roman" w:hAnsi="Times New Roman" w:eastAsia="宋体" w:cs="Times New Roman"/>
          <w:b/>
          <w:color w:val="000000"/>
          <w:sz w:val="24"/>
        </w:rPr>
      </w:pPr>
    </w:p>
    <w:p w14:paraId="760AA866">
      <w:pPr>
        <w:spacing w:line="360" w:lineRule="auto"/>
        <w:jc w:val="center"/>
        <w:rPr>
          <w:rFonts w:ascii="Times New Roman" w:hAnsi="Times New Roman" w:eastAsia="宋体" w:cs="Times New Roman"/>
          <w:b/>
          <w:color w:val="000000"/>
          <w:sz w:val="24"/>
        </w:rPr>
      </w:pPr>
      <w:r>
        <w:rPr>
          <w:rFonts w:ascii="Times New Roman" w:hAnsi="Times New Roman" w:eastAsia="宋体" w:cs="Times New Roman"/>
          <w:b/>
          <w:color w:val="000000"/>
          <w:sz w:val="24"/>
        </w:rPr>
        <w:br w:type="page"/>
      </w:r>
    </w:p>
    <w:p w14:paraId="760AA867">
      <w:pPr>
        <w:pStyle w:val="4"/>
        <w:rPr>
          <w:rFonts w:ascii="Times New Roman" w:hAnsi="Times New Roman" w:eastAsia="宋体" w:cs="Times New Roman"/>
          <w:color w:val="000000"/>
          <w:sz w:val="24"/>
          <w:szCs w:val="24"/>
        </w:rPr>
      </w:pPr>
      <w:bookmarkStart w:id="35" w:name="_Toc4938"/>
      <w:bookmarkStart w:id="36" w:name="_Toc5390"/>
      <w:r>
        <w:rPr>
          <w:rFonts w:ascii="Times New Roman" w:hAnsi="Times New Roman" w:eastAsia="宋体" w:cs="Times New Roman"/>
          <w:color w:val="000000"/>
          <w:sz w:val="24"/>
          <w:szCs w:val="24"/>
        </w:rPr>
        <w:t>附件一</w:t>
      </w:r>
      <w:bookmarkEnd w:id="35"/>
      <w:bookmarkEnd w:id="36"/>
    </w:p>
    <w:p w14:paraId="760AA868">
      <w:pPr>
        <w:spacing w:line="360" w:lineRule="auto"/>
        <w:jc w:val="center"/>
        <w:rPr>
          <w:rFonts w:ascii="Times New Roman" w:hAnsi="Times New Roman" w:eastAsia="宋体" w:cs="Times New Roman"/>
          <w:color w:val="000000"/>
          <w:sz w:val="24"/>
        </w:rPr>
      </w:pPr>
      <w:r>
        <w:rPr>
          <w:rFonts w:ascii="Times New Roman" w:hAnsi="Times New Roman" w:eastAsia="宋体" w:cs="Times New Roman"/>
          <w:b/>
          <w:bCs/>
          <w:color w:val="000000"/>
          <w:sz w:val="24"/>
        </w:rPr>
        <w:t>供应商综合情况简介</w:t>
      </w:r>
    </w:p>
    <w:p w14:paraId="760AA869">
      <w:pPr>
        <w:spacing w:line="500" w:lineRule="exact"/>
        <w:jc w:val="left"/>
        <w:rPr>
          <w:rFonts w:ascii="Times New Roman" w:hAnsi="Times New Roman" w:eastAsia="宋体" w:cs="Times New Roman"/>
          <w:color w:val="000000"/>
          <w:sz w:val="24"/>
        </w:rPr>
      </w:pPr>
      <w:r>
        <w:rPr>
          <w:rFonts w:ascii="Times New Roman" w:hAnsi="Times New Roman" w:eastAsia="宋体" w:cs="Times New Roman"/>
          <w:color w:val="000000"/>
          <w:sz w:val="24"/>
        </w:rPr>
        <w:t>1、基本情况表</w:t>
      </w:r>
    </w:p>
    <w:tbl>
      <w:tblPr>
        <w:tblStyle w:val="33"/>
        <w:tblW w:w="10357" w:type="dxa"/>
        <w:tblInd w:w="-613" w:type="dxa"/>
        <w:tblLayout w:type="fixed"/>
        <w:tblCellMar>
          <w:top w:w="0" w:type="dxa"/>
          <w:left w:w="108" w:type="dxa"/>
          <w:bottom w:w="0" w:type="dxa"/>
          <w:right w:w="108" w:type="dxa"/>
        </w:tblCellMar>
      </w:tblPr>
      <w:tblGrid>
        <w:gridCol w:w="750"/>
        <w:gridCol w:w="709"/>
        <w:gridCol w:w="1891"/>
        <w:gridCol w:w="93"/>
        <w:gridCol w:w="426"/>
        <w:gridCol w:w="1701"/>
        <w:gridCol w:w="850"/>
        <w:gridCol w:w="1033"/>
        <w:gridCol w:w="1563"/>
        <w:gridCol w:w="1341"/>
      </w:tblGrid>
      <w:tr w14:paraId="760AA86B">
        <w:tblPrEx>
          <w:tblCellMar>
            <w:top w:w="0" w:type="dxa"/>
            <w:left w:w="108" w:type="dxa"/>
            <w:bottom w:w="0" w:type="dxa"/>
            <w:right w:w="108" w:type="dxa"/>
          </w:tblCellMar>
        </w:tblPrEx>
        <w:trPr>
          <w:trHeight w:val="624" w:hRule="atLeast"/>
        </w:trPr>
        <w:tc>
          <w:tcPr>
            <w:tcW w:w="10357" w:type="dxa"/>
            <w:gridSpan w:val="10"/>
            <w:vMerge w:val="restart"/>
            <w:tcBorders>
              <w:top w:val="single" w:color="auto" w:sz="4" w:space="0"/>
              <w:left w:val="single" w:color="auto" w:sz="4" w:space="0"/>
              <w:bottom w:val="single" w:color="auto" w:sz="4" w:space="0"/>
              <w:right w:val="single" w:color="auto" w:sz="4" w:space="0"/>
            </w:tcBorders>
            <w:noWrap/>
            <w:vAlign w:val="center"/>
          </w:tcPr>
          <w:p w14:paraId="760AA86A">
            <w:pPr>
              <w:widowControl/>
              <w:jc w:val="center"/>
              <w:textAlignment w:val="center"/>
              <w:rPr>
                <w:rFonts w:ascii="Times New Roman" w:hAnsi="Times New Roman" w:eastAsia="宋体" w:cs="Times New Roman"/>
                <w:b/>
                <w:bCs/>
                <w:color w:val="000000"/>
                <w:sz w:val="32"/>
                <w:szCs w:val="32"/>
              </w:rPr>
            </w:pPr>
            <w:r>
              <w:rPr>
                <w:rFonts w:ascii="Times New Roman" w:hAnsi="Times New Roman" w:eastAsia="宋体" w:cs="Times New Roman"/>
                <w:b/>
                <w:bCs/>
                <w:color w:val="000000"/>
                <w:kern w:val="0"/>
                <w:sz w:val="32"/>
                <w:szCs w:val="32"/>
                <w:lang w:bidi="ar"/>
              </w:rPr>
              <w:t>基本情况表</w:t>
            </w:r>
          </w:p>
        </w:tc>
      </w:tr>
      <w:tr w14:paraId="760AA86D">
        <w:tblPrEx>
          <w:tblCellMar>
            <w:top w:w="0" w:type="dxa"/>
            <w:left w:w="108" w:type="dxa"/>
            <w:bottom w:w="0" w:type="dxa"/>
            <w:right w:w="108" w:type="dxa"/>
          </w:tblCellMar>
        </w:tblPrEx>
        <w:trPr>
          <w:trHeight w:val="624" w:hRule="atLeast"/>
        </w:trPr>
        <w:tc>
          <w:tcPr>
            <w:tcW w:w="10357" w:type="dxa"/>
            <w:gridSpan w:val="10"/>
            <w:vMerge w:val="continue"/>
            <w:tcBorders>
              <w:top w:val="single" w:color="auto" w:sz="4" w:space="0"/>
              <w:left w:val="single" w:color="auto" w:sz="4" w:space="0"/>
              <w:bottom w:val="single" w:color="auto" w:sz="4" w:space="0"/>
              <w:right w:val="single" w:color="auto" w:sz="4" w:space="0"/>
            </w:tcBorders>
            <w:noWrap/>
            <w:vAlign w:val="center"/>
          </w:tcPr>
          <w:p w14:paraId="760AA86C">
            <w:pPr>
              <w:jc w:val="center"/>
              <w:rPr>
                <w:rFonts w:ascii="Times New Roman" w:hAnsi="Times New Roman" w:eastAsia="宋体" w:cs="Times New Roman"/>
                <w:b/>
                <w:bCs/>
                <w:color w:val="000000"/>
                <w:sz w:val="32"/>
                <w:szCs w:val="32"/>
              </w:rPr>
            </w:pPr>
          </w:p>
        </w:tc>
      </w:tr>
      <w:tr w14:paraId="760AA86F">
        <w:tblPrEx>
          <w:tblCellMar>
            <w:top w:w="0" w:type="dxa"/>
            <w:left w:w="108" w:type="dxa"/>
            <w:bottom w:w="0" w:type="dxa"/>
            <w:right w:w="108" w:type="dxa"/>
          </w:tblCellMar>
        </w:tblPrEx>
        <w:trPr>
          <w:trHeight w:val="454" w:hRule="atLeast"/>
        </w:trPr>
        <w:tc>
          <w:tcPr>
            <w:tcW w:w="10357" w:type="dxa"/>
            <w:gridSpan w:val="10"/>
            <w:tcBorders>
              <w:top w:val="single" w:color="auto" w:sz="4" w:space="0"/>
              <w:left w:val="single" w:color="auto" w:sz="4" w:space="0"/>
              <w:bottom w:val="single" w:color="auto" w:sz="4" w:space="0"/>
              <w:right w:val="single" w:color="auto" w:sz="4" w:space="0"/>
            </w:tcBorders>
            <w:noWrap/>
            <w:vAlign w:val="center"/>
          </w:tcPr>
          <w:p w14:paraId="760AA86E">
            <w:pPr>
              <w:widowControl/>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基本信息</w:t>
            </w:r>
          </w:p>
        </w:tc>
      </w:tr>
      <w:tr w14:paraId="760AA872">
        <w:tblPrEx>
          <w:tblCellMar>
            <w:top w:w="0" w:type="dxa"/>
            <w:left w:w="108" w:type="dxa"/>
            <w:bottom w:w="0" w:type="dxa"/>
            <w:right w:w="108" w:type="dxa"/>
          </w:tblCellMar>
        </w:tblPrEx>
        <w:trPr>
          <w:trHeight w:val="454"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760AA870">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单位名称</w:t>
            </w:r>
          </w:p>
        </w:tc>
        <w:tc>
          <w:tcPr>
            <w:tcW w:w="8898" w:type="dxa"/>
            <w:gridSpan w:val="8"/>
            <w:tcBorders>
              <w:top w:val="single" w:color="auto" w:sz="4" w:space="0"/>
              <w:left w:val="single" w:color="auto" w:sz="4" w:space="0"/>
              <w:bottom w:val="single" w:color="auto" w:sz="4" w:space="0"/>
              <w:right w:val="single" w:color="auto" w:sz="4" w:space="0"/>
            </w:tcBorders>
            <w:noWrap/>
            <w:vAlign w:val="center"/>
          </w:tcPr>
          <w:p w14:paraId="760AA871">
            <w:pPr>
              <w:jc w:val="center"/>
              <w:rPr>
                <w:rFonts w:ascii="Times New Roman" w:hAnsi="Times New Roman" w:eastAsia="宋体" w:cs="Times New Roman"/>
                <w:color w:val="000000"/>
                <w:sz w:val="22"/>
                <w:szCs w:val="22"/>
              </w:rPr>
            </w:pPr>
          </w:p>
        </w:tc>
      </w:tr>
      <w:tr w14:paraId="760AA879">
        <w:tblPrEx>
          <w:tblCellMar>
            <w:top w:w="0" w:type="dxa"/>
            <w:left w:w="108" w:type="dxa"/>
            <w:bottom w:w="0" w:type="dxa"/>
            <w:right w:w="108" w:type="dxa"/>
          </w:tblCellMar>
        </w:tblPrEx>
        <w:trPr>
          <w:trHeight w:val="454"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760AA873">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信用代码</w:t>
            </w:r>
          </w:p>
        </w:tc>
        <w:tc>
          <w:tcPr>
            <w:tcW w:w="2410" w:type="dxa"/>
            <w:gridSpan w:val="3"/>
            <w:tcBorders>
              <w:top w:val="single" w:color="auto" w:sz="4" w:space="0"/>
              <w:left w:val="single" w:color="auto" w:sz="4" w:space="0"/>
              <w:bottom w:val="single" w:color="auto" w:sz="4" w:space="0"/>
              <w:right w:val="single" w:color="auto" w:sz="4" w:space="0"/>
            </w:tcBorders>
            <w:noWrap/>
            <w:vAlign w:val="center"/>
          </w:tcPr>
          <w:p w14:paraId="760AA874">
            <w:pPr>
              <w:jc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sz w:val="22"/>
                <w:szCs w:val="22"/>
              </w:rPr>
              <w:t xml:space="preserve"> </w:t>
            </w:r>
          </w:p>
        </w:tc>
        <w:tc>
          <w:tcPr>
            <w:tcW w:w="1701" w:type="dxa"/>
            <w:tcBorders>
              <w:top w:val="single" w:color="auto" w:sz="4" w:space="0"/>
              <w:left w:val="single" w:color="auto" w:sz="4" w:space="0"/>
              <w:bottom w:val="single" w:color="auto" w:sz="4" w:space="0"/>
              <w:right w:val="single" w:color="auto" w:sz="4" w:space="0"/>
            </w:tcBorders>
            <w:noWrap/>
            <w:vAlign w:val="center"/>
          </w:tcPr>
          <w:p w14:paraId="760AA875">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法人代表</w:t>
            </w:r>
          </w:p>
        </w:tc>
        <w:tc>
          <w:tcPr>
            <w:tcW w:w="1883" w:type="dxa"/>
            <w:gridSpan w:val="2"/>
            <w:tcBorders>
              <w:top w:val="single" w:color="auto" w:sz="4" w:space="0"/>
              <w:left w:val="single" w:color="auto" w:sz="4" w:space="0"/>
              <w:bottom w:val="single" w:color="auto" w:sz="4" w:space="0"/>
              <w:right w:val="single" w:color="auto" w:sz="4" w:space="0"/>
            </w:tcBorders>
            <w:noWrap/>
            <w:vAlign w:val="center"/>
          </w:tcPr>
          <w:p w14:paraId="760AA876">
            <w:pPr>
              <w:jc w:val="center"/>
              <w:rPr>
                <w:rFonts w:ascii="Times New Roman" w:hAnsi="Times New Roman" w:eastAsia="宋体" w:cs="Times New Roman"/>
                <w:color w:val="000000"/>
                <w:sz w:val="22"/>
                <w:szCs w:val="22"/>
              </w:rPr>
            </w:pPr>
          </w:p>
        </w:tc>
        <w:tc>
          <w:tcPr>
            <w:tcW w:w="1563" w:type="dxa"/>
            <w:tcBorders>
              <w:top w:val="single" w:color="auto" w:sz="4" w:space="0"/>
              <w:left w:val="single" w:color="auto" w:sz="4" w:space="0"/>
              <w:bottom w:val="single" w:color="auto" w:sz="4" w:space="0"/>
              <w:right w:val="single" w:color="auto" w:sz="4" w:space="0"/>
            </w:tcBorders>
            <w:noWrap/>
            <w:vAlign w:val="center"/>
          </w:tcPr>
          <w:p w14:paraId="760AA877">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单位类型</w:t>
            </w:r>
          </w:p>
        </w:tc>
        <w:tc>
          <w:tcPr>
            <w:tcW w:w="1341" w:type="dxa"/>
            <w:tcBorders>
              <w:top w:val="single" w:color="auto" w:sz="4" w:space="0"/>
              <w:left w:val="single" w:color="auto" w:sz="4" w:space="0"/>
              <w:bottom w:val="single" w:color="auto" w:sz="4" w:space="0"/>
              <w:right w:val="single" w:color="auto" w:sz="4" w:space="0"/>
            </w:tcBorders>
            <w:noWrap/>
            <w:vAlign w:val="center"/>
          </w:tcPr>
          <w:p w14:paraId="760AA878">
            <w:pPr>
              <w:jc w:val="center"/>
              <w:rPr>
                <w:rFonts w:ascii="Times New Roman" w:hAnsi="Times New Roman" w:eastAsia="宋体" w:cs="Times New Roman"/>
                <w:color w:val="000000"/>
                <w:sz w:val="22"/>
                <w:szCs w:val="22"/>
              </w:rPr>
            </w:pPr>
          </w:p>
        </w:tc>
      </w:tr>
      <w:tr w14:paraId="760AA880">
        <w:tblPrEx>
          <w:tblCellMar>
            <w:top w:w="0" w:type="dxa"/>
            <w:left w:w="108" w:type="dxa"/>
            <w:bottom w:w="0" w:type="dxa"/>
            <w:right w:w="108" w:type="dxa"/>
          </w:tblCellMar>
        </w:tblPrEx>
        <w:trPr>
          <w:trHeight w:val="454"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760AA87A">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注册资本</w:t>
            </w:r>
          </w:p>
        </w:tc>
        <w:tc>
          <w:tcPr>
            <w:tcW w:w="2410" w:type="dxa"/>
            <w:gridSpan w:val="3"/>
            <w:tcBorders>
              <w:top w:val="single" w:color="auto" w:sz="4" w:space="0"/>
              <w:left w:val="single" w:color="auto" w:sz="4" w:space="0"/>
              <w:bottom w:val="single" w:color="auto" w:sz="4" w:space="0"/>
              <w:right w:val="single" w:color="auto" w:sz="4" w:space="0"/>
            </w:tcBorders>
            <w:noWrap/>
            <w:vAlign w:val="center"/>
          </w:tcPr>
          <w:p w14:paraId="760AA87B">
            <w:pPr>
              <w:widowControl/>
              <w:jc w:val="center"/>
              <w:textAlignment w:val="center"/>
              <w:rPr>
                <w:rFonts w:ascii="Times New Roman" w:hAnsi="Times New Roman" w:eastAsia="宋体" w:cs="Times New Roman"/>
                <w:color w:val="000000"/>
                <w:sz w:val="22"/>
                <w:szCs w:val="22"/>
              </w:rPr>
            </w:pPr>
          </w:p>
        </w:tc>
        <w:tc>
          <w:tcPr>
            <w:tcW w:w="1701" w:type="dxa"/>
            <w:tcBorders>
              <w:top w:val="single" w:color="auto" w:sz="4" w:space="0"/>
              <w:left w:val="single" w:color="auto" w:sz="4" w:space="0"/>
              <w:bottom w:val="single" w:color="auto" w:sz="4" w:space="0"/>
              <w:right w:val="single" w:color="auto" w:sz="4" w:space="0"/>
            </w:tcBorders>
            <w:noWrap/>
            <w:vAlign w:val="center"/>
          </w:tcPr>
          <w:p w14:paraId="760AA87C">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单位地址</w:t>
            </w:r>
          </w:p>
        </w:tc>
        <w:tc>
          <w:tcPr>
            <w:tcW w:w="4787" w:type="dxa"/>
            <w:gridSpan w:val="4"/>
            <w:tcBorders>
              <w:top w:val="single" w:color="auto" w:sz="4" w:space="0"/>
              <w:left w:val="single" w:color="auto" w:sz="4" w:space="0"/>
              <w:bottom w:val="single" w:color="auto" w:sz="4" w:space="0"/>
              <w:right w:val="single" w:color="auto" w:sz="4" w:space="0"/>
            </w:tcBorders>
            <w:noWrap/>
            <w:vAlign w:val="center"/>
          </w:tcPr>
          <w:p w14:paraId="760AA87F">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 xml:space="preserve"> </w:t>
            </w:r>
          </w:p>
        </w:tc>
      </w:tr>
      <w:tr w14:paraId="760AA882">
        <w:tblPrEx>
          <w:tblCellMar>
            <w:top w:w="0" w:type="dxa"/>
            <w:left w:w="108" w:type="dxa"/>
            <w:bottom w:w="0" w:type="dxa"/>
            <w:right w:w="108" w:type="dxa"/>
          </w:tblCellMar>
        </w:tblPrEx>
        <w:trPr>
          <w:trHeight w:val="454" w:hRule="atLeast"/>
        </w:trPr>
        <w:tc>
          <w:tcPr>
            <w:tcW w:w="10357" w:type="dxa"/>
            <w:gridSpan w:val="10"/>
            <w:tcBorders>
              <w:top w:val="single" w:color="auto" w:sz="4" w:space="0"/>
              <w:left w:val="single" w:color="auto" w:sz="4" w:space="0"/>
              <w:bottom w:val="single" w:color="auto" w:sz="4" w:space="0"/>
              <w:right w:val="single" w:color="auto" w:sz="4" w:space="0"/>
            </w:tcBorders>
            <w:noWrap/>
            <w:vAlign w:val="center"/>
          </w:tcPr>
          <w:p w14:paraId="760AA881">
            <w:pPr>
              <w:jc w:val="center"/>
              <w:rPr>
                <w:rFonts w:ascii="Times New Roman" w:hAnsi="Times New Roman" w:eastAsia="宋体" w:cs="Times New Roman"/>
                <w:color w:val="000000"/>
                <w:sz w:val="22"/>
                <w:szCs w:val="22"/>
              </w:rPr>
            </w:pPr>
          </w:p>
        </w:tc>
      </w:tr>
      <w:tr w14:paraId="760AA884">
        <w:tblPrEx>
          <w:tblCellMar>
            <w:top w:w="0" w:type="dxa"/>
            <w:left w:w="108" w:type="dxa"/>
            <w:bottom w:w="0" w:type="dxa"/>
            <w:right w:w="108" w:type="dxa"/>
          </w:tblCellMar>
        </w:tblPrEx>
        <w:trPr>
          <w:trHeight w:val="454" w:hRule="atLeast"/>
        </w:trPr>
        <w:tc>
          <w:tcPr>
            <w:tcW w:w="10357" w:type="dxa"/>
            <w:gridSpan w:val="10"/>
            <w:tcBorders>
              <w:top w:val="single" w:color="auto" w:sz="4" w:space="0"/>
              <w:left w:val="single" w:color="auto" w:sz="4" w:space="0"/>
              <w:bottom w:val="single" w:color="auto" w:sz="4" w:space="0"/>
              <w:right w:val="single" w:color="auto" w:sz="4" w:space="0"/>
            </w:tcBorders>
            <w:noWrap/>
            <w:vAlign w:val="center"/>
          </w:tcPr>
          <w:p w14:paraId="760AA883">
            <w:pPr>
              <w:widowControl/>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详细信息</w:t>
            </w:r>
          </w:p>
        </w:tc>
      </w:tr>
      <w:tr w14:paraId="760AA88B">
        <w:tblPrEx>
          <w:tblCellMar>
            <w:top w:w="0" w:type="dxa"/>
            <w:left w:w="108" w:type="dxa"/>
            <w:bottom w:w="0" w:type="dxa"/>
            <w:right w:w="108" w:type="dxa"/>
          </w:tblCellMar>
        </w:tblPrEx>
        <w:trPr>
          <w:trHeight w:val="454"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760AA885">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联系人</w:t>
            </w:r>
          </w:p>
        </w:tc>
        <w:tc>
          <w:tcPr>
            <w:tcW w:w="1891" w:type="dxa"/>
            <w:tcBorders>
              <w:top w:val="single" w:color="auto" w:sz="4" w:space="0"/>
              <w:left w:val="single" w:color="auto" w:sz="4" w:space="0"/>
              <w:bottom w:val="single" w:color="auto" w:sz="4" w:space="0"/>
              <w:right w:val="single" w:color="auto" w:sz="4" w:space="0"/>
            </w:tcBorders>
            <w:noWrap/>
            <w:vAlign w:val="center"/>
          </w:tcPr>
          <w:p w14:paraId="760AA886">
            <w:pPr>
              <w:jc w:val="center"/>
              <w:rPr>
                <w:rFonts w:ascii="Times New Roman" w:hAnsi="Times New Roman" w:eastAsia="宋体" w:cs="Times New Roman"/>
                <w:color w:val="000000"/>
                <w:sz w:val="22"/>
                <w:szCs w:val="22"/>
              </w:rPr>
            </w:pPr>
          </w:p>
        </w:tc>
        <w:tc>
          <w:tcPr>
            <w:tcW w:w="2220" w:type="dxa"/>
            <w:gridSpan w:val="3"/>
            <w:tcBorders>
              <w:top w:val="single" w:color="auto" w:sz="4" w:space="0"/>
              <w:left w:val="single" w:color="auto" w:sz="4" w:space="0"/>
              <w:bottom w:val="single" w:color="auto" w:sz="4" w:space="0"/>
              <w:right w:val="single" w:color="auto" w:sz="4" w:space="0"/>
            </w:tcBorders>
            <w:vAlign w:val="center"/>
          </w:tcPr>
          <w:p w14:paraId="760AA887">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联系电话</w:t>
            </w:r>
          </w:p>
        </w:tc>
        <w:tc>
          <w:tcPr>
            <w:tcW w:w="1883" w:type="dxa"/>
            <w:gridSpan w:val="2"/>
            <w:tcBorders>
              <w:top w:val="single" w:color="auto" w:sz="4" w:space="0"/>
              <w:left w:val="single" w:color="auto" w:sz="4" w:space="0"/>
              <w:bottom w:val="single" w:color="auto" w:sz="4" w:space="0"/>
              <w:right w:val="single" w:color="auto" w:sz="4" w:space="0"/>
            </w:tcBorders>
            <w:noWrap/>
            <w:vAlign w:val="center"/>
          </w:tcPr>
          <w:p w14:paraId="760AA888">
            <w:pPr>
              <w:jc w:val="center"/>
              <w:rPr>
                <w:rFonts w:ascii="Times New Roman" w:hAnsi="Times New Roman" w:eastAsia="宋体" w:cs="Times New Roman"/>
                <w:color w:val="000000"/>
                <w:sz w:val="22"/>
                <w:szCs w:val="22"/>
              </w:rPr>
            </w:pPr>
          </w:p>
        </w:tc>
        <w:tc>
          <w:tcPr>
            <w:tcW w:w="1563" w:type="dxa"/>
            <w:tcBorders>
              <w:top w:val="single" w:color="auto" w:sz="4" w:space="0"/>
              <w:left w:val="single" w:color="auto" w:sz="4" w:space="0"/>
              <w:bottom w:val="single" w:color="auto" w:sz="4" w:space="0"/>
              <w:right w:val="single" w:color="auto" w:sz="4" w:space="0"/>
            </w:tcBorders>
            <w:noWrap/>
            <w:vAlign w:val="center"/>
          </w:tcPr>
          <w:p w14:paraId="760AA889">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人员规模</w:t>
            </w:r>
          </w:p>
        </w:tc>
        <w:tc>
          <w:tcPr>
            <w:tcW w:w="1341" w:type="dxa"/>
            <w:tcBorders>
              <w:top w:val="single" w:color="auto" w:sz="4" w:space="0"/>
              <w:left w:val="single" w:color="auto" w:sz="4" w:space="0"/>
              <w:bottom w:val="single" w:color="auto" w:sz="4" w:space="0"/>
              <w:right w:val="single" w:color="auto" w:sz="4" w:space="0"/>
            </w:tcBorders>
            <w:noWrap/>
            <w:vAlign w:val="center"/>
          </w:tcPr>
          <w:p w14:paraId="760AA88A">
            <w:pPr>
              <w:jc w:val="center"/>
              <w:rPr>
                <w:rFonts w:ascii="Times New Roman" w:hAnsi="Times New Roman" w:eastAsia="宋体" w:cs="Times New Roman"/>
                <w:color w:val="000000"/>
                <w:sz w:val="22"/>
                <w:szCs w:val="22"/>
              </w:rPr>
            </w:pPr>
          </w:p>
        </w:tc>
      </w:tr>
      <w:tr w14:paraId="760AA892">
        <w:tblPrEx>
          <w:tblCellMar>
            <w:top w:w="0" w:type="dxa"/>
            <w:left w:w="108" w:type="dxa"/>
            <w:bottom w:w="0" w:type="dxa"/>
            <w:right w:w="108" w:type="dxa"/>
          </w:tblCellMar>
        </w:tblPrEx>
        <w:trPr>
          <w:trHeight w:val="454"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760AA88C">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注册日期</w:t>
            </w:r>
          </w:p>
        </w:tc>
        <w:tc>
          <w:tcPr>
            <w:tcW w:w="1891" w:type="dxa"/>
            <w:tcBorders>
              <w:top w:val="single" w:color="auto" w:sz="4" w:space="0"/>
              <w:left w:val="single" w:color="auto" w:sz="4" w:space="0"/>
              <w:bottom w:val="single" w:color="auto" w:sz="4" w:space="0"/>
              <w:right w:val="single" w:color="auto" w:sz="4" w:space="0"/>
            </w:tcBorders>
            <w:noWrap/>
            <w:vAlign w:val="center"/>
          </w:tcPr>
          <w:p w14:paraId="760AA88D">
            <w:pPr>
              <w:jc w:val="center"/>
              <w:rPr>
                <w:rFonts w:ascii="Times New Roman" w:hAnsi="Times New Roman" w:eastAsia="宋体" w:cs="Times New Roman"/>
                <w:color w:val="000000"/>
                <w:sz w:val="22"/>
                <w:szCs w:val="22"/>
              </w:rPr>
            </w:pPr>
          </w:p>
        </w:tc>
        <w:tc>
          <w:tcPr>
            <w:tcW w:w="2220" w:type="dxa"/>
            <w:gridSpan w:val="3"/>
            <w:tcBorders>
              <w:top w:val="single" w:color="auto" w:sz="4" w:space="0"/>
              <w:left w:val="single" w:color="auto" w:sz="4" w:space="0"/>
              <w:bottom w:val="single" w:color="auto" w:sz="4" w:space="0"/>
              <w:right w:val="single" w:color="auto" w:sz="4" w:space="0"/>
            </w:tcBorders>
            <w:noWrap/>
            <w:vAlign w:val="center"/>
          </w:tcPr>
          <w:p w14:paraId="760AA88E">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有效期至</w:t>
            </w:r>
          </w:p>
        </w:tc>
        <w:tc>
          <w:tcPr>
            <w:tcW w:w="1883" w:type="dxa"/>
            <w:gridSpan w:val="2"/>
            <w:tcBorders>
              <w:top w:val="single" w:color="auto" w:sz="4" w:space="0"/>
              <w:left w:val="single" w:color="auto" w:sz="4" w:space="0"/>
              <w:bottom w:val="single" w:color="auto" w:sz="4" w:space="0"/>
              <w:right w:val="single" w:color="auto" w:sz="4" w:space="0"/>
            </w:tcBorders>
            <w:noWrap/>
            <w:vAlign w:val="center"/>
          </w:tcPr>
          <w:p w14:paraId="760AA88F">
            <w:pPr>
              <w:jc w:val="center"/>
              <w:rPr>
                <w:rFonts w:ascii="Times New Roman" w:hAnsi="Times New Roman" w:eastAsia="宋体" w:cs="Times New Roman"/>
                <w:color w:val="000000"/>
                <w:sz w:val="22"/>
                <w:szCs w:val="22"/>
              </w:rPr>
            </w:pPr>
          </w:p>
        </w:tc>
        <w:tc>
          <w:tcPr>
            <w:tcW w:w="1563" w:type="dxa"/>
            <w:tcBorders>
              <w:top w:val="single" w:color="auto" w:sz="4" w:space="0"/>
              <w:left w:val="single" w:color="auto" w:sz="4" w:space="0"/>
              <w:bottom w:val="single" w:color="auto" w:sz="4" w:space="0"/>
              <w:right w:val="single" w:color="auto" w:sz="4" w:space="0"/>
            </w:tcBorders>
            <w:noWrap/>
            <w:vAlign w:val="center"/>
          </w:tcPr>
          <w:p w14:paraId="760AA890">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官方网站</w:t>
            </w:r>
          </w:p>
        </w:tc>
        <w:tc>
          <w:tcPr>
            <w:tcW w:w="1341" w:type="dxa"/>
            <w:tcBorders>
              <w:top w:val="single" w:color="auto" w:sz="4" w:space="0"/>
              <w:left w:val="single" w:color="auto" w:sz="4" w:space="0"/>
              <w:bottom w:val="single" w:color="auto" w:sz="4" w:space="0"/>
              <w:right w:val="single" w:color="auto" w:sz="4" w:space="0"/>
            </w:tcBorders>
            <w:noWrap/>
            <w:vAlign w:val="center"/>
          </w:tcPr>
          <w:p w14:paraId="760AA891">
            <w:pPr>
              <w:jc w:val="center"/>
              <w:rPr>
                <w:rFonts w:ascii="Times New Roman" w:hAnsi="Times New Roman" w:eastAsia="宋体" w:cs="Times New Roman"/>
                <w:color w:val="800080"/>
                <w:sz w:val="22"/>
                <w:szCs w:val="22"/>
                <w:u w:val="single"/>
              </w:rPr>
            </w:pPr>
          </w:p>
        </w:tc>
      </w:tr>
      <w:tr w14:paraId="760AA895">
        <w:tblPrEx>
          <w:tblCellMar>
            <w:top w:w="0" w:type="dxa"/>
            <w:left w:w="108" w:type="dxa"/>
            <w:bottom w:w="0" w:type="dxa"/>
            <w:right w:w="108" w:type="dxa"/>
          </w:tblCellMar>
        </w:tblPrEx>
        <w:trPr>
          <w:trHeight w:val="680"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760AA893">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经营范围</w:t>
            </w:r>
          </w:p>
        </w:tc>
        <w:tc>
          <w:tcPr>
            <w:tcW w:w="8898" w:type="dxa"/>
            <w:gridSpan w:val="8"/>
            <w:tcBorders>
              <w:top w:val="single" w:color="auto" w:sz="4" w:space="0"/>
              <w:left w:val="single" w:color="auto" w:sz="4" w:space="0"/>
              <w:bottom w:val="single" w:color="auto" w:sz="4" w:space="0"/>
              <w:right w:val="single" w:color="auto" w:sz="4" w:space="0"/>
            </w:tcBorders>
            <w:noWrap/>
            <w:vAlign w:val="center"/>
          </w:tcPr>
          <w:p w14:paraId="760AA894">
            <w:pPr>
              <w:jc w:val="center"/>
              <w:rPr>
                <w:rFonts w:ascii="Times New Roman" w:hAnsi="Times New Roman" w:eastAsia="宋体" w:cs="Times New Roman"/>
                <w:color w:val="000000"/>
                <w:sz w:val="22"/>
                <w:szCs w:val="22"/>
              </w:rPr>
            </w:pPr>
          </w:p>
        </w:tc>
      </w:tr>
      <w:tr w14:paraId="760AA898">
        <w:tblPrEx>
          <w:tblCellMar>
            <w:top w:w="0" w:type="dxa"/>
            <w:left w:w="108" w:type="dxa"/>
            <w:bottom w:w="0" w:type="dxa"/>
            <w:right w:w="108" w:type="dxa"/>
          </w:tblCellMar>
        </w:tblPrEx>
        <w:trPr>
          <w:trHeight w:val="680"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760AA896">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主要产品</w:t>
            </w:r>
          </w:p>
        </w:tc>
        <w:tc>
          <w:tcPr>
            <w:tcW w:w="8898" w:type="dxa"/>
            <w:gridSpan w:val="8"/>
            <w:tcBorders>
              <w:top w:val="single" w:color="auto" w:sz="4" w:space="0"/>
              <w:left w:val="single" w:color="auto" w:sz="4" w:space="0"/>
              <w:bottom w:val="single" w:color="auto" w:sz="4" w:space="0"/>
              <w:right w:val="single" w:color="auto" w:sz="4" w:space="0"/>
            </w:tcBorders>
            <w:noWrap/>
            <w:vAlign w:val="center"/>
          </w:tcPr>
          <w:p w14:paraId="760AA897">
            <w:pPr>
              <w:jc w:val="center"/>
              <w:rPr>
                <w:rFonts w:ascii="Times New Roman" w:hAnsi="Times New Roman" w:eastAsia="宋体" w:cs="Times New Roman"/>
                <w:color w:val="000000"/>
                <w:sz w:val="22"/>
                <w:szCs w:val="22"/>
              </w:rPr>
            </w:pPr>
          </w:p>
        </w:tc>
      </w:tr>
      <w:tr w14:paraId="760AA89A">
        <w:tblPrEx>
          <w:tblCellMar>
            <w:top w:w="0" w:type="dxa"/>
            <w:left w:w="108" w:type="dxa"/>
            <w:bottom w:w="0" w:type="dxa"/>
            <w:right w:w="108" w:type="dxa"/>
          </w:tblCellMar>
        </w:tblPrEx>
        <w:trPr>
          <w:trHeight w:val="454" w:hRule="atLeast"/>
        </w:trPr>
        <w:tc>
          <w:tcPr>
            <w:tcW w:w="10357" w:type="dxa"/>
            <w:gridSpan w:val="10"/>
            <w:tcBorders>
              <w:top w:val="single" w:color="auto" w:sz="4" w:space="0"/>
              <w:left w:val="single" w:color="auto" w:sz="4" w:space="0"/>
              <w:bottom w:val="single" w:color="auto" w:sz="4" w:space="0"/>
              <w:right w:val="single" w:color="auto" w:sz="4" w:space="0"/>
            </w:tcBorders>
            <w:noWrap/>
            <w:vAlign w:val="center"/>
          </w:tcPr>
          <w:p w14:paraId="760AA899">
            <w:pPr>
              <w:jc w:val="center"/>
              <w:rPr>
                <w:rFonts w:ascii="Times New Roman" w:hAnsi="Times New Roman" w:eastAsia="宋体" w:cs="Times New Roman"/>
                <w:color w:val="000000"/>
                <w:sz w:val="22"/>
                <w:szCs w:val="22"/>
              </w:rPr>
            </w:pPr>
          </w:p>
        </w:tc>
      </w:tr>
      <w:tr w14:paraId="760AA89C">
        <w:tblPrEx>
          <w:tblCellMar>
            <w:top w:w="0" w:type="dxa"/>
            <w:left w:w="108" w:type="dxa"/>
            <w:bottom w:w="0" w:type="dxa"/>
            <w:right w:w="108" w:type="dxa"/>
          </w:tblCellMar>
        </w:tblPrEx>
        <w:trPr>
          <w:trHeight w:val="454" w:hRule="atLeast"/>
        </w:trPr>
        <w:tc>
          <w:tcPr>
            <w:tcW w:w="10357" w:type="dxa"/>
            <w:gridSpan w:val="10"/>
            <w:tcBorders>
              <w:top w:val="single" w:color="auto" w:sz="4" w:space="0"/>
              <w:left w:val="single" w:color="auto" w:sz="4" w:space="0"/>
              <w:bottom w:val="single" w:color="auto" w:sz="4" w:space="0"/>
              <w:right w:val="single" w:color="auto" w:sz="4" w:space="0"/>
            </w:tcBorders>
            <w:noWrap/>
            <w:vAlign w:val="center"/>
          </w:tcPr>
          <w:p w14:paraId="760AA89B">
            <w:pPr>
              <w:widowControl/>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财务信息</w:t>
            </w:r>
          </w:p>
        </w:tc>
      </w:tr>
      <w:tr w14:paraId="760AA8A2">
        <w:tblPrEx>
          <w:tblCellMar>
            <w:top w:w="0" w:type="dxa"/>
            <w:left w:w="108" w:type="dxa"/>
            <w:bottom w:w="0" w:type="dxa"/>
            <w:right w:w="108" w:type="dxa"/>
          </w:tblCellMar>
        </w:tblPrEx>
        <w:trPr>
          <w:trHeight w:val="454" w:hRule="atLeast"/>
        </w:trPr>
        <w:tc>
          <w:tcPr>
            <w:tcW w:w="750" w:type="dxa"/>
            <w:tcBorders>
              <w:top w:val="single" w:color="auto" w:sz="4" w:space="0"/>
              <w:left w:val="single" w:color="auto" w:sz="4" w:space="0"/>
              <w:bottom w:val="single" w:color="auto" w:sz="4" w:space="0"/>
              <w:right w:val="single" w:color="auto" w:sz="4" w:space="0"/>
            </w:tcBorders>
            <w:noWrap/>
            <w:vAlign w:val="center"/>
          </w:tcPr>
          <w:p w14:paraId="760AA89D">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序号</w:t>
            </w:r>
          </w:p>
        </w:tc>
        <w:tc>
          <w:tcPr>
            <w:tcW w:w="2693" w:type="dxa"/>
            <w:gridSpan w:val="3"/>
            <w:tcBorders>
              <w:top w:val="single" w:color="auto" w:sz="4" w:space="0"/>
              <w:left w:val="single" w:color="auto" w:sz="4" w:space="0"/>
              <w:bottom w:val="single" w:color="auto" w:sz="4" w:space="0"/>
              <w:right w:val="single" w:color="auto" w:sz="4" w:space="0"/>
            </w:tcBorders>
            <w:noWrap/>
            <w:vAlign w:val="center"/>
          </w:tcPr>
          <w:p w14:paraId="760AA89E">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户名</w:t>
            </w:r>
          </w:p>
        </w:tc>
        <w:tc>
          <w:tcPr>
            <w:tcW w:w="2977" w:type="dxa"/>
            <w:gridSpan w:val="3"/>
            <w:tcBorders>
              <w:top w:val="single" w:color="auto" w:sz="4" w:space="0"/>
              <w:left w:val="single" w:color="auto" w:sz="4" w:space="0"/>
              <w:bottom w:val="single" w:color="auto" w:sz="4" w:space="0"/>
              <w:right w:val="single" w:color="auto" w:sz="4" w:space="0"/>
            </w:tcBorders>
            <w:noWrap/>
            <w:vAlign w:val="center"/>
          </w:tcPr>
          <w:p w14:paraId="760AA89F">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开户行</w:t>
            </w:r>
          </w:p>
        </w:tc>
        <w:tc>
          <w:tcPr>
            <w:tcW w:w="2596" w:type="dxa"/>
            <w:gridSpan w:val="2"/>
            <w:tcBorders>
              <w:top w:val="single" w:color="auto" w:sz="4" w:space="0"/>
              <w:left w:val="single" w:color="auto" w:sz="4" w:space="0"/>
              <w:bottom w:val="single" w:color="auto" w:sz="4" w:space="0"/>
              <w:right w:val="single" w:color="auto" w:sz="4" w:space="0"/>
            </w:tcBorders>
            <w:noWrap/>
            <w:vAlign w:val="center"/>
          </w:tcPr>
          <w:p w14:paraId="760AA8A0">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银行账号</w:t>
            </w:r>
          </w:p>
        </w:tc>
        <w:tc>
          <w:tcPr>
            <w:tcW w:w="1341" w:type="dxa"/>
            <w:tcBorders>
              <w:top w:val="single" w:color="auto" w:sz="4" w:space="0"/>
              <w:left w:val="single" w:color="auto" w:sz="4" w:space="0"/>
              <w:bottom w:val="single" w:color="auto" w:sz="4" w:space="0"/>
              <w:right w:val="single" w:color="auto" w:sz="4" w:space="0"/>
            </w:tcBorders>
            <w:noWrap/>
            <w:vAlign w:val="center"/>
          </w:tcPr>
          <w:p w14:paraId="760AA8A1">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银联号</w:t>
            </w:r>
          </w:p>
        </w:tc>
      </w:tr>
      <w:tr w14:paraId="760AA8A8">
        <w:tblPrEx>
          <w:tblCellMar>
            <w:top w:w="0" w:type="dxa"/>
            <w:left w:w="108" w:type="dxa"/>
            <w:bottom w:w="0" w:type="dxa"/>
            <w:right w:w="108" w:type="dxa"/>
          </w:tblCellMar>
        </w:tblPrEx>
        <w:trPr>
          <w:trHeight w:val="454" w:hRule="atLeast"/>
        </w:trPr>
        <w:tc>
          <w:tcPr>
            <w:tcW w:w="750" w:type="dxa"/>
            <w:tcBorders>
              <w:top w:val="single" w:color="auto" w:sz="4" w:space="0"/>
              <w:left w:val="single" w:color="auto" w:sz="4" w:space="0"/>
              <w:bottom w:val="single" w:color="auto" w:sz="4" w:space="0"/>
              <w:right w:val="single" w:color="auto" w:sz="4" w:space="0"/>
            </w:tcBorders>
            <w:noWrap/>
            <w:vAlign w:val="center"/>
          </w:tcPr>
          <w:p w14:paraId="760AA8A3">
            <w:pPr>
              <w:rPr>
                <w:rFonts w:ascii="Times New Roman" w:hAnsi="Times New Roman" w:eastAsia="宋体" w:cs="Times New Roman"/>
                <w:color w:val="000000"/>
                <w:sz w:val="22"/>
                <w:szCs w:val="22"/>
              </w:rPr>
            </w:pPr>
          </w:p>
        </w:tc>
        <w:tc>
          <w:tcPr>
            <w:tcW w:w="2693" w:type="dxa"/>
            <w:gridSpan w:val="3"/>
            <w:tcBorders>
              <w:top w:val="single" w:color="auto" w:sz="4" w:space="0"/>
              <w:left w:val="single" w:color="auto" w:sz="4" w:space="0"/>
              <w:bottom w:val="single" w:color="auto" w:sz="4" w:space="0"/>
              <w:right w:val="single" w:color="auto" w:sz="4" w:space="0"/>
            </w:tcBorders>
            <w:noWrap/>
            <w:vAlign w:val="center"/>
          </w:tcPr>
          <w:p w14:paraId="760AA8A4">
            <w:pPr>
              <w:jc w:val="center"/>
              <w:rPr>
                <w:rFonts w:ascii="Times New Roman" w:hAnsi="Times New Roman" w:eastAsia="宋体" w:cs="Times New Roman"/>
                <w:color w:val="000000"/>
                <w:sz w:val="22"/>
                <w:szCs w:val="22"/>
              </w:rPr>
            </w:pPr>
          </w:p>
        </w:tc>
        <w:tc>
          <w:tcPr>
            <w:tcW w:w="2977" w:type="dxa"/>
            <w:gridSpan w:val="3"/>
            <w:tcBorders>
              <w:top w:val="single" w:color="auto" w:sz="4" w:space="0"/>
              <w:left w:val="single" w:color="auto" w:sz="4" w:space="0"/>
              <w:bottom w:val="single" w:color="auto" w:sz="4" w:space="0"/>
              <w:right w:val="single" w:color="auto" w:sz="4" w:space="0"/>
            </w:tcBorders>
            <w:noWrap/>
            <w:vAlign w:val="center"/>
          </w:tcPr>
          <w:p w14:paraId="760AA8A5">
            <w:pPr>
              <w:jc w:val="center"/>
              <w:rPr>
                <w:rFonts w:ascii="Times New Roman" w:hAnsi="Times New Roman" w:eastAsia="宋体" w:cs="Times New Roman"/>
                <w:color w:val="000000"/>
                <w:sz w:val="22"/>
                <w:szCs w:val="22"/>
              </w:rPr>
            </w:pPr>
          </w:p>
        </w:tc>
        <w:tc>
          <w:tcPr>
            <w:tcW w:w="2596" w:type="dxa"/>
            <w:gridSpan w:val="2"/>
            <w:tcBorders>
              <w:top w:val="single" w:color="auto" w:sz="4" w:space="0"/>
              <w:left w:val="single" w:color="auto" w:sz="4" w:space="0"/>
              <w:bottom w:val="single" w:color="auto" w:sz="4" w:space="0"/>
              <w:right w:val="single" w:color="auto" w:sz="4" w:space="0"/>
            </w:tcBorders>
            <w:noWrap/>
            <w:vAlign w:val="center"/>
          </w:tcPr>
          <w:p w14:paraId="760AA8A6">
            <w:pPr>
              <w:jc w:val="center"/>
              <w:rPr>
                <w:rFonts w:ascii="Times New Roman" w:hAnsi="Times New Roman" w:eastAsia="宋体" w:cs="Times New Roman"/>
                <w:color w:val="000000"/>
                <w:sz w:val="22"/>
                <w:szCs w:val="22"/>
              </w:rPr>
            </w:pPr>
          </w:p>
        </w:tc>
        <w:tc>
          <w:tcPr>
            <w:tcW w:w="1341" w:type="dxa"/>
            <w:tcBorders>
              <w:top w:val="single" w:color="auto" w:sz="4" w:space="0"/>
              <w:left w:val="single" w:color="auto" w:sz="4" w:space="0"/>
              <w:bottom w:val="single" w:color="auto" w:sz="4" w:space="0"/>
              <w:right w:val="single" w:color="auto" w:sz="4" w:space="0"/>
            </w:tcBorders>
            <w:noWrap/>
            <w:vAlign w:val="center"/>
          </w:tcPr>
          <w:p w14:paraId="760AA8A7">
            <w:pPr>
              <w:jc w:val="center"/>
              <w:rPr>
                <w:rFonts w:ascii="Times New Roman" w:hAnsi="Times New Roman" w:eastAsia="宋体" w:cs="Times New Roman"/>
                <w:color w:val="000000"/>
                <w:sz w:val="22"/>
                <w:szCs w:val="22"/>
              </w:rPr>
            </w:pPr>
          </w:p>
        </w:tc>
      </w:tr>
      <w:tr w14:paraId="760AA8AA">
        <w:tblPrEx>
          <w:tblCellMar>
            <w:top w:w="0" w:type="dxa"/>
            <w:left w:w="108" w:type="dxa"/>
            <w:bottom w:w="0" w:type="dxa"/>
            <w:right w:w="108" w:type="dxa"/>
          </w:tblCellMar>
        </w:tblPrEx>
        <w:trPr>
          <w:trHeight w:val="454" w:hRule="atLeast"/>
        </w:trPr>
        <w:tc>
          <w:tcPr>
            <w:tcW w:w="10357" w:type="dxa"/>
            <w:gridSpan w:val="10"/>
            <w:tcBorders>
              <w:top w:val="single" w:color="auto" w:sz="4" w:space="0"/>
              <w:left w:val="single" w:color="auto" w:sz="4" w:space="0"/>
              <w:bottom w:val="single" w:color="auto" w:sz="4" w:space="0"/>
              <w:right w:val="single" w:color="auto" w:sz="4" w:space="0"/>
            </w:tcBorders>
            <w:noWrap/>
            <w:vAlign w:val="center"/>
          </w:tcPr>
          <w:p w14:paraId="760AA8A9">
            <w:pPr>
              <w:jc w:val="center"/>
              <w:rPr>
                <w:rFonts w:ascii="Times New Roman" w:hAnsi="Times New Roman" w:eastAsia="宋体" w:cs="Times New Roman"/>
                <w:color w:val="000000"/>
                <w:sz w:val="22"/>
                <w:szCs w:val="22"/>
              </w:rPr>
            </w:pPr>
          </w:p>
        </w:tc>
      </w:tr>
      <w:tr w14:paraId="760AA8AC">
        <w:tblPrEx>
          <w:tblCellMar>
            <w:top w:w="0" w:type="dxa"/>
            <w:left w:w="108" w:type="dxa"/>
            <w:bottom w:w="0" w:type="dxa"/>
            <w:right w:w="108" w:type="dxa"/>
          </w:tblCellMar>
        </w:tblPrEx>
        <w:trPr>
          <w:trHeight w:val="454" w:hRule="atLeast"/>
        </w:trPr>
        <w:tc>
          <w:tcPr>
            <w:tcW w:w="10357" w:type="dxa"/>
            <w:gridSpan w:val="10"/>
            <w:tcBorders>
              <w:top w:val="single" w:color="auto" w:sz="4" w:space="0"/>
              <w:left w:val="single" w:color="auto" w:sz="4" w:space="0"/>
              <w:bottom w:val="single" w:color="auto" w:sz="4" w:space="0"/>
              <w:right w:val="single" w:color="auto" w:sz="4" w:space="0"/>
            </w:tcBorders>
            <w:noWrap/>
            <w:vAlign w:val="center"/>
          </w:tcPr>
          <w:p w14:paraId="760AA8AB">
            <w:pPr>
              <w:widowControl/>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证书附件</w:t>
            </w:r>
          </w:p>
        </w:tc>
      </w:tr>
      <w:tr w14:paraId="760AA8AF">
        <w:tblPrEx>
          <w:tblCellMar>
            <w:top w:w="0" w:type="dxa"/>
            <w:left w:w="108" w:type="dxa"/>
            <w:bottom w:w="0" w:type="dxa"/>
            <w:right w:w="108" w:type="dxa"/>
          </w:tblCellMar>
        </w:tblPrEx>
        <w:trPr>
          <w:trHeight w:val="454"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760AA8AD">
            <w:pPr>
              <w:widowControl/>
              <w:jc w:val="left"/>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证件文件</w:t>
            </w:r>
          </w:p>
        </w:tc>
        <w:tc>
          <w:tcPr>
            <w:tcW w:w="8898" w:type="dxa"/>
            <w:gridSpan w:val="8"/>
            <w:tcBorders>
              <w:top w:val="single" w:color="auto" w:sz="4" w:space="0"/>
              <w:left w:val="single" w:color="auto" w:sz="4" w:space="0"/>
              <w:bottom w:val="single" w:color="auto" w:sz="4" w:space="0"/>
              <w:right w:val="single" w:color="auto" w:sz="4" w:space="0"/>
            </w:tcBorders>
            <w:noWrap/>
            <w:vAlign w:val="center"/>
          </w:tcPr>
          <w:p w14:paraId="760AA8AE">
            <w:pPr>
              <w:jc w:val="center"/>
              <w:rPr>
                <w:rFonts w:ascii="Times New Roman" w:hAnsi="Times New Roman" w:eastAsia="宋体" w:cs="Times New Roman"/>
                <w:color w:val="000000"/>
                <w:sz w:val="22"/>
                <w:szCs w:val="22"/>
              </w:rPr>
            </w:pPr>
          </w:p>
        </w:tc>
      </w:tr>
      <w:tr w14:paraId="760AA8B5">
        <w:tblPrEx>
          <w:tblCellMar>
            <w:top w:w="0" w:type="dxa"/>
            <w:left w:w="108" w:type="dxa"/>
            <w:bottom w:w="0" w:type="dxa"/>
            <w:right w:w="108" w:type="dxa"/>
          </w:tblCellMar>
        </w:tblPrEx>
        <w:trPr>
          <w:trHeight w:val="454"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760AA8B0">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序号</w:t>
            </w:r>
          </w:p>
        </w:tc>
        <w:tc>
          <w:tcPr>
            <w:tcW w:w="1891" w:type="dxa"/>
            <w:tcBorders>
              <w:top w:val="single" w:color="auto" w:sz="4" w:space="0"/>
              <w:left w:val="single" w:color="auto" w:sz="4" w:space="0"/>
              <w:bottom w:val="single" w:color="auto" w:sz="4" w:space="0"/>
              <w:right w:val="single" w:color="auto" w:sz="4" w:space="0"/>
            </w:tcBorders>
            <w:noWrap/>
            <w:vAlign w:val="center"/>
          </w:tcPr>
          <w:p w14:paraId="760AA8B1">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证书名称</w:t>
            </w:r>
          </w:p>
        </w:tc>
        <w:tc>
          <w:tcPr>
            <w:tcW w:w="2220" w:type="dxa"/>
            <w:gridSpan w:val="3"/>
            <w:tcBorders>
              <w:top w:val="single" w:color="auto" w:sz="4" w:space="0"/>
              <w:left w:val="single" w:color="auto" w:sz="4" w:space="0"/>
              <w:bottom w:val="single" w:color="auto" w:sz="4" w:space="0"/>
              <w:right w:val="single" w:color="auto" w:sz="4" w:space="0"/>
            </w:tcBorders>
            <w:noWrap/>
            <w:vAlign w:val="center"/>
          </w:tcPr>
          <w:p w14:paraId="760AA8B2">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证书编号</w:t>
            </w:r>
          </w:p>
        </w:tc>
        <w:tc>
          <w:tcPr>
            <w:tcW w:w="1883" w:type="dxa"/>
            <w:gridSpan w:val="2"/>
            <w:tcBorders>
              <w:top w:val="single" w:color="auto" w:sz="4" w:space="0"/>
              <w:left w:val="single" w:color="auto" w:sz="4" w:space="0"/>
              <w:bottom w:val="single" w:color="auto" w:sz="4" w:space="0"/>
              <w:right w:val="single" w:color="auto" w:sz="4" w:space="0"/>
            </w:tcBorders>
            <w:noWrap/>
            <w:vAlign w:val="center"/>
          </w:tcPr>
          <w:p w14:paraId="760AA8B3">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有效期至</w:t>
            </w:r>
          </w:p>
        </w:tc>
        <w:tc>
          <w:tcPr>
            <w:tcW w:w="2904" w:type="dxa"/>
            <w:gridSpan w:val="2"/>
            <w:tcBorders>
              <w:top w:val="single" w:color="auto" w:sz="4" w:space="0"/>
              <w:left w:val="single" w:color="auto" w:sz="4" w:space="0"/>
              <w:bottom w:val="single" w:color="auto" w:sz="4" w:space="0"/>
              <w:right w:val="single" w:color="auto" w:sz="4" w:space="0"/>
            </w:tcBorders>
            <w:noWrap/>
            <w:vAlign w:val="center"/>
          </w:tcPr>
          <w:p w14:paraId="760AA8B4">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备注</w:t>
            </w:r>
          </w:p>
        </w:tc>
      </w:tr>
      <w:tr w14:paraId="760AA8BB">
        <w:tblPrEx>
          <w:tblCellMar>
            <w:top w:w="0" w:type="dxa"/>
            <w:left w:w="108" w:type="dxa"/>
            <w:bottom w:w="0" w:type="dxa"/>
            <w:right w:w="108" w:type="dxa"/>
          </w:tblCellMar>
        </w:tblPrEx>
        <w:trPr>
          <w:trHeight w:val="454"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760AA8B6">
            <w:pPr>
              <w:rPr>
                <w:rFonts w:ascii="Times New Roman" w:hAnsi="Times New Roman" w:eastAsia="宋体" w:cs="Times New Roman"/>
                <w:color w:val="000000"/>
                <w:sz w:val="22"/>
                <w:szCs w:val="22"/>
              </w:rPr>
            </w:pPr>
          </w:p>
        </w:tc>
        <w:tc>
          <w:tcPr>
            <w:tcW w:w="1891" w:type="dxa"/>
            <w:tcBorders>
              <w:top w:val="single" w:color="auto" w:sz="4" w:space="0"/>
              <w:left w:val="single" w:color="auto" w:sz="4" w:space="0"/>
              <w:bottom w:val="single" w:color="auto" w:sz="4" w:space="0"/>
              <w:right w:val="single" w:color="auto" w:sz="4" w:space="0"/>
            </w:tcBorders>
            <w:noWrap/>
            <w:vAlign w:val="center"/>
          </w:tcPr>
          <w:p w14:paraId="760AA8B7">
            <w:pPr>
              <w:jc w:val="center"/>
              <w:rPr>
                <w:rFonts w:ascii="Times New Roman" w:hAnsi="Times New Roman" w:eastAsia="宋体" w:cs="Times New Roman"/>
                <w:color w:val="000000"/>
                <w:sz w:val="22"/>
                <w:szCs w:val="22"/>
              </w:rPr>
            </w:pPr>
          </w:p>
        </w:tc>
        <w:tc>
          <w:tcPr>
            <w:tcW w:w="2220" w:type="dxa"/>
            <w:gridSpan w:val="3"/>
            <w:tcBorders>
              <w:top w:val="single" w:color="auto" w:sz="4" w:space="0"/>
              <w:left w:val="single" w:color="auto" w:sz="4" w:space="0"/>
              <w:bottom w:val="single" w:color="auto" w:sz="4" w:space="0"/>
              <w:right w:val="single" w:color="auto" w:sz="4" w:space="0"/>
            </w:tcBorders>
            <w:noWrap/>
            <w:vAlign w:val="center"/>
          </w:tcPr>
          <w:p w14:paraId="760AA8B8">
            <w:pPr>
              <w:jc w:val="center"/>
              <w:rPr>
                <w:rFonts w:ascii="Times New Roman" w:hAnsi="Times New Roman" w:eastAsia="宋体" w:cs="Times New Roman"/>
                <w:color w:val="000000"/>
                <w:sz w:val="22"/>
                <w:szCs w:val="22"/>
              </w:rPr>
            </w:pPr>
          </w:p>
        </w:tc>
        <w:tc>
          <w:tcPr>
            <w:tcW w:w="1883" w:type="dxa"/>
            <w:gridSpan w:val="2"/>
            <w:tcBorders>
              <w:top w:val="single" w:color="auto" w:sz="4" w:space="0"/>
              <w:left w:val="single" w:color="auto" w:sz="4" w:space="0"/>
              <w:bottom w:val="single" w:color="auto" w:sz="4" w:space="0"/>
              <w:right w:val="single" w:color="auto" w:sz="4" w:space="0"/>
            </w:tcBorders>
            <w:noWrap/>
            <w:vAlign w:val="center"/>
          </w:tcPr>
          <w:p w14:paraId="760AA8B9">
            <w:pPr>
              <w:jc w:val="center"/>
              <w:rPr>
                <w:rFonts w:ascii="Times New Roman" w:hAnsi="Times New Roman" w:eastAsia="宋体" w:cs="Times New Roman"/>
                <w:color w:val="000000"/>
                <w:sz w:val="22"/>
                <w:szCs w:val="22"/>
              </w:rPr>
            </w:pPr>
          </w:p>
        </w:tc>
        <w:tc>
          <w:tcPr>
            <w:tcW w:w="2904" w:type="dxa"/>
            <w:gridSpan w:val="2"/>
            <w:tcBorders>
              <w:top w:val="single" w:color="auto" w:sz="4" w:space="0"/>
              <w:left w:val="single" w:color="auto" w:sz="4" w:space="0"/>
              <w:bottom w:val="single" w:color="auto" w:sz="4" w:space="0"/>
              <w:right w:val="single" w:color="auto" w:sz="4" w:space="0"/>
            </w:tcBorders>
            <w:noWrap/>
            <w:vAlign w:val="center"/>
          </w:tcPr>
          <w:p w14:paraId="760AA8BA">
            <w:pPr>
              <w:jc w:val="center"/>
              <w:rPr>
                <w:rFonts w:ascii="Times New Roman" w:hAnsi="Times New Roman" w:eastAsia="宋体" w:cs="Times New Roman"/>
                <w:color w:val="000000"/>
                <w:sz w:val="22"/>
                <w:szCs w:val="22"/>
              </w:rPr>
            </w:pPr>
          </w:p>
        </w:tc>
      </w:tr>
    </w:tbl>
    <w:p w14:paraId="760AA8BD">
      <w:pPr>
        <w:spacing w:line="500" w:lineRule="exact"/>
        <w:jc w:val="left"/>
        <w:rPr>
          <w:rFonts w:ascii="Times New Roman" w:hAnsi="Times New Roman" w:eastAsia="宋体" w:cs="Times New Roman"/>
          <w:color w:val="000000"/>
          <w:sz w:val="24"/>
        </w:rPr>
      </w:pPr>
      <w:r>
        <w:rPr>
          <w:rFonts w:ascii="Times New Roman" w:hAnsi="Times New Roman" w:eastAsia="宋体" w:cs="Times New Roman"/>
          <w:color w:val="000000"/>
          <w:sz w:val="24"/>
        </w:rPr>
        <w:t>2、上述表格提及的证书复印件（如营业执照、法人身份证等）</w:t>
      </w:r>
    </w:p>
    <w:p w14:paraId="760AA8BE">
      <w:pPr>
        <w:spacing w:line="500" w:lineRule="exact"/>
        <w:jc w:val="left"/>
        <w:rPr>
          <w:rFonts w:ascii="Times New Roman" w:hAnsi="Times New Roman" w:eastAsia="宋体" w:cs="Times New Roman"/>
          <w:color w:val="000000"/>
          <w:sz w:val="24"/>
        </w:rPr>
      </w:pPr>
      <w:r>
        <w:rPr>
          <w:rFonts w:ascii="Times New Roman" w:hAnsi="Times New Roman" w:eastAsia="宋体" w:cs="Times New Roman"/>
          <w:color w:val="000000"/>
          <w:sz w:val="24"/>
        </w:rPr>
        <w:t>3、其他简介(供应商可自行制作格式)</w:t>
      </w:r>
    </w:p>
    <w:p w14:paraId="760AA8C2">
      <w:pPr>
        <w:spacing w:line="500" w:lineRule="exact"/>
        <w:jc w:val="center"/>
        <w:rPr>
          <w:rFonts w:ascii="Times New Roman" w:hAnsi="Times New Roman" w:eastAsia="宋体" w:cs="Times New Roman"/>
          <w:color w:val="000000"/>
          <w:sz w:val="24"/>
        </w:rPr>
      </w:pPr>
    </w:p>
    <w:p w14:paraId="760AA8C3">
      <w:pPr>
        <w:pStyle w:val="4"/>
        <w:rPr>
          <w:rFonts w:ascii="Times New Roman" w:hAnsi="Times New Roman" w:eastAsia="宋体" w:cs="Times New Roman"/>
          <w:color w:val="000000"/>
          <w:sz w:val="24"/>
          <w:szCs w:val="24"/>
        </w:rPr>
      </w:pPr>
      <w:bookmarkStart w:id="37" w:name="_Toc24205"/>
      <w:bookmarkStart w:id="38" w:name="_Toc1715"/>
      <w:r>
        <w:rPr>
          <w:rFonts w:ascii="Times New Roman" w:hAnsi="Times New Roman" w:eastAsia="宋体" w:cs="Times New Roman"/>
          <w:color w:val="000000"/>
          <w:sz w:val="24"/>
          <w:szCs w:val="24"/>
        </w:rPr>
        <w:t>附件二</w:t>
      </w:r>
      <w:bookmarkEnd w:id="37"/>
      <w:bookmarkEnd w:id="38"/>
    </w:p>
    <w:p w14:paraId="760AA8C4">
      <w:pPr>
        <w:spacing w:line="360" w:lineRule="auto"/>
        <w:jc w:val="center"/>
        <w:rPr>
          <w:rFonts w:ascii="Times New Roman" w:hAnsi="Times New Roman" w:eastAsia="宋体" w:cs="Times New Roman"/>
          <w:b/>
          <w:color w:val="000000"/>
          <w:sz w:val="24"/>
          <w:szCs w:val="24"/>
        </w:rPr>
      </w:pPr>
      <w:bookmarkStart w:id="39" w:name="_Toc148501698"/>
      <w:bookmarkStart w:id="40" w:name="_Toc516969098"/>
      <w:r>
        <w:rPr>
          <w:rFonts w:ascii="Times New Roman" w:hAnsi="Times New Roman" w:eastAsia="宋体" w:cs="Times New Roman"/>
          <w:b/>
          <w:color w:val="000000"/>
          <w:sz w:val="24"/>
          <w:szCs w:val="24"/>
        </w:rPr>
        <w:t>报价</w:t>
      </w:r>
      <w:bookmarkEnd w:id="39"/>
      <w:bookmarkEnd w:id="40"/>
      <w:r>
        <w:rPr>
          <w:rFonts w:ascii="Times New Roman" w:hAnsi="Times New Roman" w:eastAsia="宋体" w:cs="Times New Roman"/>
          <w:b/>
          <w:bCs/>
          <w:color w:val="000000"/>
          <w:sz w:val="24"/>
          <w:szCs w:val="24"/>
        </w:rPr>
        <w:t>声明</w:t>
      </w:r>
    </w:p>
    <w:p w14:paraId="760AA8C5">
      <w:pPr>
        <w:spacing w:line="360" w:lineRule="auto"/>
        <w:rPr>
          <w:rFonts w:ascii="Times New Roman" w:hAnsi="Times New Roman" w:eastAsia="宋体" w:cs="Times New Roman"/>
          <w:b/>
          <w:color w:val="000000"/>
          <w:sz w:val="24"/>
          <w:szCs w:val="24"/>
        </w:rPr>
      </w:pPr>
      <w:r>
        <w:rPr>
          <w:rFonts w:ascii="Times New Roman" w:hAnsi="Times New Roman" w:eastAsia="宋体" w:cs="Times New Roman"/>
          <w:b/>
          <w:color w:val="000000"/>
          <w:sz w:val="24"/>
          <w:szCs w:val="24"/>
        </w:rPr>
        <w:t>致合肥综合性科学中心环境研究院：</w:t>
      </w:r>
    </w:p>
    <w:p w14:paraId="760AA8C6">
      <w:pPr>
        <w:spacing w:before="156" w:beforeLines="50" w:line="360" w:lineRule="auto"/>
        <w:ind w:firstLine="63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根据贵</w:t>
      </w:r>
      <w:r>
        <w:rPr>
          <w:rFonts w:ascii="Times New Roman" w:hAnsi="Times New Roman" w:eastAsia="宋体" w:cs="Times New Roman"/>
          <w:sz w:val="24"/>
          <w:szCs w:val="24"/>
        </w:rPr>
        <w:t>方</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的询价公告，正式授权</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（姓名）</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 xml:space="preserve">  代表供应商参加该项目的询价活动。我方已详细</w:t>
      </w:r>
      <w:r>
        <w:rPr>
          <w:rFonts w:ascii="Times New Roman" w:hAnsi="Times New Roman" w:eastAsia="宋体" w:cs="Times New Roman"/>
          <w:color w:val="000000"/>
          <w:sz w:val="24"/>
          <w:szCs w:val="24"/>
        </w:rPr>
        <w:t>审查全部询价文件和有关附件，据此我方郑重声明以下诸点，并对之负相应的法律责任。据此函，我方兹宣布同意如下：</w:t>
      </w:r>
    </w:p>
    <w:p w14:paraId="760AA8C7">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1、按询价文件规定提供服务，总价为（人民币，大写</w:t>
      </w:r>
      <w:r>
        <w:rPr>
          <w:rFonts w:ascii="Times New Roman" w:hAnsi="Times New Roman" w:eastAsia="宋体" w:cs="Times New Roman"/>
          <w:color w:val="000000"/>
          <w:sz w:val="24"/>
          <w:szCs w:val="24"/>
          <w:u w:val="single"/>
        </w:rPr>
        <w:t xml:space="preserve">           </w:t>
      </w:r>
      <w:r>
        <w:rPr>
          <w:rFonts w:ascii="Times New Roman" w:hAnsi="Times New Roman" w:eastAsia="宋体" w:cs="Times New Roman"/>
          <w:color w:val="000000"/>
          <w:sz w:val="24"/>
          <w:szCs w:val="24"/>
        </w:rPr>
        <w:t>）</w:t>
      </w:r>
      <w:r>
        <w:rPr>
          <w:rFonts w:ascii="Times New Roman" w:hAnsi="Times New Roman" w:eastAsia="宋体" w:cs="Times New Roman"/>
          <w:color w:val="000000"/>
          <w:sz w:val="24"/>
          <w:szCs w:val="24"/>
          <w:u w:val="single"/>
        </w:rPr>
        <w:t xml:space="preserve"> 小写：          元</w:t>
      </w:r>
      <w:r>
        <w:rPr>
          <w:rFonts w:ascii="Times New Roman" w:hAnsi="Times New Roman" w:eastAsia="宋体" w:cs="Times New Roman"/>
          <w:color w:val="000000"/>
          <w:sz w:val="24"/>
          <w:szCs w:val="24"/>
        </w:rPr>
        <w:t>。</w:t>
      </w:r>
    </w:p>
    <w:p w14:paraId="760AA8C8">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2、我方根据询价文件的规定，严格履行合同的责任和义务,并保证于买方要求的日期内完成供货、安装及服务，并通过买方验收。</w:t>
      </w:r>
    </w:p>
    <w:p w14:paraId="760AA8C9">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3、我方承诺报价低于同类货物和服务的市场平均价格。</w:t>
      </w:r>
    </w:p>
    <w:p w14:paraId="760AA8CA">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4、我方已详细审核全部询价文件，</w:t>
      </w:r>
      <w:r>
        <w:rPr>
          <w:rFonts w:ascii="Times New Roman" w:hAnsi="Times New Roman" w:eastAsia="宋体" w:cs="Times New Roman"/>
          <w:color w:val="000000"/>
          <w:sz w:val="24"/>
        </w:rPr>
        <w:t>包括</w:t>
      </w:r>
      <w:r>
        <w:rPr>
          <w:rFonts w:ascii="Times New Roman" w:hAnsi="Times New Roman" w:eastAsia="宋体" w:cs="Times New Roman"/>
          <w:color w:val="000000"/>
          <w:sz w:val="24"/>
          <w:szCs w:val="24"/>
        </w:rPr>
        <w:t>询价文件的</w:t>
      </w:r>
      <w:r>
        <w:rPr>
          <w:rFonts w:ascii="Times New Roman" w:hAnsi="Times New Roman" w:eastAsia="宋体" w:cs="Times New Roman"/>
          <w:color w:val="000000"/>
          <w:sz w:val="24"/>
        </w:rPr>
        <w:t>修改书（如有），参考资料及有关附件，并对各项条款（包括询价时间）、规定及要求均无异议。</w:t>
      </w:r>
      <w:r>
        <w:rPr>
          <w:rFonts w:ascii="Times New Roman" w:hAnsi="Times New Roman" w:eastAsia="宋体" w:cs="Times New Roman"/>
          <w:color w:val="000000"/>
          <w:sz w:val="24"/>
          <w:szCs w:val="24"/>
        </w:rPr>
        <w:t>我方知道必须放弃提出含糊不清或误解的问题的权利。</w:t>
      </w:r>
    </w:p>
    <w:p w14:paraId="760AA8CB">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5、我方同意从报价前须知附表中规定的询价日期起遵循本报价文件，并在询价有效期之内均具有约束力。</w:t>
      </w:r>
    </w:p>
    <w:p w14:paraId="760AA8CC">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6、如果在询价后规定的有效期内撤回报价，我方愿意赔偿由此给采购人造成的相关一切损失。</w:t>
      </w:r>
    </w:p>
    <w:p w14:paraId="760AA8CD">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7、我方声明报价文件所提供的一切资料均真实无误、及时、有效。企业运营正常（注册登记信息、年报信息可查）。由于我方提供资料不实而造成的责任和后果由我方承担。我方同意按照贵方提出的要求，提供与报价有关的任何证据、数据或资料。</w:t>
      </w:r>
    </w:p>
    <w:p w14:paraId="760AA8CE">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8、我方完全理解贵方不一定接受最低报价的响应。</w:t>
      </w:r>
    </w:p>
    <w:p w14:paraId="760AA8CF">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9、我方同意询价文件规定的付款方式。</w:t>
      </w:r>
    </w:p>
    <w:p w14:paraId="760AA8D0">
      <w:pPr>
        <w:spacing w:line="360" w:lineRule="auto"/>
        <w:ind w:firstLine="426"/>
        <w:rPr>
          <w:rFonts w:ascii="Times New Roman" w:hAnsi="Times New Roman" w:eastAsia="宋体" w:cs="Times New Roman"/>
          <w:color w:val="000000"/>
          <w:sz w:val="24"/>
        </w:rPr>
      </w:pPr>
      <w:r>
        <w:rPr>
          <w:rFonts w:ascii="Times New Roman" w:hAnsi="Times New Roman" w:eastAsia="宋体" w:cs="Times New Roman"/>
          <w:color w:val="000000"/>
          <w:sz w:val="24"/>
        </w:rPr>
        <w:t>供应商基本账户开户名：</w:t>
      </w:r>
      <w:r>
        <w:rPr>
          <w:rFonts w:ascii="Times New Roman" w:hAnsi="Times New Roman" w:eastAsia="宋体" w:cs="Times New Roman"/>
          <w:color w:val="000000"/>
          <w:sz w:val="24"/>
          <w:u w:val="single"/>
        </w:rPr>
        <w:t xml:space="preserve">           </w:t>
      </w:r>
      <w:r>
        <w:rPr>
          <w:rFonts w:ascii="Times New Roman" w:hAnsi="Times New Roman" w:eastAsia="宋体" w:cs="Times New Roman"/>
          <w:color w:val="000000"/>
          <w:sz w:val="24"/>
        </w:rPr>
        <w:t xml:space="preserve"> 账号：</w:t>
      </w:r>
      <w:r>
        <w:rPr>
          <w:rFonts w:ascii="Times New Roman" w:hAnsi="Times New Roman" w:eastAsia="宋体" w:cs="Times New Roman"/>
          <w:color w:val="000000"/>
          <w:sz w:val="24"/>
          <w:u w:val="single"/>
        </w:rPr>
        <w:t xml:space="preserve">            </w:t>
      </w:r>
      <w:r>
        <w:rPr>
          <w:rFonts w:ascii="Times New Roman" w:hAnsi="Times New Roman" w:eastAsia="宋体" w:cs="Times New Roman"/>
          <w:color w:val="000000"/>
          <w:sz w:val="24"/>
        </w:rPr>
        <w:t xml:space="preserve"> 开户行：</w:t>
      </w:r>
      <w:r>
        <w:rPr>
          <w:rFonts w:ascii="Times New Roman" w:hAnsi="Times New Roman" w:eastAsia="宋体" w:cs="Times New Roman"/>
          <w:color w:val="000000"/>
          <w:sz w:val="24"/>
          <w:u w:val="single"/>
        </w:rPr>
        <w:t xml:space="preserve">            </w:t>
      </w:r>
    </w:p>
    <w:p w14:paraId="3E7F3C83">
      <w:pPr>
        <w:spacing w:line="360" w:lineRule="auto"/>
        <w:ind w:firstLine="426"/>
        <w:rPr>
          <w:rFonts w:ascii="Times New Roman" w:hAnsi="Times New Roman" w:eastAsia="宋体" w:cs="Times New Roman"/>
          <w:color w:val="000000"/>
          <w:sz w:val="24"/>
        </w:rPr>
      </w:pPr>
    </w:p>
    <w:p w14:paraId="760AA8D1">
      <w:pPr>
        <w:spacing w:line="360" w:lineRule="auto"/>
        <w:ind w:firstLine="4800" w:firstLineChars="2000"/>
        <w:rPr>
          <w:rFonts w:ascii="Times New Roman" w:hAnsi="Times New Roman" w:eastAsia="宋体" w:cs="Times New Roman"/>
          <w:color w:val="000000"/>
          <w:sz w:val="24"/>
          <w:u w:val="single"/>
        </w:rPr>
      </w:pPr>
      <w:r>
        <w:rPr>
          <w:rFonts w:ascii="Times New Roman" w:hAnsi="Times New Roman" w:eastAsia="宋体" w:cs="Times New Roman"/>
          <w:color w:val="000000"/>
          <w:sz w:val="24"/>
        </w:rPr>
        <w:t>供应商公章</w:t>
      </w:r>
      <w:r>
        <w:rPr>
          <w:rFonts w:ascii="Times New Roman" w:hAnsi="Times New Roman" w:eastAsia="宋体" w:cs="Times New Roman"/>
          <w:color w:val="000000"/>
          <w:sz w:val="24"/>
          <w:u w:val="single"/>
        </w:rPr>
        <w:t xml:space="preserve">                     </w:t>
      </w:r>
    </w:p>
    <w:p w14:paraId="760AA8D2">
      <w:pPr>
        <w:tabs>
          <w:tab w:val="left" w:pos="630"/>
        </w:tabs>
        <w:spacing w:line="360" w:lineRule="auto"/>
        <w:ind w:firstLine="4800" w:firstLineChars="2000"/>
        <w:rPr>
          <w:rFonts w:ascii="Times New Roman" w:hAnsi="Times New Roman" w:eastAsia="宋体" w:cs="Times New Roman"/>
          <w:color w:val="000000"/>
          <w:sz w:val="24"/>
          <w:szCs w:val="24"/>
        </w:rPr>
        <w:sectPr>
          <w:pgSz w:w="11906" w:h="16838"/>
          <w:pgMar w:top="1440" w:right="1559" w:bottom="1440" w:left="1559" w:header="851" w:footer="992" w:gutter="0"/>
          <w:cols w:space="720" w:num="1"/>
          <w:docGrid w:type="lines" w:linePitch="312" w:charSpace="0"/>
        </w:sectPr>
      </w:pPr>
      <w:r>
        <w:rPr>
          <w:rFonts w:ascii="Times New Roman" w:hAnsi="Times New Roman" w:eastAsia="宋体" w:cs="Times New Roman"/>
          <w:color w:val="000000"/>
          <w:sz w:val="24"/>
        </w:rPr>
        <w:t>日    期：</w:t>
      </w:r>
      <w:r>
        <w:rPr>
          <w:rFonts w:ascii="Times New Roman" w:hAnsi="Times New Roman" w:eastAsia="宋体" w:cs="Times New Roman"/>
          <w:color w:val="000000"/>
          <w:sz w:val="24"/>
          <w:u w:val="single"/>
        </w:rPr>
        <w:t xml:space="preserve">                     </w:t>
      </w:r>
      <w:r>
        <w:rPr>
          <w:rFonts w:ascii="Times New Roman" w:hAnsi="Times New Roman" w:eastAsia="宋体" w:cs="Times New Roman"/>
          <w:color w:val="000000"/>
          <w:sz w:val="24"/>
        </w:rPr>
        <w:t xml:space="preserve"> </w:t>
      </w:r>
    </w:p>
    <w:bookmarkEnd w:id="34"/>
    <w:p w14:paraId="760AA8D3">
      <w:pPr>
        <w:outlineLvl w:val="2"/>
        <w:rPr>
          <w:rFonts w:ascii="Times New Roman" w:hAnsi="Times New Roman" w:eastAsia="宋体" w:cs="Times New Roman"/>
          <w:b/>
          <w:color w:val="000000"/>
          <w:sz w:val="24"/>
          <w:szCs w:val="24"/>
        </w:rPr>
      </w:pPr>
      <w:r>
        <w:rPr>
          <w:rFonts w:ascii="Times New Roman" w:hAnsi="Times New Roman" w:eastAsia="宋体" w:cs="Times New Roman"/>
          <w:b/>
          <w:color w:val="000000"/>
          <w:sz w:val="24"/>
          <w:szCs w:val="24"/>
        </w:rPr>
        <w:t>附件三</w:t>
      </w:r>
    </w:p>
    <w:p w14:paraId="760AA8D4">
      <w:pPr>
        <w:jc w:val="center"/>
        <w:rPr>
          <w:rFonts w:ascii="Times New Roman" w:hAnsi="Times New Roman" w:eastAsia="宋体" w:cs="Times New Roman"/>
          <w:b/>
          <w:color w:val="000000"/>
          <w:sz w:val="24"/>
          <w:szCs w:val="24"/>
        </w:rPr>
      </w:pPr>
    </w:p>
    <w:p w14:paraId="760AA8D5">
      <w:pPr>
        <w:jc w:val="center"/>
        <w:rPr>
          <w:rFonts w:ascii="Times New Roman" w:hAnsi="Times New Roman" w:eastAsia="宋体" w:cs="Times New Roman"/>
          <w:b/>
          <w:color w:val="000000"/>
          <w:sz w:val="24"/>
          <w:szCs w:val="24"/>
        </w:rPr>
      </w:pPr>
      <w:r>
        <w:rPr>
          <w:rFonts w:ascii="Times New Roman" w:hAnsi="Times New Roman" w:eastAsia="宋体" w:cs="Times New Roman"/>
          <w:b/>
          <w:color w:val="000000"/>
          <w:sz w:val="24"/>
          <w:szCs w:val="24"/>
        </w:rPr>
        <w:t>分项报价表</w:t>
      </w:r>
    </w:p>
    <w:p w14:paraId="760AA8D6">
      <w:pPr>
        <w:spacing w:line="360" w:lineRule="auto"/>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 xml:space="preserve">项目名称：                                    </w:t>
      </w:r>
      <w:r>
        <w:rPr>
          <w:rFonts w:hint="eastAsia" w:ascii="Times New Roman" w:hAnsi="Times New Roman" w:eastAsia="宋体" w:cs="Times New Roman"/>
          <w:color w:val="000000"/>
          <w:sz w:val="24"/>
          <w:szCs w:val="24"/>
        </w:rPr>
        <w:t xml:space="preserve">  </w:t>
      </w:r>
      <w:r>
        <w:rPr>
          <w:rFonts w:ascii="Times New Roman" w:hAnsi="Times New Roman" w:eastAsia="宋体" w:cs="Times New Roman"/>
          <w:color w:val="000000"/>
          <w:sz w:val="24"/>
          <w:szCs w:val="24"/>
        </w:rPr>
        <w:t xml:space="preserve">     单位：人民币元</w:t>
      </w:r>
    </w:p>
    <w:tbl>
      <w:tblPr>
        <w:tblStyle w:val="33"/>
        <w:tblW w:w="10206" w:type="dxa"/>
        <w:jc w:val="center"/>
        <w:tblLayout w:type="fixed"/>
        <w:tblCellMar>
          <w:top w:w="0" w:type="dxa"/>
          <w:left w:w="108" w:type="dxa"/>
          <w:bottom w:w="0" w:type="dxa"/>
          <w:right w:w="108" w:type="dxa"/>
        </w:tblCellMar>
      </w:tblPr>
      <w:tblGrid>
        <w:gridCol w:w="561"/>
        <w:gridCol w:w="852"/>
        <w:gridCol w:w="4945"/>
        <w:gridCol w:w="566"/>
        <w:gridCol w:w="566"/>
        <w:gridCol w:w="1358"/>
        <w:gridCol w:w="1358"/>
      </w:tblGrid>
      <w:tr w14:paraId="760AA8DD">
        <w:tblPrEx>
          <w:tblCellMar>
            <w:top w:w="0" w:type="dxa"/>
            <w:left w:w="108" w:type="dxa"/>
            <w:bottom w:w="0" w:type="dxa"/>
            <w:right w:w="108" w:type="dxa"/>
          </w:tblCellMar>
        </w:tblPrEx>
        <w:trPr>
          <w:trHeight w:val="375" w:hRule="atLeast"/>
          <w:jc w:val="center"/>
        </w:trPr>
        <w:tc>
          <w:tcPr>
            <w:tcW w:w="561" w:type="dxa"/>
            <w:tcBorders>
              <w:top w:val="single" w:color="auto" w:sz="4" w:space="0"/>
              <w:left w:val="single" w:color="auto" w:sz="4" w:space="0"/>
              <w:bottom w:val="single" w:color="auto" w:sz="4" w:space="0"/>
              <w:right w:val="single" w:color="auto" w:sz="4" w:space="0"/>
            </w:tcBorders>
            <w:shd w:val="clear" w:color="auto" w:fill="FFFFFF"/>
            <w:vAlign w:val="center"/>
          </w:tcPr>
          <w:p w14:paraId="760AA8D7">
            <w:pPr>
              <w:spacing w:line="320" w:lineRule="exact"/>
              <w:jc w:val="center"/>
              <w:rPr>
                <w:rFonts w:ascii="Times New Roman" w:hAnsi="Times New Roman" w:eastAsia="宋体" w:cs="Times New Roman"/>
                <w:b/>
                <w:bCs/>
                <w:color w:val="000000"/>
                <w:sz w:val="24"/>
                <w:szCs w:val="24"/>
              </w:rPr>
            </w:pPr>
            <w:bookmarkStart w:id="41" w:name="OLE_LINK9"/>
            <w:r>
              <w:rPr>
                <w:rFonts w:ascii="Times New Roman" w:hAnsi="Times New Roman" w:eastAsia="宋体" w:cs="Times New Roman"/>
                <w:b/>
                <w:bCs/>
                <w:color w:val="000000"/>
                <w:sz w:val="24"/>
                <w:szCs w:val="24"/>
              </w:rPr>
              <w:t>序号</w:t>
            </w:r>
          </w:p>
        </w:tc>
        <w:tc>
          <w:tcPr>
            <w:tcW w:w="852" w:type="dxa"/>
            <w:tcBorders>
              <w:top w:val="single" w:color="auto" w:sz="4" w:space="0"/>
              <w:left w:val="nil"/>
              <w:bottom w:val="single" w:color="auto" w:sz="4" w:space="0"/>
              <w:right w:val="single" w:color="auto" w:sz="4" w:space="0"/>
            </w:tcBorders>
            <w:shd w:val="clear" w:color="auto" w:fill="FFFFFF"/>
            <w:vAlign w:val="center"/>
          </w:tcPr>
          <w:p w14:paraId="165A9CD7">
            <w:pPr>
              <w:spacing w:line="320" w:lineRule="exact"/>
              <w:jc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t>设备</w:t>
            </w:r>
          </w:p>
          <w:p w14:paraId="760AA8D8">
            <w:pPr>
              <w:spacing w:line="320" w:lineRule="exact"/>
              <w:jc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t>名称</w:t>
            </w:r>
          </w:p>
        </w:tc>
        <w:tc>
          <w:tcPr>
            <w:tcW w:w="4945" w:type="dxa"/>
            <w:tcBorders>
              <w:top w:val="single" w:color="auto" w:sz="4" w:space="0"/>
              <w:left w:val="single" w:color="auto" w:sz="4" w:space="0"/>
              <w:bottom w:val="single" w:color="auto" w:sz="4" w:space="0"/>
              <w:right w:val="single" w:color="auto" w:sz="4" w:space="0"/>
            </w:tcBorders>
            <w:shd w:val="clear" w:color="auto" w:fill="FFFFFF"/>
            <w:vAlign w:val="center"/>
          </w:tcPr>
          <w:p w14:paraId="760AA8D9">
            <w:pPr>
              <w:spacing w:line="320" w:lineRule="exact"/>
              <w:jc w:val="center"/>
              <w:rPr>
                <w:rFonts w:ascii="Times New Roman" w:hAnsi="Times New Roman" w:eastAsia="宋体" w:cs="Times New Roman"/>
                <w:b/>
                <w:bCs/>
                <w:color w:val="000000"/>
                <w:sz w:val="24"/>
                <w:szCs w:val="24"/>
              </w:rPr>
            </w:pPr>
            <w:r>
              <w:rPr>
                <w:rFonts w:hint="eastAsia" w:ascii="Times New Roman" w:hAnsi="Times New Roman" w:eastAsia="宋体" w:cs="Times New Roman"/>
                <w:b/>
                <w:bCs/>
                <w:sz w:val="24"/>
                <w:szCs w:val="24"/>
              </w:rPr>
              <w:t>技术指标</w:t>
            </w:r>
          </w:p>
        </w:tc>
        <w:tc>
          <w:tcPr>
            <w:tcW w:w="566" w:type="dxa"/>
            <w:tcBorders>
              <w:top w:val="single" w:color="auto" w:sz="4" w:space="0"/>
              <w:left w:val="nil"/>
              <w:bottom w:val="single" w:color="auto" w:sz="4" w:space="0"/>
              <w:right w:val="single" w:color="auto" w:sz="4" w:space="0"/>
            </w:tcBorders>
            <w:shd w:val="clear" w:color="auto" w:fill="FFFFFF"/>
            <w:vAlign w:val="center"/>
          </w:tcPr>
          <w:p w14:paraId="760AA8DA">
            <w:pPr>
              <w:spacing w:line="320" w:lineRule="exact"/>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单位</w:t>
            </w:r>
          </w:p>
        </w:tc>
        <w:tc>
          <w:tcPr>
            <w:tcW w:w="566" w:type="dxa"/>
            <w:tcBorders>
              <w:top w:val="single" w:color="auto" w:sz="4" w:space="0"/>
              <w:left w:val="nil"/>
              <w:bottom w:val="single" w:color="auto" w:sz="4" w:space="0"/>
              <w:right w:val="single" w:color="auto" w:sz="4" w:space="0"/>
            </w:tcBorders>
            <w:shd w:val="clear" w:color="auto" w:fill="FFFFFF"/>
            <w:vAlign w:val="center"/>
          </w:tcPr>
          <w:p w14:paraId="760AA8DB">
            <w:pPr>
              <w:spacing w:line="320" w:lineRule="exact"/>
              <w:jc w:val="center"/>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数量</w:t>
            </w:r>
          </w:p>
        </w:tc>
        <w:tc>
          <w:tcPr>
            <w:tcW w:w="1358" w:type="dxa"/>
            <w:tcBorders>
              <w:top w:val="single" w:color="auto" w:sz="4" w:space="0"/>
              <w:left w:val="nil"/>
              <w:bottom w:val="single" w:color="auto" w:sz="4" w:space="0"/>
              <w:right w:val="single" w:color="auto" w:sz="4" w:space="0"/>
            </w:tcBorders>
            <w:shd w:val="clear" w:color="auto" w:fill="FFFFFF"/>
            <w:vAlign w:val="center"/>
          </w:tcPr>
          <w:p w14:paraId="760AA8DC">
            <w:pPr>
              <w:spacing w:line="320" w:lineRule="exact"/>
              <w:jc w:val="center"/>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综合单价</w:t>
            </w:r>
          </w:p>
        </w:tc>
        <w:tc>
          <w:tcPr>
            <w:tcW w:w="1358" w:type="dxa"/>
            <w:tcBorders>
              <w:top w:val="single" w:color="auto" w:sz="4" w:space="0"/>
              <w:bottom w:val="single" w:color="auto" w:sz="4" w:space="0"/>
              <w:right w:val="single" w:color="auto" w:sz="4" w:space="0"/>
            </w:tcBorders>
            <w:vAlign w:val="center"/>
          </w:tcPr>
          <w:p w14:paraId="6FCDA63A">
            <w:pPr>
              <w:spacing w:line="320" w:lineRule="exact"/>
              <w:jc w:val="center"/>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综合合价</w:t>
            </w:r>
          </w:p>
        </w:tc>
      </w:tr>
      <w:tr w14:paraId="760AA8E4">
        <w:tblPrEx>
          <w:tblCellMar>
            <w:top w:w="0" w:type="dxa"/>
            <w:left w:w="108" w:type="dxa"/>
            <w:bottom w:w="0" w:type="dxa"/>
            <w:right w:w="108" w:type="dxa"/>
          </w:tblCellMar>
        </w:tblPrEx>
        <w:trPr>
          <w:trHeight w:val="3620" w:hRule="atLeast"/>
          <w:jc w:val="center"/>
        </w:trPr>
        <w:tc>
          <w:tcPr>
            <w:tcW w:w="561" w:type="dxa"/>
            <w:tcBorders>
              <w:top w:val="nil"/>
              <w:left w:val="single" w:color="auto" w:sz="4" w:space="0"/>
              <w:bottom w:val="single" w:color="auto" w:sz="4" w:space="0"/>
              <w:right w:val="single" w:color="auto" w:sz="4" w:space="0"/>
            </w:tcBorders>
            <w:shd w:val="clear" w:color="auto" w:fill="FFFFFF"/>
            <w:vAlign w:val="center"/>
          </w:tcPr>
          <w:p w14:paraId="760AA8DE">
            <w:pPr>
              <w:spacing w:line="360"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1</w:t>
            </w:r>
          </w:p>
        </w:tc>
        <w:tc>
          <w:tcPr>
            <w:tcW w:w="852" w:type="dxa"/>
            <w:tcBorders>
              <w:top w:val="nil"/>
              <w:left w:val="nil"/>
              <w:bottom w:val="single" w:color="auto" w:sz="4" w:space="0"/>
              <w:right w:val="single" w:color="auto" w:sz="4" w:space="0"/>
            </w:tcBorders>
            <w:shd w:val="clear" w:color="auto" w:fill="FFFFFF"/>
            <w:vAlign w:val="center"/>
          </w:tcPr>
          <w:p w14:paraId="760AA8DF">
            <w:pPr>
              <w:spacing w:line="320" w:lineRule="exact"/>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冷镜露点仪</w:t>
            </w:r>
            <w:r>
              <w:rPr>
                <w:rFonts w:hint="eastAsia" w:ascii="Times New Roman" w:hAnsi="Times New Roman" w:eastAsia="宋体" w:cs="Times New Roman"/>
                <w:color w:val="000000"/>
                <w:sz w:val="24"/>
                <w:szCs w:val="24"/>
              </w:rPr>
              <w:tab/>
            </w:r>
          </w:p>
        </w:tc>
        <w:tc>
          <w:tcPr>
            <w:tcW w:w="4945" w:type="dxa"/>
            <w:tcBorders>
              <w:top w:val="nil"/>
              <w:left w:val="single" w:color="auto" w:sz="4" w:space="0"/>
              <w:bottom w:val="single" w:color="auto" w:sz="4" w:space="0"/>
              <w:right w:val="single" w:color="auto" w:sz="4" w:space="0"/>
            </w:tcBorders>
            <w:shd w:val="clear" w:color="auto" w:fill="FFFFFF"/>
            <w:vAlign w:val="center"/>
          </w:tcPr>
          <w:p w14:paraId="0E921A7E">
            <w:pPr>
              <w:spacing w:line="240" w:lineRule="exact"/>
              <w:rPr>
                <w:rFonts w:ascii="Times New Roman" w:hAnsi="Times New Roman" w:eastAsia="宋体" w:cs="Times New Roman"/>
                <w:b/>
                <w:sz w:val="24"/>
                <w:szCs w:val="24"/>
              </w:rPr>
            </w:pPr>
            <w:r>
              <w:rPr>
                <w:rFonts w:hint="eastAsia" w:ascii="Times New Roman" w:hAnsi="Times New Roman" w:eastAsia="宋体" w:cs="Times New Roman"/>
                <w:b/>
                <w:sz w:val="24"/>
                <w:szCs w:val="24"/>
              </w:rPr>
              <w:t>1、</w:t>
            </w:r>
            <w:r>
              <w:rPr>
                <w:rFonts w:hint="eastAsia" w:ascii="Times New Roman" w:hAnsi="Times New Roman" w:eastAsia="宋体" w:cs="Times New Roman"/>
                <w:b/>
                <w:sz w:val="24"/>
                <w:szCs w:val="24"/>
              </w:rPr>
              <w:tab/>
            </w:r>
            <w:r>
              <w:rPr>
                <w:rFonts w:hint="eastAsia" w:ascii="Times New Roman" w:hAnsi="Times New Roman" w:eastAsia="宋体" w:cs="Times New Roman"/>
                <w:b/>
                <w:sz w:val="24"/>
                <w:szCs w:val="24"/>
              </w:rPr>
              <w:t>*露点测量范围：﹣70℃~﹢20℃</w:t>
            </w:r>
          </w:p>
          <w:p w14:paraId="160F1317">
            <w:pPr>
              <w:spacing w:line="240" w:lineRule="exact"/>
              <w:rPr>
                <w:rFonts w:ascii="Times New Roman" w:hAnsi="Times New Roman" w:eastAsia="宋体" w:cs="Times New Roman"/>
                <w:b/>
                <w:sz w:val="24"/>
                <w:szCs w:val="24"/>
              </w:rPr>
            </w:pPr>
            <w:r>
              <w:rPr>
                <w:rFonts w:hint="eastAsia" w:ascii="Times New Roman" w:hAnsi="Times New Roman" w:eastAsia="宋体" w:cs="Times New Roman"/>
                <w:b/>
                <w:sz w:val="24"/>
                <w:szCs w:val="24"/>
              </w:rPr>
              <w:t>2、</w:t>
            </w:r>
            <w:r>
              <w:rPr>
                <w:rFonts w:hint="eastAsia" w:ascii="Times New Roman" w:hAnsi="Times New Roman" w:eastAsia="宋体" w:cs="Times New Roman"/>
                <w:b/>
                <w:sz w:val="24"/>
                <w:szCs w:val="24"/>
              </w:rPr>
              <w:tab/>
            </w:r>
            <w:r>
              <w:rPr>
                <w:rFonts w:hint="eastAsia" w:ascii="Times New Roman" w:hAnsi="Times New Roman" w:eastAsia="宋体" w:cs="Times New Roman"/>
                <w:b/>
                <w:sz w:val="24"/>
                <w:szCs w:val="24"/>
              </w:rPr>
              <w:t xml:space="preserve">*露点精度：±0.2℃ </w:t>
            </w:r>
          </w:p>
          <w:p w14:paraId="5B5C1F7D">
            <w:pPr>
              <w:spacing w:line="240" w:lineRule="exact"/>
              <w:rPr>
                <w:rFonts w:ascii="Times New Roman" w:hAnsi="Times New Roman" w:eastAsia="宋体" w:cs="Times New Roman"/>
                <w:bCs/>
                <w:sz w:val="24"/>
                <w:szCs w:val="24"/>
              </w:rPr>
            </w:pPr>
            <w:r>
              <w:rPr>
                <w:rFonts w:hint="eastAsia" w:ascii="Times New Roman" w:hAnsi="Times New Roman" w:eastAsia="宋体" w:cs="Times New Roman"/>
                <w:bCs/>
                <w:sz w:val="24"/>
                <w:szCs w:val="24"/>
              </w:rPr>
              <w:t>3、</w:t>
            </w:r>
            <w:r>
              <w:rPr>
                <w:rFonts w:hint="eastAsia" w:ascii="Times New Roman" w:hAnsi="Times New Roman" w:eastAsia="宋体" w:cs="Times New Roman"/>
                <w:bCs/>
                <w:sz w:val="24"/>
                <w:szCs w:val="24"/>
              </w:rPr>
              <w:tab/>
            </w:r>
            <w:r>
              <w:rPr>
                <w:rFonts w:hint="eastAsia" w:ascii="Times New Roman" w:hAnsi="Times New Roman" w:eastAsia="宋体" w:cs="Times New Roman"/>
                <w:bCs/>
                <w:sz w:val="24"/>
                <w:szCs w:val="24"/>
              </w:rPr>
              <w:t xml:space="preserve">露点重复性：±0.05℃ </w:t>
            </w:r>
          </w:p>
          <w:p w14:paraId="7830D8D8">
            <w:pPr>
              <w:spacing w:line="240" w:lineRule="exact"/>
              <w:rPr>
                <w:rFonts w:ascii="Times New Roman" w:hAnsi="Times New Roman" w:eastAsia="宋体" w:cs="Times New Roman"/>
                <w:bCs/>
                <w:sz w:val="24"/>
                <w:szCs w:val="24"/>
              </w:rPr>
            </w:pPr>
            <w:r>
              <w:rPr>
                <w:rFonts w:hint="eastAsia" w:ascii="Times New Roman" w:hAnsi="Times New Roman" w:eastAsia="宋体" w:cs="Times New Roman"/>
                <w:bCs/>
                <w:sz w:val="24"/>
                <w:szCs w:val="24"/>
              </w:rPr>
              <w:t>4、</w:t>
            </w:r>
            <w:r>
              <w:rPr>
                <w:rFonts w:hint="eastAsia" w:ascii="Times New Roman" w:hAnsi="Times New Roman" w:eastAsia="宋体" w:cs="Times New Roman"/>
                <w:bCs/>
                <w:sz w:val="24"/>
                <w:szCs w:val="24"/>
              </w:rPr>
              <w:tab/>
            </w:r>
            <w:r>
              <w:rPr>
                <w:rFonts w:hint="eastAsia" w:ascii="Times New Roman" w:hAnsi="Times New Roman" w:eastAsia="宋体" w:cs="Times New Roman"/>
                <w:bCs/>
                <w:sz w:val="24"/>
                <w:szCs w:val="24"/>
              </w:rPr>
              <w:t xml:space="preserve">测量模式：自动 </w:t>
            </w:r>
          </w:p>
          <w:p w14:paraId="04FBDFE4">
            <w:pPr>
              <w:spacing w:line="240" w:lineRule="exact"/>
              <w:rPr>
                <w:rFonts w:ascii="Times New Roman" w:hAnsi="Times New Roman" w:eastAsia="宋体" w:cs="Times New Roman"/>
                <w:bCs/>
                <w:sz w:val="24"/>
                <w:szCs w:val="24"/>
              </w:rPr>
            </w:pPr>
            <w:r>
              <w:rPr>
                <w:rFonts w:hint="eastAsia" w:ascii="Times New Roman" w:hAnsi="Times New Roman" w:eastAsia="宋体" w:cs="Times New Roman"/>
                <w:bCs/>
                <w:sz w:val="24"/>
                <w:szCs w:val="24"/>
              </w:rPr>
              <w:t>5、</w:t>
            </w:r>
            <w:r>
              <w:rPr>
                <w:rFonts w:hint="eastAsia" w:ascii="Times New Roman" w:hAnsi="Times New Roman" w:eastAsia="宋体" w:cs="Times New Roman"/>
                <w:bCs/>
                <w:sz w:val="24"/>
                <w:szCs w:val="24"/>
              </w:rPr>
              <w:tab/>
            </w:r>
            <w:r>
              <w:rPr>
                <w:rFonts w:hint="eastAsia" w:ascii="Times New Roman" w:hAnsi="Times New Roman" w:eastAsia="宋体" w:cs="Times New Roman"/>
                <w:bCs/>
                <w:sz w:val="24"/>
                <w:szCs w:val="24"/>
              </w:rPr>
              <w:t xml:space="preserve">制冷级数：四级 </w:t>
            </w:r>
          </w:p>
          <w:p w14:paraId="4DC8E666">
            <w:pPr>
              <w:spacing w:line="240" w:lineRule="exact"/>
              <w:rPr>
                <w:rFonts w:ascii="Times New Roman" w:hAnsi="Times New Roman" w:eastAsia="宋体" w:cs="Times New Roman"/>
                <w:bCs/>
                <w:sz w:val="24"/>
                <w:szCs w:val="24"/>
              </w:rPr>
            </w:pPr>
            <w:r>
              <w:rPr>
                <w:rFonts w:hint="eastAsia" w:ascii="Times New Roman" w:hAnsi="Times New Roman" w:eastAsia="宋体" w:cs="Times New Roman"/>
                <w:bCs/>
                <w:sz w:val="24"/>
                <w:szCs w:val="24"/>
              </w:rPr>
              <w:t>6、</w:t>
            </w:r>
            <w:r>
              <w:rPr>
                <w:rFonts w:hint="eastAsia" w:ascii="Times New Roman" w:hAnsi="Times New Roman" w:eastAsia="宋体" w:cs="Times New Roman"/>
                <w:bCs/>
                <w:sz w:val="24"/>
                <w:szCs w:val="24"/>
              </w:rPr>
              <w:tab/>
            </w:r>
            <w:r>
              <w:rPr>
                <w:rFonts w:hint="eastAsia" w:ascii="Times New Roman" w:hAnsi="Times New Roman" w:eastAsia="宋体" w:cs="Times New Roman"/>
                <w:bCs/>
                <w:sz w:val="24"/>
                <w:szCs w:val="24"/>
              </w:rPr>
              <w:t xml:space="preserve">辅助冷却：制冷剂 </w:t>
            </w:r>
          </w:p>
          <w:p w14:paraId="2F3BB637">
            <w:pPr>
              <w:spacing w:line="240" w:lineRule="exact"/>
              <w:rPr>
                <w:rFonts w:ascii="Times New Roman" w:hAnsi="Times New Roman" w:eastAsia="宋体" w:cs="Times New Roman"/>
                <w:bCs/>
                <w:sz w:val="24"/>
                <w:szCs w:val="24"/>
              </w:rPr>
            </w:pPr>
            <w:r>
              <w:rPr>
                <w:rFonts w:hint="eastAsia" w:ascii="Times New Roman" w:hAnsi="Times New Roman" w:eastAsia="宋体" w:cs="Times New Roman"/>
                <w:bCs/>
                <w:sz w:val="24"/>
                <w:szCs w:val="24"/>
              </w:rPr>
              <w:t>7、</w:t>
            </w:r>
            <w:r>
              <w:rPr>
                <w:rFonts w:hint="eastAsia" w:ascii="Times New Roman" w:hAnsi="Times New Roman" w:eastAsia="宋体" w:cs="Times New Roman"/>
                <w:bCs/>
                <w:sz w:val="24"/>
                <w:szCs w:val="24"/>
              </w:rPr>
              <w:tab/>
            </w:r>
            <w:r>
              <w:rPr>
                <w:rFonts w:hint="eastAsia" w:ascii="Times New Roman" w:hAnsi="Times New Roman" w:eastAsia="宋体" w:cs="Times New Roman"/>
                <w:bCs/>
                <w:sz w:val="24"/>
                <w:szCs w:val="24"/>
              </w:rPr>
              <w:t xml:space="preserve">露点温度传感器：PRT-100 </w:t>
            </w:r>
          </w:p>
          <w:p w14:paraId="20CA29AF">
            <w:pPr>
              <w:spacing w:line="240" w:lineRule="exact"/>
              <w:rPr>
                <w:rFonts w:ascii="Times New Roman" w:hAnsi="Times New Roman" w:eastAsia="宋体" w:cs="Times New Roman"/>
                <w:bCs/>
                <w:sz w:val="24"/>
                <w:szCs w:val="24"/>
              </w:rPr>
            </w:pPr>
            <w:r>
              <w:rPr>
                <w:rFonts w:hint="eastAsia" w:ascii="Times New Roman" w:hAnsi="Times New Roman" w:eastAsia="宋体" w:cs="Times New Roman"/>
                <w:bCs/>
                <w:sz w:val="24"/>
                <w:szCs w:val="24"/>
              </w:rPr>
              <w:t>8、</w:t>
            </w:r>
            <w:r>
              <w:rPr>
                <w:rFonts w:hint="eastAsia" w:ascii="Times New Roman" w:hAnsi="Times New Roman" w:eastAsia="宋体" w:cs="Times New Roman"/>
                <w:bCs/>
                <w:sz w:val="24"/>
                <w:szCs w:val="24"/>
              </w:rPr>
              <w:tab/>
            </w:r>
            <w:r>
              <w:rPr>
                <w:rFonts w:hint="eastAsia" w:ascii="Times New Roman" w:hAnsi="Times New Roman" w:eastAsia="宋体" w:cs="Times New Roman"/>
                <w:bCs/>
                <w:sz w:val="24"/>
                <w:szCs w:val="24"/>
              </w:rPr>
              <w:t xml:space="preserve">显示：5 寸全彩色高分辨率液晶屏 </w:t>
            </w:r>
          </w:p>
          <w:p w14:paraId="06ADDFEA">
            <w:pPr>
              <w:spacing w:line="240" w:lineRule="exact"/>
              <w:rPr>
                <w:rFonts w:ascii="Times New Roman" w:hAnsi="Times New Roman" w:eastAsia="宋体" w:cs="Times New Roman"/>
                <w:bCs/>
                <w:sz w:val="24"/>
                <w:szCs w:val="24"/>
              </w:rPr>
            </w:pPr>
            <w:r>
              <w:rPr>
                <w:rFonts w:hint="eastAsia" w:ascii="Times New Roman" w:hAnsi="Times New Roman" w:eastAsia="宋体" w:cs="Times New Roman"/>
                <w:bCs/>
                <w:sz w:val="24"/>
                <w:szCs w:val="24"/>
              </w:rPr>
              <w:t>9、</w:t>
            </w:r>
            <w:r>
              <w:rPr>
                <w:rFonts w:hint="eastAsia" w:ascii="Times New Roman" w:hAnsi="Times New Roman" w:eastAsia="宋体" w:cs="Times New Roman"/>
                <w:bCs/>
                <w:sz w:val="24"/>
                <w:szCs w:val="24"/>
              </w:rPr>
              <w:tab/>
            </w:r>
            <w:r>
              <w:rPr>
                <w:rFonts w:hint="eastAsia" w:ascii="Times New Roman" w:hAnsi="Times New Roman" w:eastAsia="宋体" w:cs="Times New Roman"/>
                <w:bCs/>
                <w:sz w:val="24"/>
                <w:szCs w:val="24"/>
              </w:rPr>
              <w:t>数字接口：RS-232</w:t>
            </w:r>
          </w:p>
          <w:p w14:paraId="5773D678">
            <w:pPr>
              <w:spacing w:line="240" w:lineRule="exact"/>
              <w:rPr>
                <w:rFonts w:ascii="Times New Roman" w:hAnsi="Times New Roman" w:eastAsia="宋体" w:cs="Times New Roman"/>
                <w:bCs/>
                <w:sz w:val="24"/>
                <w:szCs w:val="24"/>
              </w:rPr>
            </w:pPr>
            <w:r>
              <w:rPr>
                <w:rFonts w:hint="eastAsia" w:ascii="Times New Roman" w:hAnsi="Times New Roman" w:eastAsia="宋体" w:cs="Times New Roman"/>
                <w:bCs/>
                <w:sz w:val="24"/>
                <w:szCs w:val="24"/>
              </w:rPr>
              <w:t>10、模拟电压输出：4~20mA</w:t>
            </w:r>
          </w:p>
          <w:p w14:paraId="11F797DB">
            <w:pPr>
              <w:spacing w:line="240" w:lineRule="exact"/>
              <w:rPr>
                <w:rFonts w:ascii="Times New Roman" w:hAnsi="Times New Roman" w:eastAsia="宋体" w:cs="Times New Roman"/>
                <w:bCs/>
                <w:sz w:val="24"/>
                <w:szCs w:val="24"/>
              </w:rPr>
            </w:pPr>
            <w:r>
              <w:rPr>
                <w:rFonts w:ascii="Times New Roman" w:hAnsi="Times New Roman" w:eastAsia="宋体" w:cs="Times New Roman"/>
                <w:bCs/>
                <w:sz w:val="24"/>
                <w:szCs w:val="24"/>
              </w:rPr>
              <w:t>11、</w:t>
            </w:r>
            <w:r>
              <w:rPr>
                <w:rFonts w:ascii="Times New Roman" w:hAnsi="Times New Roman" w:eastAsia="宋体" w:cs="Times New Roman"/>
                <w:bCs/>
                <w:sz w:val="24"/>
                <w:szCs w:val="24"/>
              </w:rPr>
              <w:tab/>
            </w:r>
            <w:r>
              <w:rPr>
                <w:rFonts w:ascii="Times New Roman" w:hAnsi="Times New Roman" w:eastAsia="宋体" w:cs="Times New Roman"/>
                <w:bCs/>
                <w:sz w:val="24"/>
                <w:szCs w:val="24"/>
              </w:rPr>
              <w:t xml:space="preserve">气路连接： ¼〃不锈钢/PTFE（聚四氟乙烯） </w:t>
            </w:r>
          </w:p>
          <w:p w14:paraId="6289735D">
            <w:pPr>
              <w:spacing w:line="240" w:lineRule="exact"/>
              <w:rPr>
                <w:rFonts w:ascii="Times New Roman" w:hAnsi="Times New Roman" w:eastAsia="宋体" w:cs="Times New Roman"/>
                <w:bCs/>
                <w:sz w:val="24"/>
                <w:szCs w:val="24"/>
              </w:rPr>
            </w:pPr>
            <w:r>
              <w:rPr>
                <w:rFonts w:hint="eastAsia" w:ascii="Times New Roman" w:hAnsi="Times New Roman" w:eastAsia="宋体" w:cs="Times New Roman"/>
                <w:bCs/>
                <w:sz w:val="24"/>
                <w:szCs w:val="24"/>
              </w:rPr>
              <w:t xml:space="preserve">12、样气流速：0.2 L/min ~1 L/min </w:t>
            </w:r>
          </w:p>
          <w:p w14:paraId="760AA8E0">
            <w:pPr>
              <w:spacing w:line="240" w:lineRule="exact"/>
              <w:rPr>
                <w:rFonts w:ascii="Times New Roman" w:hAnsi="Times New Roman" w:eastAsia="宋体" w:cs="Times New Roman"/>
                <w:bCs/>
                <w:sz w:val="24"/>
                <w:szCs w:val="24"/>
              </w:rPr>
            </w:pPr>
            <w:r>
              <w:rPr>
                <w:rFonts w:hint="eastAsia" w:ascii="Times New Roman" w:hAnsi="Times New Roman" w:eastAsia="宋体" w:cs="Times New Roman"/>
                <w:bCs/>
                <w:sz w:val="24"/>
                <w:szCs w:val="24"/>
              </w:rPr>
              <w:t>13、环境湿度：90%RH max，无结露</w:t>
            </w:r>
          </w:p>
        </w:tc>
        <w:tc>
          <w:tcPr>
            <w:tcW w:w="566" w:type="dxa"/>
            <w:tcBorders>
              <w:top w:val="nil"/>
              <w:left w:val="nil"/>
              <w:bottom w:val="single" w:color="auto" w:sz="4" w:space="0"/>
              <w:right w:val="single" w:color="auto" w:sz="4" w:space="0"/>
            </w:tcBorders>
            <w:shd w:val="clear" w:color="auto" w:fill="FFFFFF"/>
            <w:vAlign w:val="center"/>
          </w:tcPr>
          <w:p w14:paraId="760AA8E1">
            <w:pPr>
              <w:spacing w:line="360"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套</w:t>
            </w:r>
          </w:p>
        </w:tc>
        <w:tc>
          <w:tcPr>
            <w:tcW w:w="566" w:type="dxa"/>
            <w:tcBorders>
              <w:top w:val="nil"/>
              <w:left w:val="nil"/>
              <w:bottom w:val="single" w:color="auto" w:sz="4" w:space="0"/>
              <w:right w:val="single" w:color="auto" w:sz="4" w:space="0"/>
            </w:tcBorders>
            <w:shd w:val="clear" w:color="auto" w:fill="FFFFFF"/>
            <w:vAlign w:val="center"/>
          </w:tcPr>
          <w:p w14:paraId="760AA8E2">
            <w:pPr>
              <w:spacing w:line="360"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1</w:t>
            </w:r>
          </w:p>
        </w:tc>
        <w:tc>
          <w:tcPr>
            <w:tcW w:w="1358" w:type="dxa"/>
            <w:tcBorders>
              <w:top w:val="single" w:color="auto" w:sz="4" w:space="0"/>
              <w:left w:val="nil"/>
              <w:bottom w:val="single" w:color="auto" w:sz="4" w:space="0"/>
              <w:right w:val="single" w:color="auto" w:sz="4" w:space="0"/>
            </w:tcBorders>
            <w:shd w:val="clear" w:color="auto" w:fill="FFFFFF"/>
            <w:vAlign w:val="center"/>
          </w:tcPr>
          <w:p w14:paraId="760AA8E3">
            <w:pPr>
              <w:jc w:val="center"/>
              <w:rPr>
                <w:rFonts w:ascii="Times New Roman" w:hAnsi="Times New Roman" w:eastAsia="宋体" w:cs="Times New Roman"/>
                <w:color w:val="000000" w:themeColor="text1"/>
                <w:sz w:val="24"/>
                <w:szCs w:val="24"/>
                <w14:textFill>
                  <w14:solidFill>
                    <w14:schemeClr w14:val="tx1"/>
                  </w14:solidFill>
                </w14:textFill>
              </w:rPr>
            </w:pPr>
          </w:p>
        </w:tc>
        <w:tc>
          <w:tcPr>
            <w:tcW w:w="1358" w:type="dxa"/>
            <w:tcBorders>
              <w:top w:val="single" w:color="auto" w:sz="4" w:space="0"/>
              <w:bottom w:val="single" w:color="auto" w:sz="4" w:space="0"/>
              <w:right w:val="single" w:color="auto" w:sz="4" w:space="0"/>
            </w:tcBorders>
            <w:vAlign w:val="center"/>
          </w:tcPr>
          <w:p w14:paraId="1F697C02">
            <w:pPr>
              <w:jc w:val="right"/>
              <w:rPr>
                <w:rFonts w:ascii="Times New Roman" w:hAnsi="Times New Roman" w:eastAsia="宋体" w:cs="Times New Roman"/>
                <w:b/>
                <w:bCs/>
                <w:color w:val="000000"/>
                <w:sz w:val="24"/>
                <w:szCs w:val="24"/>
              </w:rPr>
            </w:pPr>
          </w:p>
        </w:tc>
      </w:tr>
      <w:tr w14:paraId="089D08F0">
        <w:tblPrEx>
          <w:tblCellMar>
            <w:top w:w="0" w:type="dxa"/>
            <w:left w:w="108" w:type="dxa"/>
            <w:bottom w:w="0" w:type="dxa"/>
            <w:right w:w="108" w:type="dxa"/>
          </w:tblCellMar>
        </w:tblPrEx>
        <w:trPr>
          <w:trHeight w:val="850" w:hRule="atLeast"/>
          <w:jc w:val="center"/>
        </w:trPr>
        <w:tc>
          <w:tcPr>
            <w:tcW w:w="10206" w:type="dxa"/>
            <w:gridSpan w:val="7"/>
            <w:tcBorders>
              <w:top w:val="nil"/>
              <w:left w:val="single" w:color="auto" w:sz="4" w:space="0"/>
              <w:bottom w:val="single" w:color="auto" w:sz="4" w:space="0"/>
              <w:right w:val="single" w:color="auto" w:sz="4" w:space="0"/>
            </w:tcBorders>
            <w:shd w:val="clear" w:color="auto" w:fill="FFFFFF"/>
            <w:vAlign w:val="center"/>
          </w:tcPr>
          <w:p w14:paraId="105E317C">
            <w:pPr>
              <w:jc w:val="center"/>
              <w:rPr>
                <w:rFonts w:ascii="Times New Roman" w:hAnsi="Times New Roman" w:eastAsia="宋体" w:cs="Times New Roman"/>
                <w:b/>
                <w:bCs/>
                <w:color w:val="000000"/>
                <w:sz w:val="24"/>
                <w:szCs w:val="24"/>
              </w:rPr>
            </w:pPr>
            <w:r>
              <w:rPr>
                <w:rFonts w:ascii="Times New Roman" w:hAnsi="Times New Roman" w:eastAsia="宋体" w:cs="Times New Roman"/>
                <w:color w:val="000000"/>
                <w:sz w:val="24"/>
                <w:szCs w:val="24"/>
              </w:rPr>
              <w:t>响应报价合计</w:t>
            </w:r>
            <w:r>
              <w:rPr>
                <w:rFonts w:hint="eastAsia" w:ascii="Times New Roman" w:hAnsi="Times New Roman" w:eastAsia="宋体" w:cs="Times New Roman"/>
                <w:color w:val="000000"/>
                <w:sz w:val="24"/>
                <w:szCs w:val="24"/>
              </w:rPr>
              <w:t xml:space="preserve">:   大写：     元整;  小写：¥ </w:t>
            </w:r>
            <w:r>
              <w:rPr>
                <w:rFonts w:hint="eastAsia" w:ascii="Times New Roman" w:hAnsi="Times New Roman" w:eastAsia="宋体" w:cs="Times New Roman"/>
                <w:b/>
                <w:bCs/>
                <w:color w:val="000000"/>
                <w:sz w:val="24"/>
                <w:szCs w:val="24"/>
                <w:u w:val="single"/>
              </w:rPr>
              <w:t xml:space="preserve">    </w:t>
            </w:r>
            <w:r>
              <w:rPr>
                <w:rFonts w:hint="eastAsia" w:ascii="Times New Roman" w:hAnsi="Times New Roman" w:eastAsia="宋体" w:cs="Times New Roman"/>
                <w:color w:val="000000"/>
                <w:sz w:val="24"/>
                <w:szCs w:val="24"/>
              </w:rPr>
              <w:t>.00</w:t>
            </w:r>
          </w:p>
        </w:tc>
      </w:tr>
      <w:bookmarkEnd w:id="41"/>
    </w:tbl>
    <w:p w14:paraId="760AA8FD">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备注：</w:t>
      </w:r>
    </w:p>
    <w:p w14:paraId="6CEE4473">
      <w:pPr>
        <w:pStyle w:val="72"/>
        <w:spacing w:line="360" w:lineRule="auto"/>
        <w:ind w:firstLine="482"/>
        <w:rPr>
          <w:rFonts w:ascii="Times New Roman" w:hAnsi="Times New Roman" w:eastAsia="宋体" w:cs="Times New Roman"/>
          <w:b/>
          <w:sz w:val="24"/>
          <w:szCs w:val="24"/>
        </w:rPr>
      </w:pPr>
      <w:r>
        <w:rPr>
          <w:rFonts w:hint="eastAsia" w:ascii="Times New Roman" w:hAnsi="Times New Roman" w:eastAsia="宋体" w:cs="Times New Roman"/>
          <w:b/>
          <w:sz w:val="24"/>
          <w:szCs w:val="24"/>
        </w:rPr>
        <w:t>1.上述技术参数标“*”项为重要技术参数，供应商须在响应文件中提供功能截图或产品彩页或技术说明书等证明材料，提供其中之一即，无相关证明材料响应文件按无效处理。</w:t>
      </w:r>
    </w:p>
    <w:p w14:paraId="760AA8FE">
      <w:pPr>
        <w:spacing w:line="360" w:lineRule="auto"/>
        <w:ind w:firstLine="480" w:firstLineChars="200"/>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2.</w:t>
      </w:r>
      <w:r>
        <w:rPr>
          <w:rFonts w:ascii="Times New Roman" w:hAnsi="Times New Roman" w:eastAsia="宋体" w:cs="Times New Roman"/>
          <w:color w:val="000000"/>
          <w:sz w:val="24"/>
          <w:szCs w:val="24"/>
        </w:rPr>
        <w:t>表中所列货物为对应本项目需求的全部货物。如有漏项或缺项，供应商承担全部责任。</w:t>
      </w:r>
    </w:p>
    <w:p w14:paraId="760AA8FF">
      <w:pPr>
        <w:spacing w:line="360" w:lineRule="auto"/>
        <w:ind w:firstLine="480" w:firstLineChars="200"/>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3.</w:t>
      </w:r>
      <w:r>
        <w:rPr>
          <w:rFonts w:ascii="Times New Roman" w:hAnsi="Times New Roman" w:eastAsia="宋体" w:cs="Times New Roman"/>
          <w:color w:val="000000"/>
          <w:sz w:val="24"/>
          <w:szCs w:val="24"/>
        </w:rPr>
        <w:t>“</w:t>
      </w:r>
      <w:r>
        <w:rPr>
          <w:rFonts w:hint="eastAsia" w:ascii="Times New Roman" w:hAnsi="Times New Roman" w:eastAsia="宋体" w:cs="Times New Roman"/>
          <w:color w:val="000000"/>
          <w:sz w:val="24"/>
          <w:szCs w:val="24"/>
        </w:rPr>
        <w:t>综合</w:t>
      </w:r>
      <w:r>
        <w:rPr>
          <w:rFonts w:ascii="Times New Roman" w:hAnsi="Times New Roman" w:eastAsia="宋体" w:cs="Times New Roman"/>
          <w:color w:val="000000"/>
          <w:sz w:val="24"/>
          <w:szCs w:val="24"/>
        </w:rPr>
        <w:t>单价”包括货物从设计、采购、制造、交货（包括运输至采购人指定地点卸车就位）至验收和售后服务的一切费用（如设计费、采购费、制造费、试验检测费、包装费、运输保险费、运输费、装卸费、验收费、其他技术服务及质保期服务费等）、管理费、利润和税金，以及采购合同中明示或暗示的所有责任、义务和风险。</w:t>
      </w:r>
    </w:p>
    <w:p w14:paraId="760AA900">
      <w:pPr>
        <w:spacing w:line="360" w:lineRule="auto"/>
        <w:ind w:firstLine="480" w:firstLineChars="200"/>
        <w:rPr>
          <w:rFonts w:ascii="Times New Roman" w:hAnsi="Times New Roman" w:eastAsia="宋体" w:cs="Times New Roman"/>
          <w:color w:val="000000"/>
          <w:sz w:val="24"/>
          <w:szCs w:val="24"/>
        </w:rPr>
      </w:pPr>
    </w:p>
    <w:p w14:paraId="4863EBDB">
      <w:pPr>
        <w:pStyle w:val="32"/>
        <w:rPr>
          <w:rFonts w:ascii="Times New Roman" w:hAnsi="Times New Roman"/>
        </w:rPr>
      </w:pPr>
    </w:p>
    <w:p w14:paraId="760AA901">
      <w:pPr>
        <w:spacing w:line="360" w:lineRule="auto"/>
        <w:ind w:firstLine="480" w:firstLineChars="200"/>
        <w:jc w:val="right"/>
        <w:rPr>
          <w:rFonts w:ascii="Times New Roman" w:hAnsi="Times New Roman" w:eastAsia="宋体" w:cs="Times New Roman"/>
          <w:color w:val="000000"/>
          <w:sz w:val="24"/>
          <w:szCs w:val="24"/>
        </w:rPr>
        <w:sectPr>
          <w:pgSz w:w="11906" w:h="16838"/>
          <w:pgMar w:top="1440" w:right="1559" w:bottom="1440" w:left="1559" w:header="851" w:footer="992" w:gutter="0"/>
          <w:cols w:space="720" w:num="1"/>
          <w:docGrid w:type="lines" w:linePitch="312" w:charSpace="0"/>
        </w:sectPr>
      </w:pPr>
      <w:r>
        <w:rPr>
          <w:rFonts w:ascii="Times New Roman" w:hAnsi="Times New Roman" w:eastAsia="宋体" w:cs="Times New Roman"/>
          <w:color w:val="000000"/>
          <w:sz w:val="24"/>
          <w:szCs w:val="24"/>
        </w:rPr>
        <w:t>供应商：</w:t>
      </w:r>
      <w:r>
        <w:rPr>
          <w:rFonts w:ascii="Times New Roman" w:hAnsi="Times New Roman" w:eastAsia="宋体" w:cs="Times New Roman"/>
          <w:color w:val="000000"/>
          <w:sz w:val="24"/>
          <w:szCs w:val="24"/>
          <w:u w:val="single"/>
        </w:rPr>
        <w:t xml:space="preserve">                      </w:t>
      </w:r>
      <w:r>
        <w:rPr>
          <w:rFonts w:ascii="Times New Roman" w:hAnsi="Times New Roman" w:eastAsia="宋体" w:cs="Times New Roman"/>
          <w:color w:val="000000"/>
          <w:sz w:val="24"/>
          <w:szCs w:val="24"/>
        </w:rPr>
        <w:t>（盖单位章）</w:t>
      </w:r>
    </w:p>
    <w:p w14:paraId="760AA902">
      <w:pPr>
        <w:pStyle w:val="4"/>
        <w:rPr>
          <w:rFonts w:ascii="Times New Roman" w:hAnsi="Times New Roman" w:eastAsia="宋体" w:cs="Times New Roman"/>
          <w:color w:val="000000"/>
          <w:sz w:val="24"/>
          <w:szCs w:val="24"/>
        </w:rPr>
      </w:pPr>
      <w:bookmarkStart w:id="42" w:name="_Toc29251"/>
      <w:bookmarkStart w:id="43" w:name="_Toc6818"/>
      <w:r>
        <w:rPr>
          <w:rFonts w:ascii="Times New Roman" w:hAnsi="Times New Roman" w:eastAsia="宋体" w:cs="Times New Roman"/>
          <w:color w:val="000000"/>
          <w:sz w:val="24"/>
          <w:szCs w:val="24"/>
        </w:rPr>
        <w:t>附件四</w:t>
      </w:r>
      <w:bookmarkEnd w:id="42"/>
    </w:p>
    <w:p w14:paraId="760AA903">
      <w:pPr>
        <w:keepNext/>
        <w:keepLines/>
        <w:widowControl/>
        <w:adjustRightInd w:val="0"/>
        <w:snapToGrid w:val="0"/>
        <w:spacing w:line="360" w:lineRule="auto"/>
        <w:jc w:val="center"/>
        <w:rPr>
          <w:rFonts w:ascii="Times New Roman" w:hAnsi="Times New Roman" w:eastAsia="仿宋" w:cs="Times New Roman"/>
          <w:b/>
          <w:sz w:val="32"/>
          <w:szCs w:val="32"/>
        </w:rPr>
      </w:pPr>
      <w:bookmarkStart w:id="44" w:name="_Toc72431438"/>
      <w:bookmarkStart w:id="45" w:name="_Toc72431762"/>
      <w:r>
        <w:rPr>
          <w:rFonts w:ascii="Times New Roman" w:hAnsi="Times New Roman" w:eastAsia="仿宋" w:cs="Times New Roman"/>
          <w:b/>
          <w:sz w:val="32"/>
          <w:szCs w:val="32"/>
        </w:rPr>
        <w:t>书面承诺函</w:t>
      </w:r>
      <w:bookmarkEnd w:id="44"/>
      <w:bookmarkEnd w:id="45"/>
    </w:p>
    <w:p w14:paraId="760AA904">
      <w:pPr>
        <w:tabs>
          <w:tab w:val="left" w:pos="750"/>
          <w:tab w:val="left" w:pos="2755"/>
        </w:tabs>
        <w:adjustRightInd w:val="0"/>
        <w:snapToGrid w:val="0"/>
        <w:spacing w:line="360" w:lineRule="auto"/>
        <w:ind w:left="115" w:right="16"/>
        <w:rPr>
          <w:rFonts w:ascii="Times New Roman" w:hAnsi="Times New Roman" w:eastAsia="宋体" w:cs="Times New Roman"/>
          <w:sz w:val="24"/>
          <w:szCs w:val="24"/>
          <w:u w:val="single"/>
        </w:rPr>
      </w:pPr>
      <w:r>
        <w:rPr>
          <w:rFonts w:ascii="Times New Roman" w:hAnsi="Times New Roman" w:eastAsia="宋体" w:cs="Times New Roman"/>
          <w:sz w:val="24"/>
          <w:szCs w:val="24"/>
        </w:rPr>
        <w:t>致：</w:t>
      </w:r>
      <w:r>
        <w:rPr>
          <w:rFonts w:ascii="Times New Roman" w:hAnsi="Times New Roman" w:eastAsia="宋体" w:cs="Times New Roman"/>
          <w:sz w:val="24"/>
          <w:szCs w:val="24"/>
          <w:u w:val="single"/>
        </w:rPr>
        <w:t>合肥综合性科学中心环境研究院</w:t>
      </w:r>
    </w:p>
    <w:p w14:paraId="760AA905">
      <w:pPr>
        <w:tabs>
          <w:tab w:val="left" w:pos="5347"/>
          <w:tab w:val="left" w:pos="8501"/>
        </w:tabs>
        <w:adjustRightInd w:val="0"/>
        <w:snapToGrid w:val="0"/>
        <w:spacing w:line="360" w:lineRule="auto"/>
        <w:ind w:left="115" w:right="106" w:firstLine="480"/>
        <w:rPr>
          <w:rFonts w:ascii="Times New Roman" w:hAnsi="Times New Roman" w:eastAsia="宋体" w:cs="Times New Roman"/>
          <w:sz w:val="24"/>
          <w:szCs w:val="24"/>
        </w:rPr>
      </w:pPr>
      <w:r>
        <w:rPr>
          <w:rFonts w:ascii="Times New Roman" w:hAnsi="Times New Roman" w:eastAsia="宋体" w:cs="Times New Roman"/>
          <w:spacing w:val="2"/>
          <w:sz w:val="24"/>
          <w:szCs w:val="24"/>
        </w:rPr>
        <w:t>就贵方</w:t>
      </w:r>
      <w:r>
        <w:rPr>
          <w:rFonts w:ascii="Times New Roman" w:hAnsi="Times New Roman" w:eastAsia="宋体" w:cs="Times New Roman"/>
          <w:sz w:val="24"/>
          <w:szCs w:val="24"/>
          <w:u w:val="single"/>
        </w:rPr>
        <w:t xml:space="preserve">              </w:t>
      </w:r>
      <w:r>
        <w:rPr>
          <w:rFonts w:ascii="Times New Roman" w:hAnsi="Times New Roman" w:eastAsia="宋体" w:cs="Times New Roman"/>
          <w:spacing w:val="-1"/>
          <w:sz w:val="24"/>
          <w:szCs w:val="24"/>
          <w:u w:val="single"/>
        </w:rPr>
        <w:t xml:space="preserve"> </w:t>
      </w:r>
      <w:r>
        <w:rPr>
          <w:rFonts w:ascii="Times New Roman" w:hAnsi="Times New Roman" w:eastAsia="宋体" w:cs="Times New Roman"/>
          <w:spacing w:val="-1"/>
          <w:sz w:val="24"/>
          <w:szCs w:val="24"/>
        </w:rPr>
        <w:t>（项目名称）项目，我方现做出以下承诺：</w:t>
      </w:r>
    </w:p>
    <w:p w14:paraId="760AA906">
      <w:pPr>
        <w:adjustRightInd w:val="0"/>
        <w:snapToGrid w:val="0"/>
        <w:spacing w:line="360" w:lineRule="auto"/>
        <w:ind w:firstLine="480" w:firstLineChars="200"/>
        <w:rPr>
          <w:rFonts w:ascii="Times New Roman" w:hAnsi="Times New Roman" w:eastAsia="宋体" w:cs="Times New Roman"/>
          <w:i/>
          <w:iCs/>
          <w:sz w:val="24"/>
          <w:szCs w:val="24"/>
        </w:rPr>
      </w:pPr>
      <w:r>
        <w:rPr>
          <w:rFonts w:ascii="Times New Roman" w:hAnsi="Times New Roman" w:eastAsia="宋体" w:cs="Times New Roman"/>
          <w:sz w:val="24"/>
          <w:szCs w:val="24"/>
        </w:rPr>
        <w:t>1、我方已明确本项目采用固定</w:t>
      </w:r>
      <w:r>
        <w:rPr>
          <w:rFonts w:hint="eastAsia" w:ascii="Times New Roman" w:hAnsi="Times New Roman" w:eastAsia="宋体" w:cs="Times New Roman"/>
          <w:sz w:val="24"/>
          <w:szCs w:val="24"/>
        </w:rPr>
        <w:t>单价</w:t>
      </w:r>
      <w:r>
        <w:rPr>
          <w:rFonts w:ascii="Times New Roman" w:hAnsi="Times New Roman" w:eastAsia="宋体" w:cs="Times New Roman"/>
          <w:sz w:val="24"/>
          <w:szCs w:val="24"/>
        </w:rPr>
        <w:t>合同，我方的响应报价，在合同执行过程中保持不变，不以任何理由向采购人要求增加费用。</w:t>
      </w:r>
    </w:p>
    <w:p w14:paraId="760AA907">
      <w:pPr>
        <w:adjustRightInd w:val="0"/>
        <w:snapToGrid w:val="0"/>
        <w:spacing w:line="360" w:lineRule="auto"/>
        <w:ind w:firstLine="482" w:firstLineChars="200"/>
        <w:rPr>
          <w:rFonts w:ascii="Times New Roman" w:hAnsi="Times New Roman" w:eastAsia="宋体" w:cs="Times New Roman"/>
          <w:b/>
          <w:sz w:val="24"/>
          <w:szCs w:val="24"/>
        </w:rPr>
      </w:pPr>
      <w:r>
        <w:rPr>
          <w:rFonts w:ascii="Times New Roman" w:hAnsi="Times New Roman" w:eastAsia="宋体" w:cs="Times New Roman"/>
          <w:b/>
          <w:sz w:val="24"/>
          <w:szCs w:val="24"/>
        </w:rPr>
        <w:t>2、我方符合《中华人民共和国政府采购法》第二十二条规定的条件。</w:t>
      </w:r>
    </w:p>
    <w:p w14:paraId="760AA908">
      <w:pPr>
        <w:adjustRightInd w:val="0"/>
        <w:snapToGrid w:val="0"/>
        <w:spacing w:line="360" w:lineRule="auto"/>
        <w:ind w:firstLine="482" w:firstLineChars="200"/>
        <w:rPr>
          <w:rFonts w:ascii="Times New Roman" w:hAnsi="Times New Roman" w:eastAsia="宋体" w:cs="Times New Roman"/>
          <w:b/>
          <w:sz w:val="24"/>
          <w:szCs w:val="24"/>
        </w:rPr>
      </w:pPr>
      <w:r>
        <w:rPr>
          <w:rFonts w:ascii="Times New Roman" w:hAnsi="Times New Roman" w:eastAsia="宋体" w:cs="Times New Roman"/>
          <w:b/>
          <w:sz w:val="24"/>
          <w:szCs w:val="24"/>
        </w:rPr>
        <w:t>3、我方无“单位负责人为同一人或者存在直接控股、管理关系的不同单位，参加同一合同项下的采购活动。”情形。</w:t>
      </w:r>
    </w:p>
    <w:p w14:paraId="760AA909">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4、截至提交首次响应文件截止时间，我方（不含不具有独立法人资格的分支机构）不存在下列有效情形之一：</w:t>
      </w:r>
    </w:p>
    <w:p w14:paraId="760AA90A">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（1）被人民法院列入失信被执行人名单的；</w:t>
      </w:r>
    </w:p>
    <w:p w14:paraId="760AA90B">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（2）被税务机关列入重大税收违法失信主体的；</w:t>
      </w:r>
    </w:p>
    <w:p w14:paraId="760AA90C">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（3）被财政部门列入政府采购严重违法失信名单的；</w:t>
      </w:r>
    </w:p>
    <w:p w14:paraId="760AA90D">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（4）被市场监督管理部门列入经营异常名录或者严重违法失信企业名单的（未按照《企业信息公示暂行条例》（国务院令第654号）第八条规定的期限公示年度报告被列入经营异常名录的除外）。</w:t>
      </w:r>
    </w:p>
    <w:p w14:paraId="760AA90E">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5、我方承诺：未</w:t>
      </w:r>
      <w:r>
        <w:rPr>
          <w:rFonts w:ascii="Times New Roman" w:hAnsi="Times New Roman" w:eastAsia="宋体" w:cs="Times New Roman"/>
          <w:kern w:val="0"/>
          <w:sz w:val="24"/>
          <w:szCs w:val="24"/>
        </w:rPr>
        <w:t>为本项目提供整体设计、规范编制或者项目管理、监理、检测等服务。</w:t>
      </w:r>
    </w:p>
    <w:p w14:paraId="760AA90F">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6、我方已仔细阅读采购文件所有内容，并对采购文件所有条款均无异议。</w:t>
      </w:r>
    </w:p>
    <w:p w14:paraId="760AA910">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若上述承诺任何一条不能兑现，采购人有权取消我方成交资格。</w:t>
      </w:r>
    </w:p>
    <w:p w14:paraId="760AA911">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特此承诺</w:t>
      </w:r>
    </w:p>
    <w:p w14:paraId="2FB4B780">
      <w:pPr>
        <w:pStyle w:val="32"/>
        <w:rPr>
          <w:rFonts w:ascii="Times New Roman" w:hAnsi="Times New Roman"/>
        </w:rPr>
      </w:pPr>
    </w:p>
    <w:p w14:paraId="1B76459F">
      <w:pPr>
        <w:rPr>
          <w:rFonts w:ascii="Times New Roman" w:hAnsi="Times New Roman"/>
        </w:rPr>
      </w:pPr>
    </w:p>
    <w:p w14:paraId="760AA912">
      <w:pPr>
        <w:tabs>
          <w:tab w:val="left" w:pos="2035"/>
          <w:tab w:val="left" w:pos="2875"/>
          <w:tab w:val="left" w:pos="6420"/>
        </w:tabs>
        <w:adjustRightInd w:val="0"/>
        <w:snapToGrid w:val="0"/>
        <w:spacing w:before="159" w:line="360" w:lineRule="auto"/>
        <w:ind w:left="113" w:right="17"/>
        <w:jc w:val="right"/>
        <w:rPr>
          <w:rFonts w:ascii="Times New Roman" w:hAnsi="Times New Roman" w:eastAsia="宋体" w:cs="Times New Roman"/>
          <w:sz w:val="24"/>
          <w:szCs w:val="24"/>
        </w:rPr>
      </w:pPr>
      <w:r>
        <w:rPr>
          <w:rFonts w:ascii="Times New Roman" w:hAnsi="Times New Roman" w:eastAsia="宋体" w:cs="Times New Roman"/>
          <w:sz w:val="24"/>
          <w:szCs w:val="24"/>
        </w:rPr>
        <w:t>供应商：</w:t>
      </w:r>
      <w:r>
        <w:rPr>
          <w:rFonts w:ascii="Times New Roman" w:hAnsi="Times New Roman" w:eastAsia="宋体" w:cs="Times New Roman"/>
          <w:sz w:val="24"/>
          <w:szCs w:val="24"/>
          <w:u w:val="single"/>
        </w:rPr>
        <w:tab/>
      </w:r>
      <w:r>
        <w:rPr>
          <w:rFonts w:ascii="Times New Roman" w:hAnsi="Times New Roman" w:eastAsia="宋体" w:cs="Times New Roman"/>
          <w:sz w:val="24"/>
          <w:szCs w:val="24"/>
          <w:u w:val="single"/>
        </w:rPr>
        <w:t>名称</w:t>
      </w:r>
      <w:r>
        <w:rPr>
          <w:rFonts w:ascii="Times New Roman" w:hAnsi="Times New Roman" w:eastAsia="宋体" w:cs="Times New Roman"/>
          <w:sz w:val="24"/>
          <w:szCs w:val="24"/>
          <w:u w:val="single"/>
        </w:rPr>
        <w:tab/>
      </w:r>
      <w:r>
        <w:rPr>
          <w:rFonts w:ascii="Times New Roman" w:hAnsi="Times New Roman" w:eastAsia="宋体" w:cs="Times New Roman"/>
          <w:sz w:val="24"/>
          <w:szCs w:val="24"/>
          <w:u w:val="single"/>
        </w:rPr>
        <w:t>（盖章）</w:t>
      </w:r>
    </w:p>
    <w:p w14:paraId="760AA913">
      <w:pPr>
        <w:tabs>
          <w:tab w:val="left" w:pos="630"/>
        </w:tabs>
        <w:spacing w:line="360" w:lineRule="auto"/>
        <w:rPr>
          <w:rFonts w:ascii="Times New Roman" w:hAnsi="Times New Roman" w:eastAsia="宋体" w:cs="Times New Roman"/>
          <w:color w:val="000000"/>
          <w:sz w:val="24"/>
          <w:szCs w:val="24"/>
        </w:rPr>
        <w:sectPr>
          <w:pgSz w:w="11906" w:h="16838"/>
          <w:pgMar w:top="1440" w:right="1559" w:bottom="1440" w:left="1559" w:header="851" w:footer="992" w:gutter="0"/>
          <w:cols w:space="720" w:num="1"/>
          <w:docGrid w:type="lines" w:linePitch="312" w:charSpace="0"/>
        </w:sectPr>
      </w:pPr>
    </w:p>
    <w:p w14:paraId="760AA914">
      <w:pPr>
        <w:pStyle w:val="4"/>
        <w:rPr>
          <w:rFonts w:ascii="Times New Roman" w:hAnsi="Times New Roman" w:eastAsia="宋体" w:cs="Times New Roman"/>
          <w:color w:val="000000"/>
          <w:sz w:val="24"/>
          <w:szCs w:val="24"/>
        </w:rPr>
      </w:pPr>
      <w:bookmarkStart w:id="46" w:name="_Toc13447"/>
      <w:r>
        <w:rPr>
          <w:rFonts w:ascii="Times New Roman" w:hAnsi="Times New Roman" w:eastAsia="宋体" w:cs="Times New Roman"/>
          <w:color w:val="000000"/>
          <w:sz w:val="24"/>
          <w:szCs w:val="24"/>
        </w:rPr>
        <w:t>附件</w:t>
      </w:r>
      <w:bookmarkEnd w:id="43"/>
      <w:r>
        <w:rPr>
          <w:rFonts w:ascii="Times New Roman" w:hAnsi="Times New Roman" w:eastAsia="宋体" w:cs="Times New Roman"/>
          <w:color w:val="000000"/>
          <w:sz w:val="24"/>
          <w:szCs w:val="24"/>
        </w:rPr>
        <w:t>五</w:t>
      </w:r>
      <w:bookmarkEnd w:id="46"/>
    </w:p>
    <w:p w14:paraId="760AA915">
      <w:pPr>
        <w:spacing w:before="156" w:beforeLines="50" w:after="156" w:afterLines="50" w:line="360" w:lineRule="auto"/>
        <w:ind w:firstLine="236" w:firstLineChars="98"/>
        <w:jc w:val="center"/>
        <w:rPr>
          <w:rFonts w:ascii="Times New Roman" w:hAnsi="Times New Roman" w:eastAsia="宋体" w:cs="Times New Roman"/>
          <w:b/>
          <w:color w:val="000000"/>
          <w:sz w:val="24"/>
          <w:szCs w:val="28"/>
        </w:rPr>
      </w:pPr>
      <w:r>
        <w:rPr>
          <w:rFonts w:ascii="Times New Roman" w:hAnsi="Times New Roman" w:eastAsia="宋体" w:cs="Times New Roman"/>
          <w:b/>
          <w:color w:val="000000"/>
          <w:sz w:val="24"/>
          <w:szCs w:val="28"/>
        </w:rPr>
        <w:t>其他文件</w:t>
      </w:r>
    </w:p>
    <w:p w14:paraId="760AA916">
      <w:pPr>
        <w:spacing w:before="156" w:beforeLines="50" w:after="156" w:afterLines="50" w:line="360" w:lineRule="auto"/>
        <w:ind w:firstLine="235" w:firstLineChars="98"/>
        <w:jc w:val="center"/>
        <w:rPr>
          <w:rFonts w:ascii="Times New Roman" w:hAnsi="Times New Roman" w:eastAsia="宋体" w:cs="Times New Roman"/>
          <w:color w:val="000000"/>
          <w:sz w:val="24"/>
          <w:szCs w:val="28"/>
        </w:rPr>
      </w:pPr>
    </w:p>
    <w:p w14:paraId="760AA917">
      <w:pPr>
        <w:spacing w:line="360" w:lineRule="auto"/>
        <w:ind w:firstLine="480" w:firstLineChars="200"/>
        <w:rPr>
          <w:rFonts w:ascii="Times New Roman" w:hAnsi="Times New Roman" w:eastAsia="宋体" w:cs="Times New Roman"/>
          <w:color w:val="000000"/>
          <w:sz w:val="24"/>
        </w:rPr>
      </w:pPr>
      <w:r>
        <w:rPr>
          <w:rFonts w:ascii="Times New Roman" w:hAnsi="Times New Roman" w:eastAsia="宋体" w:cs="Times New Roman"/>
          <w:color w:val="000000"/>
          <w:sz w:val="24"/>
        </w:rPr>
        <w:t>根据项目情况提供如下文件：</w:t>
      </w:r>
    </w:p>
    <w:p w14:paraId="760AA918">
      <w:pPr>
        <w:spacing w:line="360" w:lineRule="auto"/>
        <w:ind w:firstLine="480" w:firstLineChars="200"/>
        <w:rPr>
          <w:rFonts w:ascii="Times New Roman" w:hAnsi="Times New Roman" w:eastAsia="宋体" w:cs="Times New Roman"/>
          <w:color w:val="000000"/>
          <w:sz w:val="24"/>
        </w:rPr>
      </w:pPr>
      <w:r>
        <w:rPr>
          <w:rFonts w:ascii="Times New Roman" w:hAnsi="Times New Roman" w:eastAsia="宋体" w:cs="Times New Roman"/>
          <w:color w:val="000000"/>
          <w:sz w:val="24"/>
        </w:rPr>
        <w:t>1、售后服务措施及承诺</w:t>
      </w:r>
    </w:p>
    <w:p w14:paraId="760AA919">
      <w:pPr>
        <w:spacing w:line="360" w:lineRule="auto"/>
        <w:ind w:firstLine="480" w:firstLineChars="200"/>
        <w:rPr>
          <w:rFonts w:ascii="Times New Roman" w:hAnsi="Times New Roman" w:eastAsia="宋体" w:cs="Times New Roman"/>
          <w:color w:val="000000"/>
          <w:sz w:val="24"/>
        </w:rPr>
      </w:pPr>
      <w:r>
        <w:rPr>
          <w:rFonts w:ascii="Times New Roman" w:hAnsi="Times New Roman" w:eastAsia="宋体" w:cs="Times New Roman"/>
          <w:color w:val="000000"/>
          <w:sz w:val="24"/>
        </w:rPr>
        <w:t>2、供应商认为需要提供的资料。</w:t>
      </w:r>
    </w:p>
    <w:p w14:paraId="760AA91A">
      <w:pPr>
        <w:spacing w:line="360" w:lineRule="auto"/>
        <w:rPr>
          <w:rFonts w:ascii="Times New Roman" w:hAnsi="Times New Roman" w:eastAsia="宋体" w:cs="Times New Roman"/>
          <w:color w:val="000000"/>
          <w:sz w:val="24"/>
          <w:szCs w:val="24"/>
        </w:rPr>
      </w:pPr>
    </w:p>
    <w:p w14:paraId="760AA91B">
      <w:pPr>
        <w:rPr>
          <w:rFonts w:ascii="Times New Roman" w:hAnsi="Times New Roman" w:eastAsia="宋体" w:cs="Times New Roman"/>
          <w:color w:val="000000"/>
        </w:rPr>
      </w:pPr>
    </w:p>
    <w:p w14:paraId="760AA91C">
      <w:pPr>
        <w:rPr>
          <w:rFonts w:ascii="Times New Roman" w:hAnsi="Times New Roman" w:cs="Times New Roman"/>
        </w:rPr>
      </w:pPr>
    </w:p>
    <w:sectPr>
      <w:pgSz w:w="11906" w:h="16838"/>
      <w:pgMar w:top="1440" w:right="1559" w:bottom="1440" w:left="1559"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书宋简体">
    <w:altName w:val="宋体"/>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1E">
    <w:pPr>
      <w:pStyle w:val="20"/>
      <w:jc w:val="center"/>
      <w:rPr>
        <w:rFonts w:hint="eastAsia"/>
      </w:rPr>
    </w:pPr>
    <w:r>
      <w:fldChar w:fldCharType="begin"/>
    </w:r>
    <w:r>
      <w:instrText xml:space="preserve">PAGE   \* MERGEFORMAT</w:instrText>
    </w:r>
    <w:r>
      <w:fldChar w:fldCharType="separate"/>
    </w:r>
    <w:r>
      <w:rPr>
        <w:lang w:val="zh-CN"/>
      </w:rPr>
      <w:t>4</w:t>
    </w:r>
    <w:r>
      <w:rPr>
        <w:lang w:val="zh-CN"/>
      </w:rPr>
      <w:fldChar w:fldCharType="end"/>
    </w:r>
  </w:p>
  <w:p w14:paraId="760AA91F">
    <w:pPr>
      <w:pStyle w:val="20"/>
      <w:ind w:right="72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25">
    <w:pPr>
      <w:pStyle w:val="20"/>
      <w:framePr w:wrap="around" w:vAnchor="text" w:hAnchor="margin" w:xAlign="center" w:y="1"/>
      <w:rPr>
        <w:rStyle w:val="37"/>
        <w:rFonts w:hint="eastAsia"/>
      </w:rPr>
    </w:pPr>
    <w:r>
      <w:fldChar w:fldCharType="begin"/>
    </w:r>
    <w:r>
      <w:rPr>
        <w:rStyle w:val="37"/>
      </w:rPr>
      <w:instrText xml:space="preserve">PAGE  </w:instrText>
    </w:r>
    <w:r>
      <w:fldChar w:fldCharType="separate"/>
    </w:r>
    <w:r>
      <w:rPr>
        <w:rStyle w:val="37"/>
      </w:rPr>
      <w:t>6</w:t>
    </w:r>
    <w:r>
      <w:fldChar w:fldCharType="end"/>
    </w:r>
  </w:p>
  <w:p w14:paraId="760AA926">
    <w:pPr>
      <w:pStyle w:val="2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23">
    <w:pPr>
      <w:pStyle w:val="20"/>
      <w:framePr w:wrap="around" w:vAnchor="text" w:hAnchor="margin" w:xAlign="center" w:y="1"/>
      <w:rPr>
        <w:rStyle w:val="37"/>
        <w:rFonts w:hint="eastAsia"/>
      </w:rPr>
    </w:pPr>
    <w:r>
      <w:fldChar w:fldCharType="begin"/>
    </w:r>
    <w:r>
      <w:rPr>
        <w:rStyle w:val="37"/>
      </w:rPr>
      <w:instrText xml:space="preserve">PAGE  </w:instrText>
    </w:r>
    <w:r>
      <w:fldChar w:fldCharType="end"/>
    </w:r>
  </w:p>
  <w:p w14:paraId="760AA924">
    <w:pPr>
      <w:pStyle w:val="2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27">
    <w:pPr>
      <w:pStyle w:val="20"/>
      <w:jc w:val="center"/>
      <w:rPr>
        <w:rFonts w:hint="eastAsia"/>
      </w:rPr>
    </w:pPr>
    <w:r>
      <w:fldChar w:fldCharType="begin"/>
    </w:r>
    <w:r>
      <w:instrText xml:space="preserve">PAGE   \* MERGEFORMAT</w:instrText>
    </w:r>
    <w:r>
      <w:fldChar w:fldCharType="separate"/>
    </w:r>
    <w:r>
      <w:rPr>
        <w:lang w:val="zh-CN"/>
      </w:rPr>
      <w:t>9</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1D">
    <w:pPr>
      <w:pStyle w:val="22"/>
      <w:pBdr>
        <w:bottom w:val="none" w:color="auto" w:sz="0" w:space="1"/>
      </w:pBdr>
      <w:jc w:val="left"/>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22">
    <w:pPr>
      <w:pStyle w:val="22"/>
      <w:pBdr>
        <w:bottom w:val="none" w:color="auto" w:sz="0" w:space="1"/>
      </w:pBdr>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20">
    <w:pPr>
      <w:pStyle w:val="22"/>
      <w:framePr w:wrap="around" w:vAnchor="text" w:hAnchor="margin" w:xAlign="right" w:y="1"/>
      <w:rPr>
        <w:rStyle w:val="37"/>
        <w:rFonts w:hint="eastAsia"/>
      </w:rPr>
    </w:pPr>
    <w:r>
      <w:fldChar w:fldCharType="begin"/>
    </w:r>
    <w:r>
      <w:rPr>
        <w:rStyle w:val="37"/>
      </w:rPr>
      <w:instrText xml:space="preserve">PAGE  </w:instrText>
    </w:r>
    <w:r>
      <w:fldChar w:fldCharType="end"/>
    </w:r>
  </w:p>
  <w:p w14:paraId="760AA921">
    <w:pPr>
      <w:pStyle w:val="22"/>
      <w:ind w:right="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pStyle w:val="74"/>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3087341F"/>
    <w:multiLevelType w:val="singleLevel"/>
    <w:tmpl w:val="3087341F"/>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footnotePr>
    <w:numRestart w:val="eachPage"/>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I4OGZmODY5N2VlMWFlMTMwZWY0NDFiNDY5YTJlZWIifQ=="/>
  </w:docVars>
  <w:rsids>
    <w:rsidRoot w:val="00A5789A"/>
    <w:rsid w:val="00000831"/>
    <w:rsid w:val="00003AEA"/>
    <w:rsid w:val="00006AE1"/>
    <w:rsid w:val="00006CDA"/>
    <w:rsid w:val="0000711C"/>
    <w:rsid w:val="0001395E"/>
    <w:rsid w:val="00015C46"/>
    <w:rsid w:val="0002289E"/>
    <w:rsid w:val="00022DEA"/>
    <w:rsid w:val="00024CCB"/>
    <w:rsid w:val="00031DD2"/>
    <w:rsid w:val="00031E06"/>
    <w:rsid w:val="00034804"/>
    <w:rsid w:val="00035673"/>
    <w:rsid w:val="00040B98"/>
    <w:rsid w:val="00042C8E"/>
    <w:rsid w:val="000439DB"/>
    <w:rsid w:val="00043EAA"/>
    <w:rsid w:val="00047BFA"/>
    <w:rsid w:val="00050909"/>
    <w:rsid w:val="000519C4"/>
    <w:rsid w:val="00052E85"/>
    <w:rsid w:val="000571F8"/>
    <w:rsid w:val="0006215B"/>
    <w:rsid w:val="0006441E"/>
    <w:rsid w:val="000664CC"/>
    <w:rsid w:val="00072F43"/>
    <w:rsid w:val="0007508A"/>
    <w:rsid w:val="000750CD"/>
    <w:rsid w:val="000945FF"/>
    <w:rsid w:val="0009579C"/>
    <w:rsid w:val="00096E65"/>
    <w:rsid w:val="000974F8"/>
    <w:rsid w:val="000A6945"/>
    <w:rsid w:val="000B4002"/>
    <w:rsid w:val="000B45CE"/>
    <w:rsid w:val="000D4190"/>
    <w:rsid w:val="000D69DC"/>
    <w:rsid w:val="000D6B7E"/>
    <w:rsid w:val="000E15A5"/>
    <w:rsid w:val="000E2082"/>
    <w:rsid w:val="000E5E50"/>
    <w:rsid w:val="000E6050"/>
    <w:rsid w:val="00100925"/>
    <w:rsid w:val="001057D8"/>
    <w:rsid w:val="00120334"/>
    <w:rsid w:val="001228F1"/>
    <w:rsid w:val="00125CDA"/>
    <w:rsid w:val="00127A2F"/>
    <w:rsid w:val="00134CC9"/>
    <w:rsid w:val="00135E58"/>
    <w:rsid w:val="00137747"/>
    <w:rsid w:val="00144395"/>
    <w:rsid w:val="00146B88"/>
    <w:rsid w:val="00146EB4"/>
    <w:rsid w:val="00152AE4"/>
    <w:rsid w:val="00154885"/>
    <w:rsid w:val="001600DD"/>
    <w:rsid w:val="001620C7"/>
    <w:rsid w:val="001640A4"/>
    <w:rsid w:val="00165E10"/>
    <w:rsid w:val="00166147"/>
    <w:rsid w:val="001661CE"/>
    <w:rsid w:val="001728C8"/>
    <w:rsid w:val="001731C7"/>
    <w:rsid w:val="00173E5A"/>
    <w:rsid w:val="00177E1E"/>
    <w:rsid w:val="00184918"/>
    <w:rsid w:val="00185D24"/>
    <w:rsid w:val="001868EA"/>
    <w:rsid w:val="00186A0F"/>
    <w:rsid w:val="00186D88"/>
    <w:rsid w:val="001879D1"/>
    <w:rsid w:val="001937EE"/>
    <w:rsid w:val="00194D9C"/>
    <w:rsid w:val="00195319"/>
    <w:rsid w:val="001A0370"/>
    <w:rsid w:val="001A497A"/>
    <w:rsid w:val="001A4F7A"/>
    <w:rsid w:val="001A66A2"/>
    <w:rsid w:val="001B19F4"/>
    <w:rsid w:val="001B20AB"/>
    <w:rsid w:val="001B31B1"/>
    <w:rsid w:val="001B66EA"/>
    <w:rsid w:val="001C01F2"/>
    <w:rsid w:val="001C055E"/>
    <w:rsid w:val="001C33CA"/>
    <w:rsid w:val="001C78A9"/>
    <w:rsid w:val="001D0A33"/>
    <w:rsid w:val="001D160D"/>
    <w:rsid w:val="001D2CE6"/>
    <w:rsid w:val="001D2E1D"/>
    <w:rsid w:val="001D3030"/>
    <w:rsid w:val="001E299E"/>
    <w:rsid w:val="001E490D"/>
    <w:rsid w:val="001E753E"/>
    <w:rsid w:val="001F26DC"/>
    <w:rsid w:val="001F5323"/>
    <w:rsid w:val="00205556"/>
    <w:rsid w:val="00217AFD"/>
    <w:rsid w:val="00220882"/>
    <w:rsid w:val="0022211B"/>
    <w:rsid w:val="00223708"/>
    <w:rsid w:val="002245B4"/>
    <w:rsid w:val="00225FE0"/>
    <w:rsid w:val="002277E5"/>
    <w:rsid w:val="00230934"/>
    <w:rsid w:val="00230DE9"/>
    <w:rsid w:val="00231E76"/>
    <w:rsid w:val="00235032"/>
    <w:rsid w:val="00235A44"/>
    <w:rsid w:val="002431F1"/>
    <w:rsid w:val="00243E4E"/>
    <w:rsid w:val="002449EF"/>
    <w:rsid w:val="00245AA3"/>
    <w:rsid w:val="002474FE"/>
    <w:rsid w:val="0024756E"/>
    <w:rsid w:val="0025019F"/>
    <w:rsid w:val="00272C99"/>
    <w:rsid w:val="0027317B"/>
    <w:rsid w:val="00273F2F"/>
    <w:rsid w:val="00277478"/>
    <w:rsid w:val="0028012B"/>
    <w:rsid w:val="002869FB"/>
    <w:rsid w:val="00293AFF"/>
    <w:rsid w:val="002A084C"/>
    <w:rsid w:val="002A187D"/>
    <w:rsid w:val="002A4225"/>
    <w:rsid w:val="002A4354"/>
    <w:rsid w:val="002A5B01"/>
    <w:rsid w:val="002B5001"/>
    <w:rsid w:val="002C1A42"/>
    <w:rsid w:val="002C69D0"/>
    <w:rsid w:val="002C6E2C"/>
    <w:rsid w:val="002D3FCB"/>
    <w:rsid w:val="002E0986"/>
    <w:rsid w:val="002F0E13"/>
    <w:rsid w:val="002F1258"/>
    <w:rsid w:val="002F2141"/>
    <w:rsid w:val="002F2602"/>
    <w:rsid w:val="002F287E"/>
    <w:rsid w:val="002F288B"/>
    <w:rsid w:val="002F6EE1"/>
    <w:rsid w:val="002F6F9C"/>
    <w:rsid w:val="002F7757"/>
    <w:rsid w:val="002F7A8A"/>
    <w:rsid w:val="002F7BD7"/>
    <w:rsid w:val="00301E6B"/>
    <w:rsid w:val="00302A57"/>
    <w:rsid w:val="0030463B"/>
    <w:rsid w:val="00304FB6"/>
    <w:rsid w:val="003051D5"/>
    <w:rsid w:val="003067EC"/>
    <w:rsid w:val="00310213"/>
    <w:rsid w:val="0031464E"/>
    <w:rsid w:val="003168B1"/>
    <w:rsid w:val="00322821"/>
    <w:rsid w:val="00327701"/>
    <w:rsid w:val="00327A9E"/>
    <w:rsid w:val="00333D55"/>
    <w:rsid w:val="00334ECF"/>
    <w:rsid w:val="00335984"/>
    <w:rsid w:val="0034617E"/>
    <w:rsid w:val="003508C9"/>
    <w:rsid w:val="00355C67"/>
    <w:rsid w:val="003564F3"/>
    <w:rsid w:val="003709DC"/>
    <w:rsid w:val="00374777"/>
    <w:rsid w:val="003755F7"/>
    <w:rsid w:val="00375E4D"/>
    <w:rsid w:val="0037694C"/>
    <w:rsid w:val="00377056"/>
    <w:rsid w:val="003831D5"/>
    <w:rsid w:val="00384F8C"/>
    <w:rsid w:val="0039173F"/>
    <w:rsid w:val="00393236"/>
    <w:rsid w:val="00394623"/>
    <w:rsid w:val="00395812"/>
    <w:rsid w:val="00396CB7"/>
    <w:rsid w:val="003A1B98"/>
    <w:rsid w:val="003A6B5C"/>
    <w:rsid w:val="003A7A2A"/>
    <w:rsid w:val="003B082C"/>
    <w:rsid w:val="003C49F4"/>
    <w:rsid w:val="003C5289"/>
    <w:rsid w:val="003D129A"/>
    <w:rsid w:val="003D5627"/>
    <w:rsid w:val="003D62F9"/>
    <w:rsid w:val="003E1527"/>
    <w:rsid w:val="003F3035"/>
    <w:rsid w:val="003F5462"/>
    <w:rsid w:val="00402BF1"/>
    <w:rsid w:val="00406C8B"/>
    <w:rsid w:val="00407BCF"/>
    <w:rsid w:val="00412488"/>
    <w:rsid w:val="004130F9"/>
    <w:rsid w:val="004131AC"/>
    <w:rsid w:val="00413CD0"/>
    <w:rsid w:val="00414A4D"/>
    <w:rsid w:val="0041537B"/>
    <w:rsid w:val="00415674"/>
    <w:rsid w:val="004163CA"/>
    <w:rsid w:val="0041790B"/>
    <w:rsid w:val="00417C1B"/>
    <w:rsid w:val="00420184"/>
    <w:rsid w:val="0042384E"/>
    <w:rsid w:val="004270EC"/>
    <w:rsid w:val="00441E50"/>
    <w:rsid w:val="0045469D"/>
    <w:rsid w:val="00454A54"/>
    <w:rsid w:val="00455811"/>
    <w:rsid w:val="00461DD3"/>
    <w:rsid w:val="0046245F"/>
    <w:rsid w:val="004645CA"/>
    <w:rsid w:val="00464D7A"/>
    <w:rsid w:val="00466DE9"/>
    <w:rsid w:val="004701A5"/>
    <w:rsid w:val="00470451"/>
    <w:rsid w:val="004711B8"/>
    <w:rsid w:val="004759FF"/>
    <w:rsid w:val="00475D73"/>
    <w:rsid w:val="00480C0F"/>
    <w:rsid w:val="00483469"/>
    <w:rsid w:val="004A0457"/>
    <w:rsid w:val="004A76C5"/>
    <w:rsid w:val="004B1E72"/>
    <w:rsid w:val="004B2DBA"/>
    <w:rsid w:val="004C19B0"/>
    <w:rsid w:val="004C3614"/>
    <w:rsid w:val="004C4C3C"/>
    <w:rsid w:val="004C7454"/>
    <w:rsid w:val="004D0E14"/>
    <w:rsid w:val="004D3EB5"/>
    <w:rsid w:val="004D7A06"/>
    <w:rsid w:val="004E357D"/>
    <w:rsid w:val="004E3A77"/>
    <w:rsid w:val="004E519E"/>
    <w:rsid w:val="004E572F"/>
    <w:rsid w:val="004F69F9"/>
    <w:rsid w:val="0050067E"/>
    <w:rsid w:val="00506DBB"/>
    <w:rsid w:val="00510B56"/>
    <w:rsid w:val="00511299"/>
    <w:rsid w:val="0051154B"/>
    <w:rsid w:val="00512A7C"/>
    <w:rsid w:val="0051463D"/>
    <w:rsid w:val="00520AA3"/>
    <w:rsid w:val="005238AE"/>
    <w:rsid w:val="005239C4"/>
    <w:rsid w:val="00524047"/>
    <w:rsid w:val="00527575"/>
    <w:rsid w:val="00530AF6"/>
    <w:rsid w:val="00531FE1"/>
    <w:rsid w:val="00534007"/>
    <w:rsid w:val="00536BBF"/>
    <w:rsid w:val="00543FE0"/>
    <w:rsid w:val="00544C15"/>
    <w:rsid w:val="005546D5"/>
    <w:rsid w:val="00554C3E"/>
    <w:rsid w:val="0055686C"/>
    <w:rsid w:val="00557AC5"/>
    <w:rsid w:val="00560BDF"/>
    <w:rsid w:val="005653F1"/>
    <w:rsid w:val="00571DF9"/>
    <w:rsid w:val="0058179E"/>
    <w:rsid w:val="00581BCB"/>
    <w:rsid w:val="0058616A"/>
    <w:rsid w:val="00595CD6"/>
    <w:rsid w:val="005A0E1F"/>
    <w:rsid w:val="005A26D4"/>
    <w:rsid w:val="005A34C7"/>
    <w:rsid w:val="005A7309"/>
    <w:rsid w:val="005A731B"/>
    <w:rsid w:val="005B2010"/>
    <w:rsid w:val="005B7D0F"/>
    <w:rsid w:val="005C0127"/>
    <w:rsid w:val="005C0AD9"/>
    <w:rsid w:val="005C2314"/>
    <w:rsid w:val="005C7863"/>
    <w:rsid w:val="005D2A77"/>
    <w:rsid w:val="005D5444"/>
    <w:rsid w:val="005D5E59"/>
    <w:rsid w:val="005D6A1E"/>
    <w:rsid w:val="005D75BC"/>
    <w:rsid w:val="005E02AC"/>
    <w:rsid w:val="005E0E3C"/>
    <w:rsid w:val="005E7FA1"/>
    <w:rsid w:val="005F0911"/>
    <w:rsid w:val="005F1D41"/>
    <w:rsid w:val="005F58DB"/>
    <w:rsid w:val="005F6E4C"/>
    <w:rsid w:val="006005D0"/>
    <w:rsid w:val="0060493A"/>
    <w:rsid w:val="00604B9B"/>
    <w:rsid w:val="00605E60"/>
    <w:rsid w:val="00612345"/>
    <w:rsid w:val="006135D4"/>
    <w:rsid w:val="00621552"/>
    <w:rsid w:val="006272E7"/>
    <w:rsid w:val="00631907"/>
    <w:rsid w:val="00632553"/>
    <w:rsid w:val="00634A0B"/>
    <w:rsid w:val="00640787"/>
    <w:rsid w:val="0064765E"/>
    <w:rsid w:val="00657E5B"/>
    <w:rsid w:val="00664AE5"/>
    <w:rsid w:val="00664E2C"/>
    <w:rsid w:val="006831EE"/>
    <w:rsid w:val="00692DB9"/>
    <w:rsid w:val="006A1B3E"/>
    <w:rsid w:val="006A3491"/>
    <w:rsid w:val="006A762C"/>
    <w:rsid w:val="006B0831"/>
    <w:rsid w:val="006B2ED8"/>
    <w:rsid w:val="006B3BD1"/>
    <w:rsid w:val="006B63B5"/>
    <w:rsid w:val="006C48EB"/>
    <w:rsid w:val="006D6A03"/>
    <w:rsid w:val="006D7144"/>
    <w:rsid w:val="006E1CD2"/>
    <w:rsid w:val="006E1F66"/>
    <w:rsid w:val="006E21D2"/>
    <w:rsid w:val="006E2ABF"/>
    <w:rsid w:val="006E2F54"/>
    <w:rsid w:val="006E5106"/>
    <w:rsid w:val="00712B53"/>
    <w:rsid w:val="00721B6E"/>
    <w:rsid w:val="00722764"/>
    <w:rsid w:val="00722A70"/>
    <w:rsid w:val="007234AE"/>
    <w:rsid w:val="00724009"/>
    <w:rsid w:val="00735282"/>
    <w:rsid w:val="007369D7"/>
    <w:rsid w:val="007371B9"/>
    <w:rsid w:val="007400E5"/>
    <w:rsid w:val="0074035C"/>
    <w:rsid w:val="00745A7D"/>
    <w:rsid w:val="00753FD2"/>
    <w:rsid w:val="007700C4"/>
    <w:rsid w:val="007711E0"/>
    <w:rsid w:val="0077149C"/>
    <w:rsid w:val="00772EDA"/>
    <w:rsid w:val="00776BC4"/>
    <w:rsid w:val="00780FCB"/>
    <w:rsid w:val="007810FC"/>
    <w:rsid w:val="007816DC"/>
    <w:rsid w:val="00792253"/>
    <w:rsid w:val="00794291"/>
    <w:rsid w:val="0079603F"/>
    <w:rsid w:val="007A1A10"/>
    <w:rsid w:val="007A228E"/>
    <w:rsid w:val="007A7B98"/>
    <w:rsid w:val="007B1FAE"/>
    <w:rsid w:val="007B5F87"/>
    <w:rsid w:val="007C2914"/>
    <w:rsid w:val="007D5240"/>
    <w:rsid w:val="007E758E"/>
    <w:rsid w:val="007F0016"/>
    <w:rsid w:val="007F016C"/>
    <w:rsid w:val="007F11DB"/>
    <w:rsid w:val="007F366B"/>
    <w:rsid w:val="007F48EA"/>
    <w:rsid w:val="007F7265"/>
    <w:rsid w:val="007F7CDD"/>
    <w:rsid w:val="00800B64"/>
    <w:rsid w:val="00800E6A"/>
    <w:rsid w:val="008062B0"/>
    <w:rsid w:val="008067F8"/>
    <w:rsid w:val="00815DBE"/>
    <w:rsid w:val="008167E1"/>
    <w:rsid w:val="00816FE7"/>
    <w:rsid w:val="0082286C"/>
    <w:rsid w:val="0082549C"/>
    <w:rsid w:val="00831440"/>
    <w:rsid w:val="008356C4"/>
    <w:rsid w:val="00836F3E"/>
    <w:rsid w:val="00840350"/>
    <w:rsid w:val="00842520"/>
    <w:rsid w:val="008531E7"/>
    <w:rsid w:val="00855EE2"/>
    <w:rsid w:val="00860449"/>
    <w:rsid w:val="008627BE"/>
    <w:rsid w:val="00865304"/>
    <w:rsid w:val="00882521"/>
    <w:rsid w:val="008A22B0"/>
    <w:rsid w:val="008A5181"/>
    <w:rsid w:val="008A6CD9"/>
    <w:rsid w:val="008B1074"/>
    <w:rsid w:val="008B1412"/>
    <w:rsid w:val="008B3E23"/>
    <w:rsid w:val="008B4730"/>
    <w:rsid w:val="008B614A"/>
    <w:rsid w:val="008C03BA"/>
    <w:rsid w:val="008C2822"/>
    <w:rsid w:val="008D0DEE"/>
    <w:rsid w:val="008D1AE1"/>
    <w:rsid w:val="008D26A6"/>
    <w:rsid w:val="008D48A8"/>
    <w:rsid w:val="008E17EA"/>
    <w:rsid w:val="008E4220"/>
    <w:rsid w:val="008E6348"/>
    <w:rsid w:val="008F105E"/>
    <w:rsid w:val="009002DF"/>
    <w:rsid w:val="00905B85"/>
    <w:rsid w:val="00905E4E"/>
    <w:rsid w:val="00906B77"/>
    <w:rsid w:val="009108DA"/>
    <w:rsid w:val="009108F9"/>
    <w:rsid w:val="009126D0"/>
    <w:rsid w:val="00912D40"/>
    <w:rsid w:val="00916B63"/>
    <w:rsid w:val="009173E8"/>
    <w:rsid w:val="009255D8"/>
    <w:rsid w:val="00925DD5"/>
    <w:rsid w:val="00930B4C"/>
    <w:rsid w:val="00930DBA"/>
    <w:rsid w:val="00934853"/>
    <w:rsid w:val="0094388F"/>
    <w:rsid w:val="009540D9"/>
    <w:rsid w:val="009610C8"/>
    <w:rsid w:val="009633F8"/>
    <w:rsid w:val="0097261B"/>
    <w:rsid w:val="009745E3"/>
    <w:rsid w:val="00976DC2"/>
    <w:rsid w:val="00980FEA"/>
    <w:rsid w:val="00981414"/>
    <w:rsid w:val="0098194A"/>
    <w:rsid w:val="009820AC"/>
    <w:rsid w:val="00982B53"/>
    <w:rsid w:val="00983C92"/>
    <w:rsid w:val="009852C0"/>
    <w:rsid w:val="00985C6E"/>
    <w:rsid w:val="00987D3F"/>
    <w:rsid w:val="00990F0A"/>
    <w:rsid w:val="009A4CEB"/>
    <w:rsid w:val="009B4A66"/>
    <w:rsid w:val="009B68C8"/>
    <w:rsid w:val="009C4066"/>
    <w:rsid w:val="009C4282"/>
    <w:rsid w:val="009C4514"/>
    <w:rsid w:val="009C4AFB"/>
    <w:rsid w:val="009D416E"/>
    <w:rsid w:val="009D5123"/>
    <w:rsid w:val="009D793D"/>
    <w:rsid w:val="009E0B27"/>
    <w:rsid w:val="009F2DA3"/>
    <w:rsid w:val="00A04E1D"/>
    <w:rsid w:val="00A127F7"/>
    <w:rsid w:val="00A13E3F"/>
    <w:rsid w:val="00A16C67"/>
    <w:rsid w:val="00A239AC"/>
    <w:rsid w:val="00A23BFE"/>
    <w:rsid w:val="00A251EF"/>
    <w:rsid w:val="00A254A7"/>
    <w:rsid w:val="00A27A5B"/>
    <w:rsid w:val="00A3087B"/>
    <w:rsid w:val="00A30DB2"/>
    <w:rsid w:val="00A32BFA"/>
    <w:rsid w:val="00A32F4B"/>
    <w:rsid w:val="00A5134C"/>
    <w:rsid w:val="00A5789A"/>
    <w:rsid w:val="00A57DA6"/>
    <w:rsid w:val="00A6269F"/>
    <w:rsid w:val="00A6311F"/>
    <w:rsid w:val="00A65C23"/>
    <w:rsid w:val="00A667E2"/>
    <w:rsid w:val="00A72D83"/>
    <w:rsid w:val="00A75C72"/>
    <w:rsid w:val="00A847F4"/>
    <w:rsid w:val="00A95AF0"/>
    <w:rsid w:val="00AA3989"/>
    <w:rsid w:val="00AB2756"/>
    <w:rsid w:val="00AB288B"/>
    <w:rsid w:val="00AC37D2"/>
    <w:rsid w:val="00AC448A"/>
    <w:rsid w:val="00AD1C33"/>
    <w:rsid w:val="00AD2D8D"/>
    <w:rsid w:val="00AE2EB6"/>
    <w:rsid w:val="00AE755D"/>
    <w:rsid w:val="00AF01C4"/>
    <w:rsid w:val="00AF0CFA"/>
    <w:rsid w:val="00AF248C"/>
    <w:rsid w:val="00AF2F7C"/>
    <w:rsid w:val="00AF548D"/>
    <w:rsid w:val="00B01D17"/>
    <w:rsid w:val="00B03169"/>
    <w:rsid w:val="00B15C87"/>
    <w:rsid w:val="00B169E8"/>
    <w:rsid w:val="00B17649"/>
    <w:rsid w:val="00B2433F"/>
    <w:rsid w:val="00B24EBB"/>
    <w:rsid w:val="00B26B8F"/>
    <w:rsid w:val="00B310D6"/>
    <w:rsid w:val="00B34EAD"/>
    <w:rsid w:val="00B402E3"/>
    <w:rsid w:val="00B408EF"/>
    <w:rsid w:val="00B4339A"/>
    <w:rsid w:val="00B47A9B"/>
    <w:rsid w:val="00B5014D"/>
    <w:rsid w:val="00B54A50"/>
    <w:rsid w:val="00B55885"/>
    <w:rsid w:val="00B55FD2"/>
    <w:rsid w:val="00B60279"/>
    <w:rsid w:val="00B75D9F"/>
    <w:rsid w:val="00B761B9"/>
    <w:rsid w:val="00B8075D"/>
    <w:rsid w:val="00B81398"/>
    <w:rsid w:val="00B81E36"/>
    <w:rsid w:val="00B83838"/>
    <w:rsid w:val="00B85EB6"/>
    <w:rsid w:val="00B92F1D"/>
    <w:rsid w:val="00B94115"/>
    <w:rsid w:val="00B9496B"/>
    <w:rsid w:val="00B96CEC"/>
    <w:rsid w:val="00B9781D"/>
    <w:rsid w:val="00B97C19"/>
    <w:rsid w:val="00BA773F"/>
    <w:rsid w:val="00BB2444"/>
    <w:rsid w:val="00BB34F7"/>
    <w:rsid w:val="00BC32C8"/>
    <w:rsid w:val="00BC5FAB"/>
    <w:rsid w:val="00BD1DB9"/>
    <w:rsid w:val="00BD22EA"/>
    <w:rsid w:val="00BD2DA6"/>
    <w:rsid w:val="00BE20DF"/>
    <w:rsid w:val="00BE2201"/>
    <w:rsid w:val="00BE64DF"/>
    <w:rsid w:val="00BE66C3"/>
    <w:rsid w:val="00BF25BC"/>
    <w:rsid w:val="00BF2680"/>
    <w:rsid w:val="00BF7FDE"/>
    <w:rsid w:val="00C052DC"/>
    <w:rsid w:val="00C06A52"/>
    <w:rsid w:val="00C146C1"/>
    <w:rsid w:val="00C17763"/>
    <w:rsid w:val="00C20A6B"/>
    <w:rsid w:val="00C2492E"/>
    <w:rsid w:val="00C319B6"/>
    <w:rsid w:val="00C35772"/>
    <w:rsid w:val="00C35DC3"/>
    <w:rsid w:val="00C364F0"/>
    <w:rsid w:val="00C36659"/>
    <w:rsid w:val="00C42B94"/>
    <w:rsid w:val="00C42E1E"/>
    <w:rsid w:val="00C47CAE"/>
    <w:rsid w:val="00C518B0"/>
    <w:rsid w:val="00C54180"/>
    <w:rsid w:val="00C559B8"/>
    <w:rsid w:val="00C5695A"/>
    <w:rsid w:val="00C57B6A"/>
    <w:rsid w:val="00C611E4"/>
    <w:rsid w:val="00C63167"/>
    <w:rsid w:val="00C65BF3"/>
    <w:rsid w:val="00C702CA"/>
    <w:rsid w:val="00C70D1E"/>
    <w:rsid w:val="00C74D86"/>
    <w:rsid w:val="00C74EFF"/>
    <w:rsid w:val="00C76B20"/>
    <w:rsid w:val="00C84C8E"/>
    <w:rsid w:val="00C96094"/>
    <w:rsid w:val="00CA2A98"/>
    <w:rsid w:val="00CB2318"/>
    <w:rsid w:val="00CC0667"/>
    <w:rsid w:val="00CC0EF9"/>
    <w:rsid w:val="00CC601F"/>
    <w:rsid w:val="00CC6458"/>
    <w:rsid w:val="00CC7080"/>
    <w:rsid w:val="00CD3BB0"/>
    <w:rsid w:val="00CD5358"/>
    <w:rsid w:val="00CE4DFD"/>
    <w:rsid w:val="00CE6685"/>
    <w:rsid w:val="00CF1A0D"/>
    <w:rsid w:val="00CF4A36"/>
    <w:rsid w:val="00CF677F"/>
    <w:rsid w:val="00D0284E"/>
    <w:rsid w:val="00D11875"/>
    <w:rsid w:val="00D11A95"/>
    <w:rsid w:val="00D1694D"/>
    <w:rsid w:val="00D33C53"/>
    <w:rsid w:val="00D34F74"/>
    <w:rsid w:val="00D35352"/>
    <w:rsid w:val="00D358F5"/>
    <w:rsid w:val="00D40787"/>
    <w:rsid w:val="00D42772"/>
    <w:rsid w:val="00D5661D"/>
    <w:rsid w:val="00D56655"/>
    <w:rsid w:val="00D57307"/>
    <w:rsid w:val="00D60E13"/>
    <w:rsid w:val="00D63C99"/>
    <w:rsid w:val="00D6666B"/>
    <w:rsid w:val="00D718A7"/>
    <w:rsid w:val="00D72806"/>
    <w:rsid w:val="00D75AAC"/>
    <w:rsid w:val="00D82AA9"/>
    <w:rsid w:val="00D849D3"/>
    <w:rsid w:val="00D94B93"/>
    <w:rsid w:val="00D9522B"/>
    <w:rsid w:val="00DA0729"/>
    <w:rsid w:val="00DB02DD"/>
    <w:rsid w:val="00DB164D"/>
    <w:rsid w:val="00DB2A38"/>
    <w:rsid w:val="00DC0C5B"/>
    <w:rsid w:val="00DC1969"/>
    <w:rsid w:val="00DC1BB9"/>
    <w:rsid w:val="00DC2A90"/>
    <w:rsid w:val="00DC2AE6"/>
    <w:rsid w:val="00DC34E8"/>
    <w:rsid w:val="00DC4343"/>
    <w:rsid w:val="00DC4815"/>
    <w:rsid w:val="00DC4B63"/>
    <w:rsid w:val="00DD56E6"/>
    <w:rsid w:val="00DD5A8A"/>
    <w:rsid w:val="00DE4324"/>
    <w:rsid w:val="00DE46A4"/>
    <w:rsid w:val="00DF2206"/>
    <w:rsid w:val="00DF3651"/>
    <w:rsid w:val="00DF3E7F"/>
    <w:rsid w:val="00DF4136"/>
    <w:rsid w:val="00DF5041"/>
    <w:rsid w:val="00DF76B8"/>
    <w:rsid w:val="00E13675"/>
    <w:rsid w:val="00E21369"/>
    <w:rsid w:val="00E232DA"/>
    <w:rsid w:val="00E264F1"/>
    <w:rsid w:val="00E27D3B"/>
    <w:rsid w:val="00E27D7C"/>
    <w:rsid w:val="00E357ED"/>
    <w:rsid w:val="00E36283"/>
    <w:rsid w:val="00E43ABE"/>
    <w:rsid w:val="00E4674B"/>
    <w:rsid w:val="00E477E5"/>
    <w:rsid w:val="00E531C8"/>
    <w:rsid w:val="00E56720"/>
    <w:rsid w:val="00E56DBE"/>
    <w:rsid w:val="00E62AC9"/>
    <w:rsid w:val="00E6505A"/>
    <w:rsid w:val="00E71A17"/>
    <w:rsid w:val="00E722A0"/>
    <w:rsid w:val="00E770EA"/>
    <w:rsid w:val="00E81C2F"/>
    <w:rsid w:val="00E81F56"/>
    <w:rsid w:val="00E8519D"/>
    <w:rsid w:val="00E8639C"/>
    <w:rsid w:val="00E90857"/>
    <w:rsid w:val="00E91D50"/>
    <w:rsid w:val="00E95347"/>
    <w:rsid w:val="00E97A40"/>
    <w:rsid w:val="00EA161E"/>
    <w:rsid w:val="00EB4C84"/>
    <w:rsid w:val="00EB6786"/>
    <w:rsid w:val="00EB6CCA"/>
    <w:rsid w:val="00EC16E4"/>
    <w:rsid w:val="00EC4D8E"/>
    <w:rsid w:val="00EC78A1"/>
    <w:rsid w:val="00ED7E7A"/>
    <w:rsid w:val="00EE19AF"/>
    <w:rsid w:val="00EE19C2"/>
    <w:rsid w:val="00EE3034"/>
    <w:rsid w:val="00EE4326"/>
    <w:rsid w:val="00EF696E"/>
    <w:rsid w:val="00F01B71"/>
    <w:rsid w:val="00F03A89"/>
    <w:rsid w:val="00F03E0D"/>
    <w:rsid w:val="00F055CC"/>
    <w:rsid w:val="00F063F7"/>
    <w:rsid w:val="00F07399"/>
    <w:rsid w:val="00F113F8"/>
    <w:rsid w:val="00F12AC0"/>
    <w:rsid w:val="00F12D8F"/>
    <w:rsid w:val="00F1679E"/>
    <w:rsid w:val="00F24133"/>
    <w:rsid w:val="00F24AB6"/>
    <w:rsid w:val="00F30CEB"/>
    <w:rsid w:val="00F33E7B"/>
    <w:rsid w:val="00F34561"/>
    <w:rsid w:val="00F36B59"/>
    <w:rsid w:val="00F37390"/>
    <w:rsid w:val="00F45B23"/>
    <w:rsid w:val="00F45BB4"/>
    <w:rsid w:val="00F512C6"/>
    <w:rsid w:val="00F52B21"/>
    <w:rsid w:val="00F545CB"/>
    <w:rsid w:val="00F5765C"/>
    <w:rsid w:val="00F63220"/>
    <w:rsid w:val="00F64639"/>
    <w:rsid w:val="00F64A2C"/>
    <w:rsid w:val="00F669CB"/>
    <w:rsid w:val="00F6731F"/>
    <w:rsid w:val="00F70407"/>
    <w:rsid w:val="00F750AB"/>
    <w:rsid w:val="00F809A9"/>
    <w:rsid w:val="00F844CA"/>
    <w:rsid w:val="00F91D12"/>
    <w:rsid w:val="00F94090"/>
    <w:rsid w:val="00FA0D60"/>
    <w:rsid w:val="00FA1C99"/>
    <w:rsid w:val="00FA31D0"/>
    <w:rsid w:val="00FA386B"/>
    <w:rsid w:val="00FA4DDF"/>
    <w:rsid w:val="00FA6A98"/>
    <w:rsid w:val="00FA7741"/>
    <w:rsid w:val="00FB46F5"/>
    <w:rsid w:val="00FB7359"/>
    <w:rsid w:val="00FC6AF4"/>
    <w:rsid w:val="00FD00CB"/>
    <w:rsid w:val="00FE0F1F"/>
    <w:rsid w:val="00FE14AF"/>
    <w:rsid w:val="00FE46E6"/>
    <w:rsid w:val="00FE7769"/>
    <w:rsid w:val="00FF563C"/>
    <w:rsid w:val="0106502B"/>
    <w:rsid w:val="01D34B7C"/>
    <w:rsid w:val="01FA47FF"/>
    <w:rsid w:val="02200013"/>
    <w:rsid w:val="02337D11"/>
    <w:rsid w:val="0297204E"/>
    <w:rsid w:val="02D23086"/>
    <w:rsid w:val="030D0F8F"/>
    <w:rsid w:val="03195159"/>
    <w:rsid w:val="03767DB2"/>
    <w:rsid w:val="037B371D"/>
    <w:rsid w:val="03D51A5C"/>
    <w:rsid w:val="040C3F64"/>
    <w:rsid w:val="04351B1E"/>
    <w:rsid w:val="047D4A26"/>
    <w:rsid w:val="04DB75B6"/>
    <w:rsid w:val="051931EE"/>
    <w:rsid w:val="05352C9A"/>
    <w:rsid w:val="06364605"/>
    <w:rsid w:val="063A68D9"/>
    <w:rsid w:val="06677CBF"/>
    <w:rsid w:val="06860B2E"/>
    <w:rsid w:val="06A1404B"/>
    <w:rsid w:val="06D32F96"/>
    <w:rsid w:val="076B52A9"/>
    <w:rsid w:val="07820A5D"/>
    <w:rsid w:val="08475BFA"/>
    <w:rsid w:val="08E1238F"/>
    <w:rsid w:val="09721FE0"/>
    <w:rsid w:val="098331D4"/>
    <w:rsid w:val="09C94AB7"/>
    <w:rsid w:val="0A6F0EAA"/>
    <w:rsid w:val="0A947DE6"/>
    <w:rsid w:val="0AB1459F"/>
    <w:rsid w:val="0AE61DC4"/>
    <w:rsid w:val="0BA81D66"/>
    <w:rsid w:val="0BD75BB1"/>
    <w:rsid w:val="0C0629C4"/>
    <w:rsid w:val="0C08464D"/>
    <w:rsid w:val="0C196610"/>
    <w:rsid w:val="0C1C7E18"/>
    <w:rsid w:val="0C480CD6"/>
    <w:rsid w:val="0C674BBA"/>
    <w:rsid w:val="0C6D4DA9"/>
    <w:rsid w:val="0CA11DC5"/>
    <w:rsid w:val="0CC779D3"/>
    <w:rsid w:val="0D0665A1"/>
    <w:rsid w:val="0D105122"/>
    <w:rsid w:val="0D5D42B0"/>
    <w:rsid w:val="0D745B84"/>
    <w:rsid w:val="0D905C45"/>
    <w:rsid w:val="0E3746E5"/>
    <w:rsid w:val="0EBE6469"/>
    <w:rsid w:val="0ED92C31"/>
    <w:rsid w:val="0F037FCF"/>
    <w:rsid w:val="0F056591"/>
    <w:rsid w:val="0F0D79B3"/>
    <w:rsid w:val="0F2B249C"/>
    <w:rsid w:val="0F3B6457"/>
    <w:rsid w:val="0F55218C"/>
    <w:rsid w:val="0F6A63C4"/>
    <w:rsid w:val="0F7F4595"/>
    <w:rsid w:val="0F9D697A"/>
    <w:rsid w:val="100D394F"/>
    <w:rsid w:val="10645539"/>
    <w:rsid w:val="10657636"/>
    <w:rsid w:val="106E6C43"/>
    <w:rsid w:val="1082318D"/>
    <w:rsid w:val="10A51115"/>
    <w:rsid w:val="10BC3EFD"/>
    <w:rsid w:val="10BC7123"/>
    <w:rsid w:val="10D74566"/>
    <w:rsid w:val="11186A50"/>
    <w:rsid w:val="11341F76"/>
    <w:rsid w:val="11AE2F10"/>
    <w:rsid w:val="1254553E"/>
    <w:rsid w:val="12704669"/>
    <w:rsid w:val="12BE7183"/>
    <w:rsid w:val="12CC784B"/>
    <w:rsid w:val="13165211"/>
    <w:rsid w:val="139D3288"/>
    <w:rsid w:val="13A714AE"/>
    <w:rsid w:val="142E2FC1"/>
    <w:rsid w:val="14D964F6"/>
    <w:rsid w:val="15610299"/>
    <w:rsid w:val="158A6DF9"/>
    <w:rsid w:val="15A364AC"/>
    <w:rsid w:val="15C55DFA"/>
    <w:rsid w:val="15D66ED9"/>
    <w:rsid w:val="16133D73"/>
    <w:rsid w:val="16162AAF"/>
    <w:rsid w:val="167D24FA"/>
    <w:rsid w:val="16A9014A"/>
    <w:rsid w:val="16CB1F9C"/>
    <w:rsid w:val="17344377"/>
    <w:rsid w:val="173A05B0"/>
    <w:rsid w:val="175A163A"/>
    <w:rsid w:val="17D810AE"/>
    <w:rsid w:val="17DE685F"/>
    <w:rsid w:val="17EA38AF"/>
    <w:rsid w:val="18581E27"/>
    <w:rsid w:val="185E1F7A"/>
    <w:rsid w:val="189015C1"/>
    <w:rsid w:val="18C118BE"/>
    <w:rsid w:val="18C66D91"/>
    <w:rsid w:val="18E62590"/>
    <w:rsid w:val="191742B9"/>
    <w:rsid w:val="191F43B6"/>
    <w:rsid w:val="196A1598"/>
    <w:rsid w:val="197565E1"/>
    <w:rsid w:val="19C71013"/>
    <w:rsid w:val="19EE2A43"/>
    <w:rsid w:val="1A41287C"/>
    <w:rsid w:val="1A627095"/>
    <w:rsid w:val="1A7F5449"/>
    <w:rsid w:val="1AB343D7"/>
    <w:rsid w:val="1AE2585D"/>
    <w:rsid w:val="1B920CB0"/>
    <w:rsid w:val="1BC3580A"/>
    <w:rsid w:val="1BE821A7"/>
    <w:rsid w:val="1C033E95"/>
    <w:rsid w:val="1D1A7884"/>
    <w:rsid w:val="1D3D2092"/>
    <w:rsid w:val="1D701385"/>
    <w:rsid w:val="1D872966"/>
    <w:rsid w:val="1D9A65EB"/>
    <w:rsid w:val="1DE008F5"/>
    <w:rsid w:val="1DE74B45"/>
    <w:rsid w:val="1E12759A"/>
    <w:rsid w:val="1E247949"/>
    <w:rsid w:val="1E5D6A43"/>
    <w:rsid w:val="1F31662D"/>
    <w:rsid w:val="1F925845"/>
    <w:rsid w:val="1F9B58B9"/>
    <w:rsid w:val="1FEF4E1F"/>
    <w:rsid w:val="1FFE35F4"/>
    <w:rsid w:val="20316887"/>
    <w:rsid w:val="20352914"/>
    <w:rsid w:val="20605D1D"/>
    <w:rsid w:val="208337BA"/>
    <w:rsid w:val="20A420AE"/>
    <w:rsid w:val="20AC0F62"/>
    <w:rsid w:val="212631EB"/>
    <w:rsid w:val="214A01DA"/>
    <w:rsid w:val="21BA76AF"/>
    <w:rsid w:val="226A4691"/>
    <w:rsid w:val="22B20386"/>
    <w:rsid w:val="22C34BFF"/>
    <w:rsid w:val="22D67401"/>
    <w:rsid w:val="244514B2"/>
    <w:rsid w:val="244B45EE"/>
    <w:rsid w:val="24E67D2C"/>
    <w:rsid w:val="255D6CCF"/>
    <w:rsid w:val="2560231B"/>
    <w:rsid w:val="25A91F14"/>
    <w:rsid w:val="260C1470"/>
    <w:rsid w:val="26121868"/>
    <w:rsid w:val="26143832"/>
    <w:rsid w:val="262D48F3"/>
    <w:rsid w:val="26595B87"/>
    <w:rsid w:val="26650E1A"/>
    <w:rsid w:val="26B4725E"/>
    <w:rsid w:val="26B66697"/>
    <w:rsid w:val="26C30DB4"/>
    <w:rsid w:val="26C857AC"/>
    <w:rsid w:val="26E33204"/>
    <w:rsid w:val="275E619F"/>
    <w:rsid w:val="27AC2909"/>
    <w:rsid w:val="27CE774F"/>
    <w:rsid w:val="27DC4E5C"/>
    <w:rsid w:val="27FF5E1C"/>
    <w:rsid w:val="28123DA1"/>
    <w:rsid w:val="285048C9"/>
    <w:rsid w:val="285A5748"/>
    <w:rsid w:val="285C4CC5"/>
    <w:rsid w:val="294A37C8"/>
    <w:rsid w:val="2964062C"/>
    <w:rsid w:val="298962E5"/>
    <w:rsid w:val="29BC5335"/>
    <w:rsid w:val="29CA4D51"/>
    <w:rsid w:val="29D41554"/>
    <w:rsid w:val="29DA60EB"/>
    <w:rsid w:val="2A426494"/>
    <w:rsid w:val="2A895E70"/>
    <w:rsid w:val="2AC2368F"/>
    <w:rsid w:val="2AEC1382"/>
    <w:rsid w:val="2B1273E0"/>
    <w:rsid w:val="2B462E89"/>
    <w:rsid w:val="2B746B21"/>
    <w:rsid w:val="2B7E2E44"/>
    <w:rsid w:val="2B8F74B6"/>
    <w:rsid w:val="2BB50200"/>
    <w:rsid w:val="2C0B54C5"/>
    <w:rsid w:val="2C1367CA"/>
    <w:rsid w:val="2C1874AC"/>
    <w:rsid w:val="2C6270DE"/>
    <w:rsid w:val="2CAF4195"/>
    <w:rsid w:val="2D2E46E8"/>
    <w:rsid w:val="2D2F50A1"/>
    <w:rsid w:val="2D582B8D"/>
    <w:rsid w:val="2D5D224D"/>
    <w:rsid w:val="2E7C26FA"/>
    <w:rsid w:val="2E8D196B"/>
    <w:rsid w:val="2EDE2C2F"/>
    <w:rsid w:val="2F065CE2"/>
    <w:rsid w:val="2F083808"/>
    <w:rsid w:val="2F54730F"/>
    <w:rsid w:val="2F882B9B"/>
    <w:rsid w:val="2FC55B9D"/>
    <w:rsid w:val="2FD1009E"/>
    <w:rsid w:val="2FF273E1"/>
    <w:rsid w:val="2FFB15BE"/>
    <w:rsid w:val="303656EA"/>
    <w:rsid w:val="30672761"/>
    <w:rsid w:val="308E5F8F"/>
    <w:rsid w:val="30EE4C7F"/>
    <w:rsid w:val="31462CB6"/>
    <w:rsid w:val="31D905F0"/>
    <w:rsid w:val="31EC5663"/>
    <w:rsid w:val="324C1902"/>
    <w:rsid w:val="326D2BBF"/>
    <w:rsid w:val="32AC6BA0"/>
    <w:rsid w:val="32BA12BD"/>
    <w:rsid w:val="32C8425D"/>
    <w:rsid w:val="32E12CEE"/>
    <w:rsid w:val="33294694"/>
    <w:rsid w:val="33641229"/>
    <w:rsid w:val="347A51A8"/>
    <w:rsid w:val="34C861EB"/>
    <w:rsid w:val="34D32B0A"/>
    <w:rsid w:val="34FF38FF"/>
    <w:rsid w:val="35A11C3C"/>
    <w:rsid w:val="35ED6974"/>
    <w:rsid w:val="36107446"/>
    <w:rsid w:val="361A2DED"/>
    <w:rsid w:val="37863E67"/>
    <w:rsid w:val="378D70BE"/>
    <w:rsid w:val="37955ED2"/>
    <w:rsid w:val="37BE6263"/>
    <w:rsid w:val="37C54D0D"/>
    <w:rsid w:val="37E961A0"/>
    <w:rsid w:val="38041212"/>
    <w:rsid w:val="380B4369"/>
    <w:rsid w:val="381332BF"/>
    <w:rsid w:val="3922196A"/>
    <w:rsid w:val="39230F37"/>
    <w:rsid w:val="39ED1E87"/>
    <w:rsid w:val="3A1E08FF"/>
    <w:rsid w:val="3A443B62"/>
    <w:rsid w:val="3A5F655A"/>
    <w:rsid w:val="3A9C053F"/>
    <w:rsid w:val="3A9C0A99"/>
    <w:rsid w:val="3AE70ED9"/>
    <w:rsid w:val="3B064430"/>
    <w:rsid w:val="3BA35895"/>
    <w:rsid w:val="3BB51A32"/>
    <w:rsid w:val="3C460065"/>
    <w:rsid w:val="3C912234"/>
    <w:rsid w:val="3C9A01E4"/>
    <w:rsid w:val="3D0B46DE"/>
    <w:rsid w:val="3D276AA0"/>
    <w:rsid w:val="3D346110"/>
    <w:rsid w:val="3DE2616C"/>
    <w:rsid w:val="3E554159"/>
    <w:rsid w:val="3E5E1696"/>
    <w:rsid w:val="3EC95C2B"/>
    <w:rsid w:val="3F087EAA"/>
    <w:rsid w:val="3F6C141B"/>
    <w:rsid w:val="3FA03BAA"/>
    <w:rsid w:val="3FE66589"/>
    <w:rsid w:val="3FEB4591"/>
    <w:rsid w:val="3FF13E7A"/>
    <w:rsid w:val="3FFE41A2"/>
    <w:rsid w:val="401A19BA"/>
    <w:rsid w:val="404B4F6D"/>
    <w:rsid w:val="406F771B"/>
    <w:rsid w:val="40923879"/>
    <w:rsid w:val="40A37834"/>
    <w:rsid w:val="40A93871"/>
    <w:rsid w:val="40B21825"/>
    <w:rsid w:val="40FC6F44"/>
    <w:rsid w:val="40FF07E3"/>
    <w:rsid w:val="41321059"/>
    <w:rsid w:val="41C21F3C"/>
    <w:rsid w:val="4235511F"/>
    <w:rsid w:val="42B62810"/>
    <w:rsid w:val="42B81193"/>
    <w:rsid w:val="42CC31A8"/>
    <w:rsid w:val="436314FD"/>
    <w:rsid w:val="43B45BE6"/>
    <w:rsid w:val="43E93950"/>
    <w:rsid w:val="441813A4"/>
    <w:rsid w:val="44890AEF"/>
    <w:rsid w:val="44B32986"/>
    <w:rsid w:val="44EC4684"/>
    <w:rsid w:val="44FE772F"/>
    <w:rsid w:val="45874059"/>
    <w:rsid w:val="45BB0506"/>
    <w:rsid w:val="465C2EFD"/>
    <w:rsid w:val="468B39AB"/>
    <w:rsid w:val="46A53C0E"/>
    <w:rsid w:val="479954ED"/>
    <w:rsid w:val="48124510"/>
    <w:rsid w:val="482A0CEB"/>
    <w:rsid w:val="48425F43"/>
    <w:rsid w:val="485B27A2"/>
    <w:rsid w:val="486378A9"/>
    <w:rsid w:val="487D4E0F"/>
    <w:rsid w:val="48AA6DEF"/>
    <w:rsid w:val="494F66E1"/>
    <w:rsid w:val="49724248"/>
    <w:rsid w:val="498B355B"/>
    <w:rsid w:val="4A192375"/>
    <w:rsid w:val="4A2645B2"/>
    <w:rsid w:val="4ABF25B2"/>
    <w:rsid w:val="4ADF76BB"/>
    <w:rsid w:val="4B1650A7"/>
    <w:rsid w:val="4C066EC9"/>
    <w:rsid w:val="4C4C4E16"/>
    <w:rsid w:val="4CCA439B"/>
    <w:rsid w:val="4D0478AD"/>
    <w:rsid w:val="4D5C44CE"/>
    <w:rsid w:val="4DCB2178"/>
    <w:rsid w:val="4E2A3343"/>
    <w:rsid w:val="4E775E5C"/>
    <w:rsid w:val="4E824F2D"/>
    <w:rsid w:val="4E943E84"/>
    <w:rsid w:val="4E9A448D"/>
    <w:rsid w:val="4F675ED1"/>
    <w:rsid w:val="4FFA6D45"/>
    <w:rsid w:val="50811214"/>
    <w:rsid w:val="50850D04"/>
    <w:rsid w:val="50EE1EEB"/>
    <w:rsid w:val="5103756C"/>
    <w:rsid w:val="511F5C26"/>
    <w:rsid w:val="514C1822"/>
    <w:rsid w:val="51A451BA"/>
    <w:rsid w:val="51A46D52"/>
    <w:rsid w:val="51AE428B"/>
    <w:rsid w:val="51B04EBE"/>
    <w:rsid w:val="51C67202"/>
    <w:rsid w:val="51DD69A1"/>
    <w:rsid w:val="526B5AC6"/>
    <w:rsid w:val="5273283F"/>
    <w:rsid w:val="52E9726A"/>
    <w:rsid w:val="52EF06B7"/>
    <w:rsid w:val="53364538"/>
    <w:rsid w:val="53397B84"/>
    <w:rsid w:val="53E06B74"/>
    <w:rsid w:val="54241329"/>
    <w:rsid w:val="547215A0"/>
    <w:rsid w:val="550A5ADB"/>
    <w:rsid w:val="551C55B1"/>
    <w:rsid w:val="553B58E4"/>
    <w:rsid w:val="5596306C"/>
    <w:rsid w:val="560E0105"/>
    <w:rsid w:val="564715B7"/>
    <w:rsid w:val="56A47A0A"/>
    <w:rsid w:val="5723359C"/>
    <w:rsid w:val="572F3C92"/>
    <w:rsid w:val="580C5867"/>
    <w:rsid w:val="580D2C4A"/>
    <w:rsid w:val="580F6192"/>
    <w:rsid w:val="58603B9A"/>
    <w:rsid w:val="588B70D4"/>
    <w:rsid w:val="58E340E1"/>
    <w:rsid w:val="58F011F8"/>
    <w:rsid w:val="5923730C"/>
    <w:rsid w:val="599F0C78"/>
    <w:rsid w:val="59C02DAD"/>
    <w:rsid w:val="59D67022"/>
    <w:rsid w:val="59F6057D"/>
    <w:rsid w:val="59FD7132"/>
    <w:rsid w:val="5A4E62E1"/>
    <w:rsid w:val="5A91039E"/>
    <w:rsid w:val="5B0D7EE2"/>
    <w:rsid w:val="5B1F3B03"/>
    <w:rsid w:val="5B5C088B"/>
    <w:rsid w:val="5B670635"/>
    <w:rsid w:val="5BC14B90"/>
    <w:rsid w:val="5C2A2760"/>
    <w:rsid w:val="5C4B4933"/>
    <w:rsid w:val="5C4C5900"/>
    <w:rsid w:val="5C504816"/>
    <w:rsid w:val="5C6A5252"/>
    <w:rsid w:val="5CB5471F"/>
    <w:rsid w:val="5D0D63C7"/>
    <w:rsid w:val="5D1D6FA5"/>
    <w:rsid w:val="5D81369C"/>
    <w:rsid w:val="5D8639BC"/>
    <w:rsid w:val="5E207F4E"/>
    <w:rsid w:val="5E3E24F3"/>
    <w:rsid w:val="5E4A44E2"/>
    <w:rsid w:val="5E67383E"/>
    <w:rsid w:val="5E6831C9"/>
    <w:rsid w:val="5E760655"/>
    <w:rsid w:val="5E7B54F5"/>
    <w:rsid w:val="5EB34C8F"/>
    <w:rsid w:val="5EC172E1"/>
    <w:rsid w:val="5EE96902"/>
    <w:rsid w:val="5F0E45BB"/>
    <w:rsid w:val="5F4955F3"/>
    <w:rsid w:val="600734E4"/>
    <w:rsid w:val="607448F1"/>
    <w:rsid w:val="60FF065F"/>
    <w:rsid w:val="61025A59"/>
    <w:rsid w:val="615D6DD5"/>
    <w:rsid w:val="616C27E7"/>
    <w:rsid w:val="61777260"/>
    <w:rsid w:val="621A5025"/>
    <w:rsid w:val="625B3673"/>
    <w:rsid w:val="63572CE4"/>
    <w:rsid w:val="635E2141"/>
    <w:rsid w:val="63F20007"/>
    <w:rsid w:val="640146EE"/>
    <w:rsid w:val="640A7213"/>
    <w:rsid w:val="64446389"/>
    <w:rsid w:val="64561E9B"/>
    <w:rsid w:val="64852C29"/>
    <w:rsid w:val="6509567F"/>
    <w:rsid w:val="653603C7"/>
    <w:rsid w:val="659B647C"/>
    <w:rsid w:val="659E3170"/>
    <w:rsid w:val="65B31A18"/>
    <w:rsid w:val="65FF0876"/>
    <w:rsid w:val="662F4D42"/>
    <w:rsid w:val="66432D9C"/>
    <w:rsid w:val="66C33EDD"/>
    <w:rsid w:val="67000C8D"/>
    <w:rsid w:val="67220C03"/>
    <w:rsid w:val="673E7602"/>
    <w:rsid w:val="674548F2"/>
    <w:rsid w:val="674B0565"/>
    <w:rsid w:val="67C223E6"/>
    <w:rsid w:val="68067356"/>
    <w:rsid w:val="688A2F04"/>
    <w:rsid w:val="68BE3E41"/>
    <w:rsid w:val="68E1064A"/>
    <w:rsid w:val="691205EE"/>
    <w:rsid w:val="69616D7B"/>
    <w:rsid w:val="69BB70ED"/>
    <w:rsid w:val="69CB5582"/>
    <w:rsid w:val="6A274669"/>
    <w:rsid w:val="6A524EDC"/>
    <w:rsid w:val="6B68495C"/>
    <w:rsid w:val="6B7F7BA4"/>
    <w:rsid w:val="6B9321E6"/>
    <w:rsid w:val="6B964E26"/>
    <w:rsid w:val="6BCE135A"/>
    <w:rsid w:val="6C1C0317"/>
    <w:rsid w:val="6C3F4006"/>
    <w:rsid w:val="6CD57DA9"/>
    <w:rsid w:val="6D3C7A35"/>
    <w:rsid w:val="6D5817FA"/>
    <w:rsid w:val="6D777986"/>
    <w:rsid w:val="6E1F40EF"/>
    <w:rsid w:val="6E22598D"/>
    <w:rsid w:val="6EA77C40"/>
    <w:rsid w:val="6EBC7B8F"/>
    <w:rsid w:val="6EE112EC"/>
    <w:rsid w:val="6F047284"/>
    <w:rsid w:val="6FC22B43"/>
    <w:rsid w:val="6FF137F8"/>
    <w:rsid w:val="6FFB46E7"/>
    <w:rsid w:val="705169D2"/>
    <w:rsid w:val="705D2CAC"/>
    <w:rsid w:val="7060454A"/>
    <w:rsid w:val="70700CDD"/>
    <w:rsid w:val="70787AE6"/>
    <w:rsid w:val="70AC7790"/>
    <w:rsid w:val="70C04FE9"/>
    <w:rsid w:val="70C7022B"/>
    <w:rsid w:val="70DC5258"/>
    <w:rsid w:val="714874B8"/>
    <w:rsid w:val="714F4CEB"/>
    <w:rsid w:val="719B386C"/>
    <w:rsid w:val="71E116BB"/>
    <w:rsid w:val="71FD45C9"/>
    <w:rsid w:val="729606F7"/>
    <w:rsid w:val="732950C8"/>
    <w:rsid w:val="738F3EEE"/>
    <w:rsid w:val="73AA5CF6"/>
    <w:rsid w:val="73CD1EF7"/>
    <w:rsid w:val="740404D8"/>
    <w:rsid w:val="74534AF2"/>
    <w:rsid w:val="74865660"/>
    <w:rsid w:val="74BD01BD"/>
    <w:rsid w:val="74D774D1"/>
    <w:rsid w:val="74DB514D"/>
    <w:rsid w:val="75021265"/>
    <w:rsid w:val="75263FB5"/>
    <w:rsid w:val="75277DA9"/>
    <w:rsid w:val="754D76BA"/>
    <w:rsid w:val="756630B5"/>
    <w:rsid w:val="757E5B9F"/>
    <w:rsid w:val="75AF3FAA"/>
    <w:rsid w:val="75B74C0D"/>
    <w:rsid w:val="76612DCA"/>
    <w:rsid w:val="76817959"/>
    <w:rsid w:val="76E2321B"/>
    <w:rsid w:val="775546DD"/>
    <w:rsid w:val="77AF5813"/>
    <w:rsid w:val="77D45F4A"/>
    <w:rsid w:val="77FB3EF3"/>
    <w:rsid w:val="7831514A"/>
    <w:rsid w:val="78372035"/>
    <w:rsid w:val="78FA19E0"/>
    <w:rsid w:val="79515378"/>
    <w:rsid w:val="7A523918"/>
    <w:rsid w:val="7AD62441"/>
    <w:rsid w:val="7AE443DE"/>
    <w:rsid w:val="7B1E3CB8"/>
    <w:rsid w:val="7B263E7A"/>
    <w:rsid w:val="7B2A1069"/>
    <w:rsid w:val="7C821119"/>
    <w:rsid w:val="7CD460A4"/>
    <w:rsid w:val="7CD81A13"/>
    <w:rsid w:val="7D943A85"/>
    <w:rsid w:val="7DB61C4E"/>
    <w:rsid w:val="7E3B62A8"/>
    <w:rsid w:val="7E3C6940"/>
    <w:rsid w:val="7E4C524B"/>
    <w:rsid w:val="7E6C485D"/>
    <w:rsid w:val="7ECD7909"/>
    <w:rsid w:val="7ED72141"/>
    <w:rsid w:val="7EE051D4"/>
    <w:rsid w:val="7F390573"/>
    <w:rsid w:val="7F5513EB"/>
    <w:rsid w:val="7F5C1C3B"/>
    <w:rsid w:val="7F6776A3"/>
    <w:rsid w:val="7F7818B1"/>
    <w:rsid w:val="7F8D5933"/>
    <w:rsid w:val="7FAD246A"/>
    <w:rsid w:val="7FD772A0"/>
    <w:rsid w:val="7FF832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方正书宋简体" w:hAnsi="方正书宋简体" w:eastAsia="楷体_GB2312" w:cs="方正书宋简体"/>
      <w:kern w:val="2"/>
      <w:sz w:val="21"/>
      <w:lang w:val="en-US" w:eastAsia="zh-CN" w:bidi="ar-SA"/>
    </w:rPr>
  </w:style>
  <w:style w:type="paragraph" w:styleId="2">
    <w:name w:val="heading 1"/>
    <w:basedOn w:val="1"/>
    <w:next w:val="1"/>
    <w:link w:val="41"/>
    <w:qFormat/>
    <w:uiPriority w:val="0"/>
    <w:pPr>
      <w:keepNext/>
      <w:outlineLvl w:val="0"/>
    </w:pPr>
    <w:rPr>
      <w:sz w:val="28"/>
      <w:szCs w:val="24"/>
    </w:rPr>
  </w:style>
  <w:style w:type="paragraph" w:styleId="3">
    <w:name w:val="heading 2"/>
    <w:basedOn w:val="1"/>
    <w:next w:val="1"/>
    <w:qFormat/>
    <w:uiPriority w:val="0"/>
    <w:pPr>
      <w:keepNext/>
      <w:keepLines/>
      <w:adjustRightInd w:val="0"/>
      <w:spacing w:before="260" w:after="260" w:line="416" w:lineRule="atLeast"/>
      <w:jc w:val="left"/>
      <w:textAlignment w:val="baseline"/>
      <w:outlineLvl w:val="1"/>
    </w:pPr>
    <w:rPr>
      <w:rFonts w:ascii="Arial" w:hAnsi="Arial" w:eastAsia="黑体"/>
      <w:b/>
      <w:kern w:val="0"/>
      <w:sz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adjustRightInd w:val="0"/>
      <w:spacing w:before="280" w:after="290" w:line="376" w:lineRule="atLeast"/>
      <w:jc w:val="left"/>
      <w:textAlignment w:val="baseline"/>
      <w:outlineLvl w:val="3"/>
    </w:pPr>
    <w:rPr>
      <w:rFonts w:ascii="Arial" w:hAnsi="Arial" w:eastAsia="黑体"/>
      <w:b/>
      <w:kern w:val="0"/>
      <w:sz w:val="28"/>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2520" w:leftChars="1200"/>
    </w:pPr>
  </w:style>
  <w:style w:type="paragraph" w:styleId="7">
    <w:name w:val="Normal Indent"/>
    <w:basedOn w:val="1"/>
    <w:qFormat/>
    <w:uiPriority w:val="0"/>
    <w:pPr>
      <w:ind w:firstLine="420" w:firstLineChars="200"/>
    </w:pPr>
  </w:style>
  <w:style w:type="paragraph" w:styleId="8">
    <w:name w:val="Document Map"/>
    <w:basedOn w:val="1"/>
    <w:qFormat/>
    <w:uiPriority w:val="0"/>
    <w:pPr>
      <w:shd w:val="clear" w:color="auto" w:fill="000080"/>
    </w:pPr>
  </w:style>
  <w:style w:type="paragraph" w:styleId="9">
    <w:name w:val="annotation text"/>
    <w:basedOn w:val="1"/>
    <w:link w:val="42"/>
    <w:semiHidden/>
    <w:qFormat/>
    <w:uiPriority w:val="0"/>
    <w:pPr>
      <w:jc w:val="left"/>
    </w:pPr>
  </w:style>
  <w:style w:type="paragraph" w:styleId="10">
    <w:name w:val="Body Text"/>
    <w:basedOn w:val="1"/>
    <w:qFormat/>
    <w:uiPriority w:val="0"/>
    <w:pPr>
      <w:spacing w:after="120"/>
    </w:pPr>
    <w:rPr>
      <w:szCs w:val="24"/>
    </w:rPr>
  </w:style>
  <w:style w:type="paragraph" w:styleId="11">
    <w:name w:val="Body Text Indent"/>
    <w:basedOn w:val="1"/>
    <w:next w:val="7"/>
    <w:qFormat/>
    <w:uiPriority w:val="0"/>
    <w:pPr>
      <w:ind w:firstLine="540"/>
    </w:pPr>
    <w:rPr>
      <w:rFonts w:eastAsia="仿宋_GB2312"/>
      <w:sz w:val="28"/>
    </w:rPr>
  </w:style>
  <w:style w:type="paragraph" w:styleId="12">
    <w:name w:val="index 4"/>
    <w:basedOn w:val="1"/>
    <w:next w:val="1"/>
    <w:qFormat/>
    <w:uiPriority w:val="99"/>
    <w:pPr>
      <w:ind w:left="600" w:leftChars="600"/>
    </w:pPr>
    <w:rPr>
      <w:szCs w:val="24"/>
    </w:rPr>
  </w:style>
  <w:style w:type="paragraph" w:styleId="13">
    <w:name w:val="toc 5"/>
    <w:basedOn w:val="1"/>
    <w:next w:val="1"/>
    <w:qFormat/>
    <w:uiPriority w:val="0"/>
    <w:pPr>
      <w:ind w:left="1680" w:leftChars="800"/>
    </w:pPr>
  </w:style>
  <w:style w:type="paragraph" w:styleId="14">
    <w:name w:val="toc 3"/>
    <w:basedOn w:val="1"/>
    <w:next w:val="1"/>
    <w:qFormat/>
    <w:uiPriority w:val="39"/>
    <w:pPr>
      <w:ind w:left="840" w:leftChars="400"/>
    </w:pPr>
  </w:style>
  <w:style w:type="paragraph" w:styleId="15">
    <w:name w:val="Plain Text"/>
    <w:basedOn w:val="1"/>
    <w:unhideWhenUsed/>
    <w:qFormat/>
    <w:uiPriority w:val="0"/>
    <w:rPr>
      <w:rFonts w:ascii="宋体" w:hAnsi="Courier New"/>
      <w:kern w:val="0"/>
      <w:sz w:val="20"/>
      <w:szCs w:val="21"/>
    </w:rPr>
  </w:style>
  <w:style w:type="paragraph" w:styleId="16">
    <w:name w:val="toc 8"/>
    <w:basedOn w:val="1"/>
    <w:next w:val="1"/>
    <w:qFormat/>
    <w:uiPriority w:val="0"/>
    <w:pPr>
      <w:ind w:left="2940" w:leftChars="1400"/>
    </w:pPr>
  </w:style>
  <w:style w:type="paragraph" w:styleId="17">
    <w:name w:val="Date"/>
    <w:basedOn w:val="1"/>
    <w:next w:val="1"/>
    <w:link w:val="43"/>
    <w:qFormat/>
    <w:uiPriority w:val="0"/>
    <w:rPr>
      <w:rFonts w:ascii="Arial" w:hAnsi="Arial"/>
      <w:sz w:val="28"/>
    </w:rPr>
  </w:style>
  <w:style w:type="paragraph" w:styleId="18">
    <w:name w:val="Body Text Indent 2"/>
    <w:basedOn w:val="1"/>
    <w:qFormat/>
    <w:uiPriority w:val="0"/>
    <w:pPr>
      <w:tabs>
        <w:tab w:val="left" w:pos="720"/>
      </w:tabs>
      <w:ind w:right="-506" w:rightChars="-241" w:firstLine="538" w:firstLineChars="192"/>
    </w:pPr>
    <w:rPr>
      <w:rFonts w:eastAsia="仿宋_GB2312"/>
      <w:sz w:val="28"/>
    </w:rPr>
  </w:style>
  <w:style w:type="paragraph" w:styleId="19">
    <w:name w:val="Balloon Text"/>
    <w:basedOn w:val="1"/>
    <w:qFormat/>
    <w:uiPriority w:val="0"/>
    <w:rPr>
      <w:sz w:val="18"/>
      <w:szCs w:val="18"/>
    </w:rPr>
  </w:style>
  <w:style w:type="paragraph" w:styleId="20">
    <w:name w:val="footer"/>
    <w:basedOn w:val="1"/>
    <w:link w:val="44"/>
    <w:qFormat/>
    <w:uiPriority w:val="0"/>
    <w:pPr>
      <w:tabs>
        <w:tab w:val="center" w:pos="4153"/>
        <w:tab w:val="right" w:pos="8306"/>
      </w:tabs>
      <w:snapToGrid w:val="0"/>
      <w:jc w:val="left"/>
    </w:pPr>
    <w:rPr>
      <w:sz w:val="18"/>
      <w:szCs w:val="18"/>
    </w:rPr>
  </w:style>
  <w:style w:type="paragraph" w:styleId="21">
    <w:name w:val="envelope return"/>
    <w:basedOn w:val="1"/>
    <w:unhideWhenUsed/>
    <w:qFormat/>
    <w:uiPriority w:val="99"/>
    <w:pPr>
      <w:snapToGrid w:val="0"/>
    </w:pPr>
    <w:rPr>
      <w:rFonts w:ascii="Arial" w:hAnsi="Arial"/>
    </w:rPr>
  </w:style>
  <w:style w:type="paragraph" w:styleId="22">
    <w:name w:val="header"/>
    <w:basedOn w:val="1"/>
    <w:link w:val="45"/>
    <w:qFormat/>
    <w:uiPriority w:val="99"/>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39"/>
  </w:style>
  <w:style w:type="paragraph" w:styleId="24">
    <w:name w:val="toc 4"/>
    <w:basedOn w:val="1"/>
    <w:next w:val="1"/>
    <w:qFormat/>
    <w:uiPriority w:val="0"/>
    <w:pPr>
      <w:ind w:left="1260" w:leftChars="600"/>
    </w:pPr>
  </w:style>
  <w:style w:type="paragraph" w:styleId="25">
    <w:name w:val="toc 6"/>
    <w:basedOn w:val="1"/>
    <w:next w:val="1"/>
    <w:qFormat/>
    <w:uiPriority w:val="0"/>
    <w:pPr>
      <w:ind w:left="2100" w:leftChars="1000"/>
    </w:pPr>
  </w:style>
  <w:style w:type="paragraph" w:styleId="26">
    <w:name w:val="Body Text Indent 3"/>
    <w:basedOn w:val="1"/>
    <w:qFormat/>
    <w:uiPriority w:val="0"/>
    <w:pPr>
      <w:ind w:left="178" w:leftChars="85" w:firstLine="560" w:firstLineChars="200"/>
    </w:pPr>
    <w:rPr>
      <w:rFonts w:ascii="仿宋_GB2312" w:hAnsi="Arial" w:eastAsia="仿宋_GB2312"/>
      <w:sz w:val="28"/>
      <w:szCs w:val="24"/>
    </w:rPr>
  </w:style>
  <w:style w:type="paragraph" w:styleId="27">
    <w:name w:val="toc 2"/>
    <w:basedOn w:val="1"/>
    <w:next w:val="1"/>
    <w:qFormat/>
    <w:uiPriority w:val="39"/>
    <w:pPr>
      <w:ind w:left="420" w:leftChars="200"/>
    </w:pPr>
  </w:style>
  <w:style w:type="paragraph" w:styleId="28">
    <w:name w:val="toc 9"/>
    <w:basedOn w:val="1"/>
    <w:next w:val="1"/>
    <w:qFormat/>
    <w:uiPriority w:val="0"/>
    <w:pPr>
      <w:ind w:left="3360" w:leftChars="1600"/>
    </w:pPr>
  </w:style>
  <w:style w:type="paragraph" w:styleId="2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30">
    <w:name w:val="annotation subject"/>
    <w:basedOn w:val="9"/>
    <w:next w:val="9"/>
    <w:link w:val="97"/>
    <w:qFormat/>
    <w:uiPriority w:val="0"/>
    <w:rPr>
      <w:b/>
      <w:bCs/>
    </w:rPr>
  </w:style>
  <w:style w:type="paragraph" w:styleId="31">
    <w:name w:val="Body Text First Indent"/>
    <w:basedOn w:val="10"/>
    <w:qFormat/>
    <w:uiPriority w:val="0"/>
    <w:pPr>
      <w:tabs>
        <w:tab w:val="left" w:pos="1418"/>
      </w:tabs>
      <w:autoSpaceDE w:val="0"/>
      <w:autoSpaceDN w:val="0"/>
      <w:adjustRightInd w:val="0"/>
      <w:spacing w:before="120"/>
      <w:ind w:left="1418" w:hanging="567"/>
      <w:jc w:val="left"/>
    </w:pPr>
    <w:rPr>
      <w:rFonts w:eastAsia="等线"/>
      <w:lang w:eastAsia="zh-TW"/>
    </w:rPr>
  </w:style>
  <w:style w:type="paragraph" w:styleId="32">
    <w:name w:val="Body Text First Indent 2"/>
    <w:basedOn w:val="11"/>
    <w:next w:val="1"/>
    <w:qFormat/>
    <w:uiPriority w:val="0"/>
    <w:pPr>
      <w:spacing w:after="120"/>
      <w:ind w:left="420" w:leftChars="200" w:firstLine="200"/>
    </w:pPr>
    <w:rPr>
      <w:sz w:val="21"/>
    </w:rPr>
  </w:style>
  <w:style w:type="table" w:styleId="34">
    <w:name w:val="Table Grid"/>
    <w:basedOn w:val="3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qFormat/>
    <w:uiPriority w:val="22"/>
    <w:rPr>
      <w:b/>
    </w:rPr>
  </w:style>
  <w:style w:type="character" w:styleId="37">
    <w:name w:val="page number"/>
    <w:qFormat/>
    <w:uiPriority w:val="0"/>
  </w:style>
  <w:style w:type="character" w:styleId="38">
    <w:name w:val="FollowedHyperlink"/>
    <w:qFormat/>
    <w:uiPriority w:val="0"/>
    <w:rPr>
      <w:color w:val="800080"/>
      <w:u w:val="single"/>
    </w:rPr>
  </w:style>
  <w:style w:type="character" w:styleId="39">
    <w:name w:val="Hyperlink"/>
    <w:qFormat/>
    <w:uiPriority w:val="99"/>
    <w:rPr>
      <w:color w:val="0000FF"/>
      <w:u w:val="single"/>
    </w:rPr>
  </w:style>
  <w:style w:type="character" w:styleId="40">
    <w:name w:val="annotation reference"/>
    <w:semiHidden/>
    <w:qFormat/>
    <w:uiPriority w:val="0"/>
    <w:rPr>
      <w:sz w:val="21"/>
      <w:szCs w:val="21"/>
    </w:rPr>
  </w:style>
  <w:style w:type="character" w:customStyle="1" w:styleId="41">
    <w:name w:val="标题 1 字符"/>
    <w:link w:val="2"/>
    <w:qFormat/>
    <w:uiPriority w:val="0"/>
    <w:rPr>
      <w:rFonts w:eastAsia="宋体"/>
      <w:kern w:val="2"/>
      <w:sz w:val="28"/>
      <w:szCs w:val="24"/>
      <w:lang w:val="en-US" w:eastAsia="zh-CN" w:bidi="ar-SA"/>
    </w:rPr>
  </w:style>
  <w:style w:type="character" w:customStyle="1" w:styleId="42">
    <w:name w:val="批注文字 字符"/>
    <w:link w:val="9"/>
    <w:qFormat/>
    <w:uiPriority w:val="0"/>
    <w:rPr>
      <w:rFonts w:eastAsia="宋体"/>
      <w:kern w:val="2"/>
      <w:sz w:val="21"/>
      <w:lang w:val="en-US" w:eastAsia="zh-CN" w:bidi="ar-SA"/>
    </w:rPr>
  </w:style>
  <w:style w:type="character" w:customStyle="1" w:styleId="43">
    <w:name w:val="日期 字符"/>
    <w:link w:val="17"/>
    <w:qFormat/>
    <w:uiPriority w:val="0"/>
    <w:rPr>
      <w:rFonts w:ascii="Arial" w:hAnsi="Arial" w:eastAsia="楷体_GB2312"/>
      <w:kern w:val="2"/>
      <w:sz w:val="28"/>
      <w:lang w:bidi="ar-SA"/>
    </w:rPr>
  </w:style>
  <w:style w:type="character" w:customStyle="1" w:styleId="44">
    <w:name w:val="页脚 字符"/>
    <w:link w:val="20"/>
    <w:qFormat/>
    <w:uiPriority w:val="0"/>
    <w:rPr>
      <w:kern w:val="2"/>
      <w:sz w:val="18"/>
      <w:szCs w:val="18"/>
    </w:rPr>
  </w:style>
  <w:style w:type="character" w:customStyle="1" w:styleId="45">
    <w:name w:val="页眉 字符"/>
    <w:link w:val="22"/>
    <w:qFormat/>
    <w:uiPriority w:val="99"/>
    <w:rPr>
      <w:kern w:val="2"/>
      <w:sz w:val="18"/>
      <w:szCs w:val="18"/>
    </w:rPr>
  </w:style>
  <w:style w:type="character" w:customStyle="1" w:styleId="46">
    <w:name w:val="font151"/>
    <w:qFormat/>
    <w:uiPriority w:val="0"/>
    <w:rPr>
      <w:rFonts w:hint="eastAsia" w:ascii="宋体" w:hAnsi="宋体" w:eastAsia="宋体" w:cs="宋体"/>
      <w:b/>
      <w:bCs/>
      <w:color w:val="FF0000"/>
      <w:sz w:val="22"/>
      <w:szCs w:val="22"/>
      <w:u w:val="none"/>
    </w:rPr>
  </w:style>
  <w:style w:type="character" w:customStyle="1" w:styleId="47">
    <w:name w:val="Date Char"/>
    <w:qFormat/>
    <w:locked/>
    <w:uiPriority w:val="0"/>
    <w:rPr>
      <w:rFonts w:eastAsia="宋体"/>
      <w:b/>
      <w:kern w:val="2"/>
      <w:sz w:val="28"/>
      <w:lang w:val="en-US" w:eastAsia="zh-CN" w:bidi="ar-SA"/>
    </w:rPr>
  </w:style>
  <w:style w:type="character" w:customStyle="1" w:styleId="48">
    <w:name w:val="font61"/>
    <w:qFormat/>
    <w:uiPriority w:val="0"/>
    <w:rPr>
      <w:rFonts w:hint="eastAsia" w:ascii="宋体" w:hAnsi="宋体" w:eastAsia="宋体" w:cs="宋体"/>
      <w:b/>
      <w:bCs/>
      <w:color w:val="000000"/>
      <w:sz w:val="21"/>
      <w:szCs w:val="21"/>
      <w:u w:val="none"/>
    </w:rPr>
  </w:style>
  <w:style w:type="character" w:customStyle="1" w:styleId="49">
    <w:name w:val="font11"/>
    <w:qFormat/>
    <w:uiPriority w:val="0"/>
    <w:rPr>
      <w:rFonts w:hint="default" w:ascii="Times New Roman" w:hAnsi="Times New Roman" w:cs="Times New Roman"/>
      <w:color w:val="3366FF"/>
      <w:sz w:val="24"/>
      <w:szCs w:val="24"/>
      <w:u w:val="none"/>
    </w:rPr>
  </w:style>
  <w:style w:type="character" w:customStyle="1" w:styleId="50">
    <w:name w:val="font101"/>
    <w:qFormat/>
    <w:uiPriority w:val="0"/>
    <w:rPr>
      <w:rFonts w:hint="eastAsia" w:ascii="宋体" w:hAnsi="宋体" w:eastAsia="宋体" w:cs="宋体"/>
      <w:b/>
      <w:bCs/>
      <w:color w:val="FF0000"/>
      <w:sz w:val="20"/>
      <w:szCs w:val="20"/>
      <w:u w:val="single"/>
    </w:rPr>
  </w:style>
  <w:style w:type="character" w:customStyle="1" w:styleId="51">
    <w:name w:val="font111"/>
    <w:qFormat/>
    <w:uiPriority w:val="0"/>
    <w:rPr>
      <w:rFonts w:hint="default" w:ascii="Times New Roman" w:hAnsi="Times New Roman" w:cs="Times New Roman"/>
      <w:b/>
      <w:bCs/>
      <w:color w:val="000000"/>
      <w:sz w:val="21"/>
      <w:szCs w:val="21"/>
      <w:u w:val="none"/>
    </w:rPr>
  </w:style>
  <w:style w:type="character" w:customStyle="1" w:styleId="52">
    <w:name w:val="font91"/>
    <w:qFormat/>
    <w:uiPriority w:val="0"/>
    <w:rPr>
      <w:rFonts w:hint="eastAsia" w:ascii="宋体" w:hAnsi="宋体" w:eastAsia="宋体" w:cs="宋体"/>
      <w:b/>
      <w:bCs/>
      <w:color w:val="000000"/>
      <w:sz w:val="20"/>
      <w:szCs w:val="20"/>
      <w:u w:val="single"/>
    </w:rPr>
  </w:style>
  <w:style w:type="character" w:customStyle="1" w:styleId="53">
    <w:name w:val="font112"/>
    <w:qFormat/>
    <w:uiPriority w:val="0"/>
    <w:rPr>
      <w:rFonts w:hint="eastAsia" w:ascii="宋体" w:hAnsi="宋体" w:eastAsia="宋体" w:cs="宋体"/>
      <w:b/>
      <w:bCs/>
      <w:color w:val="FF0000"/>
      <w:sz w:val="22"/>
      <w:szCs w:val="22"/>
      <w:u w:val="none"/>
    </w:rPr>
  </w:style>
  <w:style w:type="character" w:customStyle="1" w:styleId="54">
    <w:name w:val="font71"/>
    <w:qFormat/>
    <w:uiPriority w:val="0"/>
    <w:rPr>
      <w:rFonts w:hint="eastAsia" w:ascii="宋体" w:hAnsi="宋体" w:eastAsia="宋体" w:cs="宋体"/>
      <w:color w:val="FF0000"/>
      <w:sz w:val="20"/>
      <w:szCs w:val="20"/>
      <w:u w:val="none"/>
    </w:rPr>
  </w:style>
  <w:style w:type="character" w:customStyle="1" w:styleId="55">
    <w:name w:val="font81"/>
    <w:qFormat/>
    <w:uiPriority w:val="0"/>
    <w:rPr>
      <w:rFonts w:hint="eastAsia" w:ascii="宋体" w:hAnsi="宋体" w:eastAsia="宋体" w:cs="宋体"/>
      <w:b/>
      <w:bCs/>
      <w:color w:val="000000"/>
      <w:sz w:val="20"/>
      <w:szCs w:val="20"/>
      <w:u w:val="none"/>
    </w:rPr>
  </w:style>
  <w:style w:type="character" w:customStyle="1" w:styleId="56">
    <w:name w:val="font141"/>
    <w:qFormat/>
    <w:uiPriority w:val="0"/>
    <w:rPr>
      <w:rFonts w:hint="eastAsia" w:ascii="宋体" w:hAnsi="宋体" w:eastAsia="宋体" w:cs="宋体"/>
      <w:b/>
      <w:bCs/>
      <w:color w:val="FF0000"/>
      <w:sz w:val="20"/>
      <w:szCs w:val="20"/>
      <w:u w:val="none"/>
    </w:rPr>
  </w:style>
  <w:style w:type="character" w:customStyle="1" w:styleId="57">
    <w:name w:val="font31"/>
    <w:qFormat/>
    <w:uiPriority w:val="0"/>
    <w:rPr>
      <w:rFonts w:hint="eastAsia" w:ascii="宋体" w:hAnsi="宋体" w:eastAsia="宋体" w:cs="宋体"/>
      <w:color w:val="FF0000"/>
      <w:sz w:val="20"/>
      <w:szCs w:val="20"/>
      <w:u w:val="none"/>
    </w:rPr>
  </w:style>
  <w:style w:type="character" w:customStyle="1" w:styleId="58">
    <w:name w:val="正文1"/>
    <w:qFormat/>
    <w:uiPriority w:val="0"/>
  </w:style>
  <w:style w:type="character" w:customStyle="1" w:styleId="59">
    <w:name w:val="style29"/>
    <w:qFormat/>
    <w:uiPriority w:val="0"/>
  </w:style>
  <w:style w:type="character" w:customStyle="1" w:styleId="60">
    <w:name w:val="font21"/>
    <w:qFormat/>
    <w:uiPriority w:val="0"/>
    <w:rPr>
      <w:rFonts w:hint="eastAsia" w:ascii="宋体" w:hAnsi="宋体" w:eastAsia="宋体"/>
      <w:color w:val="3366FF"/>
      <w:sz w:val="24"/>
      <w:szCs w:val="24"/>
      <w:u w:val="none"/>
    </w:rPr>
  </w:style>
  <w:style w:type="character" w:customStyle="1" w:styleId="61">
    <w:name w:val="font41"/>
    <w:qFormat/>
    <w:uiPriority w:val="0"/>
    <w:rPr>
      <w:rFonts w:hint="eastAsia" w:ascii="宋体" w:hAnsi="宋体" w:eastAsia="宋体" w:cs="宋体"/>
      <w:color w:val="000000"/>
      <w:sz w:val="20"/>
      <w:szCs w:val="20"/>
      <w:u w:val="single"/>
    </w:rPr>
  </w:style>
  <w:style w:type="character" w:customStyle="1" w:styleId="62">
    <w:name w:val="font01"/>
    <w:qFormat/>
    <w:uiPriority w:val="0"/>
    <w:rPr>
      <w:rFonts w:hint="eastAsia" w:ascii="宋体" w:hAnsi="宋体" w:eastAsia="宋体" w:cs="宋体"/>
      <w:color w:val="000000"/>
      <w:sz w:val="22"/>
      <w:szCs w:val="22"/>
      <w:u w:val="none"/>
    </w:rPr>
  </w:style>
  <w:style w:type="character" w:customStyle="1" w:styleId="63">
    <w:name w:val="font121"/>
    <w:qFormat/>
    <w:uiPriority w:val="0"/>
    <w:rPr>
      <w:rFonts w:hint="eastAsia" w:ascii="宋体" w:hAnsi="宋体" w:eastAsia="宋体" w:cs="宋体"/>
      <w:b/>
      <w:bCs/>
      <w:color w:val="000000"/>
      <w:sz w:val="22"/>
      <w:szCs w:val="22"/>
      <w:u w:val="single"/>
    </w:rPr>
  </w:style>
  <w:style w:type="character" w:customStyle="1" w:styleId="64">
    <w:name w:val="font131"/>
    <w:qFormat/>
    <w:uiPriority w:val="0"/>
    <w:rPr>
      <w:rFonts w:hint="eastAsia" w:ascii="宋体" w:hAnsi="宋体" w:eastAsia="宋体" w:cs="宋体"/>
      <w:color w:val="000000"/>
      <w:sz w:val="21"/>
      <w:szCs w:val="21"/>
      <w:u w:val="single"/>
    </w:rPr>
  </w:style>
  <w:style w:type="character" w:customStyle="1" w:styleId="65">
    <w:name w:val="font51"/>
    <w:qFormat/>
    <w:uiPriority w:val="0"/>
    <w:rPr>
      <w:rFonts w:hint="eastAsia" w:ascii="宋体" w:hAnsi="宋体" w:eastAsia="宋体" w:cs="宋体"/>
      <w:color w:val="000000"/>
      <w:sz w:val="21"/>
      <w:szCs w:val="21"/>
      <w:u w:val="none"/>
    </w:rPr>
  </w:style>
  <w:style w:type="character" w:customStyle="1" w:styleId="66">
    <w:name w:val="font161"/>
    <w:qFormat/>
    <w:uiPriority w:val="0"/>
    <w:rPr>
      <w:rFonts w:hint="eastAsia" w:ascii="宋体" w:hAnsi="宋体" w:eastAsia="宋体" w:cs="宋体"/>
      <w:color w:val="000000"/>
      <w:sz w:val="20"/>
      <w:szCs w:val="20"/>
      <w:u w:val="single"/>
    </w:rPr>
  </w:style>
  <w:style w:type="character" w:customStyle="1" w:styleId="67">
    <w:name w:val="font171"/>
    <w:qFormat/>
    <w:uiPriority w:val="0"/>
    <w:rPr>
      <w:rFonts w:hint="eastAsia" w:ascii="宋体" w:hAnsi="宋体" w:eastAsia="宋体" w:cs="宋体"/>
      <w:color w:val="000000"/>
      <w:sz w:val="20"/>
      <w:szCs w:val="20"/>
      <w:u w:val="single"/>
    </w:rPr>
  </w:style>
  <w:style w:type="paragraph" w:customStyle="1" w:styleId="68">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69">
    <w:name w:val="Char16"/>
    <w:basedOn w:val="1"/>
    <w:qFormat/>
    <w:uiPriority w:val="0"/>
    <w:rPr>
      <w:rFonts w:ascii="Tahoma" w:hAnsi="Tahoma" w:eastAsia="仿宋_GB2312"/>
      <w:sz w:val="24"/>
    </w:rPr>
  </w:style>
  <w:style w:type="paragraph" w:customStyle="1" w:styleId="70">
    <w:name w:val="Char Char1"/>
    <w:basedOn w:val="1"/>
    <w:qFormat/>
    <w:uiPriority w:val="0"/>
    <w:rPr>
      <w:rFonts w:ascii="Tahoma" w:hAnsi="Tahoma"/>
      <w:sz w:val="24"/>
    </w:rPr>
  </w:style>
  <w:style w:type="paragraph" w:customStyle="1" w:styleId="71">
    <w:name w:val="Char Char Char Char Char Char Char Char Char Char"/>
    <w:basedOn w:val="1"/>
    <w:qFormat/>
    <w:uiPriority w:val="0"/>
    <w:rPr>
      <w:rFonts w:ascii="Tahoma" w:hAnsi="Tahoma" w:cs="仿宋_GB2312"/>
      <w:sz w:val="24"/>
    </w:rPr>
  </w:style>
  <w:style w:type="paragraph" w:styleId="72">
    <w:name w:val="List Paragraph"/>
    <w:basedOn w:val="1"/>
    <w:qFormat/>
    <w:uiPriority w:val="0"/>
    <w:pPr>
      <w:ind w:firstLine="420" w:firstLineChars="200"/>
    </w:pPr>
    <w:rPr>
      <w:rFonts w:ascii="Calibri" w:hAnsi="Calibri"/>
      <w:szCs w:val="22"/>
    </w:rPr>
  </w:style>
  <w:style w:type="paragraph" w:customStyle="1" w:styleId="73">
    <w:name w:val="Char Char Char"/>
    <w:basedOn w:val="1"/>
    <w:qFormat/>
    <w:uiPriority w:val="0"/>
    <w:rPr>
      <w:rFonts w:ascii="Tahoma" w:hAnsi="Tahoma"/>
      <w:sz w:val="24"/>
    </w:rPr>
  </w:style>
  <w:style w:type="paragraph" w:customStyle="1" w:styleId="74">
    <w:name w:val="样式1"/>
    <w:basedOn w:val="1"/>
    <w:qFormat/>
    <w:uiPriority w:val="0"/>
    <w:pPr>
      <w:numPr>
        <w:ilvl w:val="0"/>
        <w:numId w:val="1"/>
      </w:numPr>
      <w:adjustRightInd w:val="0"/>
      <w:textAlignment w:val="baseline"/>
    </w:pPr>
    <w:rPr>
      <w:rFonts w:ascii="宋体" w:hAnsi="宋体"/>
      <w:kern w:val="0"/>
    </w:rPr>
  </w:style>
  <w:style w:type="paragraph" w:customStyle="1" w:styleId="75">
    <w:name w:val="样式 宋体 五号 行距: 单倍行距"/>
    <w:basedOn w:val="1"/>
    <w:qFormat/>
    <w:uiPriority w:val="0"/>
    <w:pPr>
      <w:adjustRightInd w:val="0"/>
      <w:jc w:val="left"/>
      <w:textAlignment w:val="baseline"/>
    </w:pPr>
    <w:rPr>
      <w:rFonts w:ascii="宋体" w:hAnsi="宋体"/>
      <w:kern w:val="0"/>
    </w:rPr>
  </w:style>
  <w:style w:type="paragraph" w:customStyle="1" w:styleId="76">
    <w:name w:val="Char Char15"/>
    <w:basedOn w:val="1"/>
    <w:qFormat/>
    <w:uiPriority w:val="0"/>
    <w:rPr>
      <w:rFonts w:ascii="Tahoma" w:hAnsi="Tahoma" w:eastAsia="仿宋_GB2312"/>
      <w:sz w:val="24"/>
    </w:rPr>
  </w:style>
  <w:style w:type="paragraph" w:customStyle="1" w:styleId="77">
    <w:name w:val="Char"/>
    <w:basedOn w:val="1"/>
    <w:qFormat/>
    <w:uiPriority w:val="0"/>
    <w:rPr>
      <w:rFonts w:ascii="Tahoma" w:hAnsi="Tahoma" w:eastAsia="仿宋_GB2312"/>
      <w:sz w:val="24"/>
    </w:rPr>
  </w:style>
  <w:style w:type="paragraph" w:customStyle="1" w:styleId="78">
    <w:name w:val="Table Text"/>
    <w:basedOn w:val="1"/>
    <w:semiHidden/>
    <w:qFormat/>
    <w:uiPriority w:val="0"/>
    <w:rPr>
      <w:rFonts w:ascii="宋体" w:hAnsi="宋体" w:eastAsia="宋体" w:cs="宋体"/>
      <w:sz w:val="24"/>
      <w:szCs w:val="24"/>
      <w:lang w:eastAsia="en-US"/>
    </w:rPr>
  </w:style>
  <w:style w:type="paragraph" w:customStyle="1" w:styleId="79">
    <w:name w:val="Char2"/>
    <w:basedOn w:val="1"/>
    <w:qFormat/>
    <w:uiPriority w:val="0"/>
    <w:pPr>
      <w:tabs>
        <w:tab w:val="left" w:pos="360"/>
      </w:tabs>
    </w:pPr>
    <w:rPr>
      <w:sz w:val="24"/>
      <w:szCs w:val="24"/>
    </w:rPr>
  </w:style>
  <w:style w:type="paragraph" w:customStyle="1" w:styleId="80">
    <w:name w:val="纯文本1"/>
    <w:basedOn w:val="1"/>
    <w:qFormat/>
    <w:uiPriority w:val="0"/>
    <w:rPr>
      <w:rFonts w:ascii="宋体" w:hAnsi="Courier New" w:cs="Courier New"/>
      <w:szCs w:val="21"/>
    </w:rPr>
  </w:style>
  <w:style w:type="paragraph" w:customStyle="1" w:styleId="81">
    <w:name w:val="样式 标题 2 + 宋体 五号 行距: 单倍行距"/>
    <w:basedOn w:val="3"/>
    <w:qFormat/>
    <w:uiPriority w:val="0"/>
    <w:pPr>
      <w:spacing w:line="240" w:lineRule="auto"/>
    </w:pPr>
    <w:rPr>
      <w:rFonts w:ascii="宋体" w:hAnsi="宋体" w:eastAsia="宋体"/>
      <w:sz w:val="21"/>
    </w:rPr>
  </w:style>
  <w:style w:type="paragraph" w:customStyle="1" w:styleId="82">
    <w:name w:val="D&amp;L"/>
    <w:basedOn w:val="22"/>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83">
    <w:name w:val="_Style 8"/>
    <w:basedOn w:val="1"/>
    <w:qFormat/>
    <w:uiPriority w:val="0"/>
  </w:style>
  <w:style w:type="paragraph" w:customStyle="1" w:styleId="84">
    <w:name w:val="Char Char Char Char Char"/>
    <w:basedOn w:val="1"/>
    <w:qFormat/>
    <w:uiPriority w:val="0"/>
    <w:rPr>
      <w:rFonts w:ascii="Tahoma" w:hAnsi="Tahoma"/>
      <w:sz w:val="24"/>
    </w:rPr>
  </w:style>
  <w:style w:type="paragraph" w:customStyle="1" w:styleId="85">
    <w:name w:val="Char Char"/>
    <w:basedOn w:val="1"/>
    <w:qFormat/>
    <w:uiPriority w:val="0"/>
    <w:rPr>
      <w:rFonts w:ascii="Tahoma" w:hAnsi="Tahoma" w:cs="仿宋_GB2312"/>
      <w:sz w:val="24"/>
    </w:rPr>
  </w:style>
  <w:style w:type="paragraph" w:customStyle="1" w:styleId="86">
    <w:name w:val="Char1"/>
    <w:basedOn w:val="1"/>
    <w:qFormat/>
    <w:uiPriority w:val="0"/>
    <w:rPr>
      <w:rFonts w:ascii="Tahoma" w:hAnsi="Tahoma"/>
      <w:sz w:val="24"/>
    </w:rPr>
  </w:style>
  <w:style w:type="paragraph" w:customStyle="1" w:styleId="87">
    <w:name w:val="Char Char Char Char Char Char Char1 Char"/>
    <w:basedOn w:val="1"/>
    <w:qFormat/>
    <w:uiPriority w:val="0"/>
    <w:rPr>
      <w:rFonts w:ascii="Tahoma" w:hAnsi="Tahoma"/>
      <w:sz w:val="24"/>
    </w:rPr>
  </w:style>
  <w:style w:type="paragraph" w:customStyle="1" w:styleId="88">
    <w:name w:val="Char Char Char Char"/>
    <w:basedOn w:val="1"/>
    <w:next w:val="1"/>
    <w:qFormat/>
    <w:uiPriority w:val="0"/>
    <w:pPr>
      <w:widowControl/>
      <w:spacing w:line="360" w:lineRule="auto"/>
      <w:jc w:val="left"/>
    </w:pPr>
  </w:style>
  <w:style w:type="paragraph" w:customStyle="1" w:styleId="89">
    <w:name w:val="Char Char Char Char Char Char Char"/>
    <w:basedOn w:val="1"/>
    <w:qFormat/>
    <w:uiPriority w:val="0"/>
    <w:rPr>
      <w:szCs w:val="24"/>
    </w:rPr>
  </w:style>
  <w:style w:type="paragraph" w:customStyle="1" w:styleId="90">
    <w:name w:val="Char Char Char1 Char"/>
    <w:basedOn w:val="1"/>
    <w:qFormat/>
    <w:uiPriority w:val="0"/>
    <w:rPr>
      <w:szCs w:val="24"/>
    </w:rPr>
  </w:style>
  <w:style w:type="paragraph" w:customStyle="1" w:styleId="91">
    <w:name w:val="Char Char2"/>
    <w:basedOn w:val="1"/>
    <w:qFormat/>
    <w:uiPriority w:val="0"/>
    <w:rPr>
      <w:rFonts w:ascii="Tahoma" w:hAnsi="Tahoma" w:cs="仿宋_GB2312"/>
      <w:sz w:val="24"/>
    </w:rPr>
  </w:style>
  <w:style w:type="paragraph" w:customStyle="1" w:styleId="92">
    <w:name w:val="正文（缩进）"/>
    <w:basedOn w:val="1"/>
    <w:qFormat/>
    <w:uiPriority w:val="0"/>
    <w:pPr>
      <w:widowControl/>
      <w:spacing w:before="156" w:after="156"/>
      <w:ind w:firstLine="480" w:firstLineChars="200"/>
      <w:jc w:val="left"/>
    </w:pPr>
    <w:rPr>
      <w:rFonts w:ascii="仿宋_GB2312" w:eastAsia="仿宋_GB2312"/>
      <w:kern w:val="0"/>
      <w:sz w:val="24"/>
    </w:rPr>
  </w:style>
  <w:style w:type="table" w:customStyle="1" w:styleId="93">
    <w:name w:val="Table Normal"/>
    <w:unhideWhenUsed/>
    <w:qFormat/>
    <w:uiPriority w:val="0"/>
    <w:tblPr>
      <w:tblCellMar>
        <w:top w:w="0" w:type="dxa"/>
        <w:left w:w="0" w:type="dxa"/>
        <w:bottom w:w="0" w:type="dxa"/>
        <w:right w:w="0" w:type="dxa"/>
      </w:tblCellMar>
    </w:tblPr>
  </w:style>
  <w:style w:type="character" w:customStyle="1" w:styleId="94">
    <w:name w:val="_Style 89"/>
    <w:unhideWhenUsed/>
    <w:qFormat/>
    <w:uiPriority w:val="99"/>
    <w:rPr>
      <w:color w:val="605E5C"/>
      <w:shd w:val="clear" w:color="auto" w:fill="E1DFDD"/>
    </w:rPr>
  </w:style>
  <w:style w:type="paragraph" w:customStyle="1" w:styleId="95">
    <w:name w:val="修订1"/>
    <w:hidden/>
    <w:unhideWhenUsed/>
    <w:qFormat/>
    <w:uiPriority w:val="99"/>
    <w:rPr>
      <w:rFonts w:ascii="方正书宋简体" w:hAnsi="方正书宋简体" w:eastAsia="楷体_GB2312" w:cs="方正书宋简体"/>
      <w:kern w:val="2"/>
      <w:sz w:val="21"/>
      <w:lang w:val="en-US" w:eastAsia="zh-CN" w:bidi="ar-SA"/>
    </w:rPr>
  </w:style>
  <w:style w:type="paragraph" w:customStyle="1" w:styleId="96">
    <w:name w:val="修订2"/>
    <w:hidden/>
    <w:unhideWhenUsed/>
    <w:qFormat/>
    <w:uiPriority w:val="99"/>
    <w:rPr>
      <w:rFonts w:ascii="方正书宋简体" w:hAnsi="方正书宋简体" w:eastAsia="楷体_GB2312" w:cs="方正书宋简体"/>
      <w:kern w:val="2"/>
      <w:sz w:val="21"/>
      <w:lang w:val="en-US" w:eastAsia="zh-CN" w:bidi="ar-SA"/>
    </w:rPr>
  </w:style>
  <w:style w:type="character" w:customStyle="1" w:styleId="97">
    <w:name w:val="批注主题 字符"/>
    <w:basedOn w:val="42"/>
    <w:link w:val="30"/>
    <w:qFormat/>
    <w:uiPriority w:val="0"/>
    <w:rPr>
      <w:rFonts w:eastAsia="宋体"/>
      <w:b/>
      <w:bCs/>
      <w:kern w:val="2"/>
      <w:sz w:val="21"/>
      <w:lang w:val="en-US" w:eastAsia="zh-CN" w:bidi="ar-SA"/>
    </w:rPr>
  </w:style>
  <w:style w:type="paragraph" w:customStyle="1" w:styleId="98">
    <w:name w:val="修订3"/>
    <w:hidden/>
    <w:unhideWhenUsed/>
    <w:qFormat/>
    <w:uiPriority w:val="99"/>
    <w:rPr>
      <w:rFonts w:ascii="方正书宋简体" w:hAnsi="方正书宋简体" w:eastAsia="楷体_GB2312" w:cs="方正书宋简体"/>
      <w:kern w:val="2"/>
      <w:sz w:val="21"/>
      <w:lang w:val="en-US" w:eastAsia="zh-CN" w:bidi="ar-SA"/>
    </w:rPr>
  </w:style>
  <w:style w:type="character" w:customStyle="1" w:styleId="99">
    <w:name w:val="未处理的提及1"/>
    <w:basedOn w:val="35"/>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C5BEE-11D4-47DE-861E-23F8F35C1FF7}">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20</Pages>
  <Words>7201</Words>
  <Characters>7439</Characters>
  <Lines>62</Lines>
  <Paragraphs>17</Paragraphs>
  <TotalTime>13</TotalTime>
  <ScaleCrop>false</ScaleCrop>
  <LinksUpToDate>false</LinksUpToDate>
  <CharactersWithSpaces>7817</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2025-10-09T09:31:00Z</dcterms:created>
  <dc:creator>Administrator</dc:creator>
  <cp:lastModifiedBy>Doris</cp:lastModifiedBy>
  <cp:lastPrinted>2026-04-28T23:45:00Z</cp:lastPrinted>
  <dcterms:modified xsi:type="dcterms:W3CDTF">2026-09-07T09:26:44Z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E3E09B6E40CF435998A883C8ED45DCA2_13</vt:lpwstr>
  </property>
  <property fmtid="{D5CDD505-2E9C-101B-9397-08002B2CF9AE}" pid="4" name="KSOTemplateDocerSaveRecord">
    <vt:lpwstr>eyJoZGlkIjoiNTUyMTFkZDc3YzZlYmNlYmUxMWUyYjZkMzBlZjExNGIiLCJ1c2VySWQiOiI2ODM4MTg5ODEifQ==</vt:lpwstr>
  </property>
</Properties>
</file>